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8"/>
        <w:tblW w:w="10173" w:type="dxa"/>
        <w:tblLook w:val="04A0"/>
      </w:tblPr>
      <w:tblGrid>
        <w:gridCol w:w="6204"/>
        <w:gridCol w:w="3969"/>
      </w:tblGrid>
      <w:tr w:rsidR="00C9600C" w:rsidRPr="00167415" w:rsidTr="002C6A57">
        <w:trPr>
          <w:trHeight w:val="1276"/>
        </w:trPr>
        <w:tc>
          <w:tcPr>
            <w:tcW w:w="6204" w:type="dxa"/>
          </w:tcPr>
          <w:p w:rsidR="00C9600C" w:rsidRPr="00167415" w:rsidRDefault="00C9600C" w:rsidP="001674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</w:pPr>
            <w:r w:rsidRPr="00167415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978660" cy="64833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600C" w:rsidRPr="00167415" w:rsidRDefault="00C9600C" w:rsidP="001674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</w:pPr>
          </w:p>
          <w:p w:rsidR="00C9600C" w:rsidRPr="00167415" w:rsidRDefault="00C9600C" w:rsidP="001674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</w:tcPr>
          <w:p w:rsidR="00C9600C" w:rsidRPr="00167415" w:rsidRDefault="00DE7920" w:rsidP="001674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pacing w:val="14"/>
                <w:sz w:val="16"/>
                <w:szCs w:val="16"/>
                <w:lang w:val="uk-UA"/>
              </w:rPr>
              <w:t>01004</w:t>
            </w:r>
            <w:r w:rsidR="00C9600C" w:rsidRPr="00167415">
              <w:rPr>
                <w:rFonts w:ascii="Times New Roman" w:hAnsi="Times New Roman" w:cs="Times New Roman"/>
                <w:color w:val="333333"/>
                <w:spacing w:val="14"/>
                <w:sz w:val="16"/>
                <w:szCs w:val="16"/>
                <w:lang w:val="uk-UA"/>
              </w:rPr>
              <w:t xml:space="preserve">, Київ, </w:t>
            </w:r>
            <w:r w:rsidR="00C9600C" w:rsidRPr="00167415"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  <w:t>вул. Шовковична</w:t>
            </w:r>
            <w:r w:rsidR="00C9600C" w:rsidRPr="00167415" w:rsidDel="00147CAA"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  <w:t xml:space="preserve"> </w:t>
            </w:r>
            <w:r w:rsidR="00C9600C" w:rsidRPr="00167415"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  <w:t>42/44</w:t>
            </w:r>
          </w:p>
          <w:p w:rsidR="00C9600C" w:rsidRPr="00167415" w:rsidRDefault="00C9600C" w:rsidP="001674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pacing w:val="14"/>
                <w:sz w:val="16"/>
                <w:szCs w:val="16"/>
                <w:lang w:val="uk-UA"/>
              </w:rPr>
            </w:pPr>
            <w:r w:rsidRPr="00167415"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  <w:t>Бізнес центр «Горизонт»,поверх 6</w:t>
            </w:r>
          </w:p>
          <w:p w:rsidR="00C9600C" w:rsidRPr="00167415" w:rsidRDefault="00C9600C" w:rsidP="001674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</w:pPr>
            <w:r w:rsidRPr="00167415"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  <w:t>Тел.  +38 (044) 495-74-74</w:t>
            </w:r>
          </w:p>
          <w:p w:rsidR="00C9600C" w:rsidRPr="00167415" w:rsidRDefault="00C9600C" w:rsidP="001674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</w:pPr>
            <w:r w:rsidRPr="00167415"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  <w:t>Факс +38 (044) 495-74-73</w:t>
            </w:r>
          </w:p>
          <w:p w:rsidR="00C9600C" w:rsidRPr="00167415" w:rsidRDefault="00C9600C" w:rsidP="001674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</w:pPr>
            <w:proofErr w:type="spellStart"/>
            <w:r w:rsidRPr="00167415"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  <w:t>www.ux.ua</w:t>
            </w:r>
            <w:proofErr w:type="spellEnd"/>
          </w:p>
          <w:p w:rsidR="00C9600C" w:rsidRPr="00167415" w:rsidRDefault="00C9600C" w:rsidP="001674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lang w:val="uk-UA"/>
              </w:rPr>
            </w:pPr>
          </w:p>
        </w:tc>
      </w:tr>
    </w:tbl>
    <w:p w:rsidR="00AA6752" w:rsidRPr="00167415" w:rsidRDefault="00AA6752" w:rsidP="00167415">
      <w:pPr>
        <w:pStyle w:val="21"/>
        <w:rPr>
          <w:b/>
          <w:szCs w:val="24"/>
          <w:lang w:val="uk-UA"/>
        </w:rPr>
      </w:pPr>
    </w:p>
    <w:p w:rsidR="00C9600C" w:rsidRPr="00167415" w:rsidRDefault="00C9600C" w:rsidP="00167415">
      <w:pPr>
        <w:framePr w:hSpace="180" w:wrap="around" w:vAnchor="text" w:hAnchor="margin" w:y="58"/>
        <w:spacing w:after="0" w:line="240" w:lineRule="auto"/>
        <w:rPr>
          <w:rFonts w:ascii="Times New Roman" w:hAnsi="Times New Roman" w:cs="Times New Roman"/>
          <w:color w:val="333333"/>
          <w:sz w:val="16"/>
          <w:szCs w:val="16"/>
          <w:lang w:val="uk-UA"/>
        </w:rPr>
      </w:pPr>
      <w:r w:rsidRPr="00167415">
        <w:rPr>
          <w:rFonts w:ascii="Times New Roman" w:hAnsi="Times New Roman" w:cs="Times New Roman"/>
          <w:b/>
          <w:szCs w:val="24"/>
          <w:lang w:val="uk-UA"/>
        </w:rPr>
        <w:t xml:space="preserve">                           </w:t>
      </w:r>
    </w:p>
    <w:p w:rsidR="005E1084" w:rsidRPr="005D357C" w:rsidRDefault="005E1084" w:rsidP="00167415">
      <w:pPr>
        <w:pStyle w:val="21"/>
        <w:jc w:val="center"/>
        <w:rPr>
          <w:b/>
          <w:szCs w:val="24"/>
          <w:lang w:val="uk-UA"/>
        </w:rPr>
      </w:pPr>
    </w:p>
    <w:p w:rsidR="002879C2" w:rsidRDefault="002879C2" w:rsidP="002879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79C2" w:rsidRPr="008F778E" w:rsidRDefault="002879C2" w:rsidP="002879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>Шановні акціонери</w:t>
      </w:r>
    </w:p>
    <w:p w:rsidR="002879C2" w:rsidRPr="008F778E" w:rsidRDefault="002879C2" w:rsidP="002879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>Публічного акціонерного товариства «УКРАЇНСЬКА БІРЖА»!</w:t>
      </w:r>
    </w:p>
    <w:p w:rsidR="002879C2" w:rsidRDefault="002879C2" w:rsidP="002879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(код ЄДРПОУ 36184092, місцезнаходження: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01004, місто Київ, </w:t>
      </w:r>
    </w:p>
    <w:p w:rsidR="002879C2" w:rsidRPr="008F778E" w:rsidRDefault="002879C2" w:rsidP="002879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вулиця </w:t>
      </w:r>
      <w:r w:rsidRPr="008F778E">
        <w:rPr>
          <w:rFonts w:ascii="Times New Roman" w:hAnsi="Times New Roman" w:cs="Times New Roman"/>
          <w:b/>
          <w:sz w:val="24"/>
          <w:szCs w:val="24"/>
          <w:lang w:val="uk-UA"/>
        </w:rPr>
        <w:t>Шовковична, будинок 42-44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2F57B5" w:rsidRPr="000D7435" w:rsidRDefault="002F57B5" w:rsidP="002F57B5">
      <w:pPr>
        <w:pStyle w:val="21"/>
        <w:ind w:firstLine="0"/>
        <w:rPr>
          <w:szCs w:val="24"/>
          <w:lang w:val="uk-UA"/>
        </w:rPr>
      </w:pPr>
    </w:p>
    <w:p w:rsidR="00FB16BC" w:rsidRPr="000D7435" w:rsidRDefault="002F6F62" w:rsidP="00DE7920">
      <w:pPr>
        <w:pStyle w:val="21"/>
        <w:ind w:firstLine="0"/>
        <w:rPr>
          <w:szCs w:val="24"/>
          <w:u w:val="single"/>
          <w:lang w:val="uk-UA"/>
        </w:rPr>
      </w:pPr>
      <w:r w:rsidRPr="000D7435">
        <w:rPr>
          <w:szCs w:val="24"/>
          <w:lang w:val="uk-UA"/>
        </w:rPr>
        <w:t xml:space="preserve">Публічне акціонерне товариство </w:t>
      </w:r>
      <w:r w:rsidR="002F0FF3" w:rsidRPr="000D7435">
        <w:rPr>
          <w:szCs w:val="24"/>
          <w:lang w:val="uk-UA"/>
        </w:rPr>
        <w:t>«УКРАЇНСЬКА БІРЖА»</w:t>
      </w:r>
      <w:r w:rsidR="00FB16BC" w:rsidRPr="000D7435">
        <w:rPr>
          <w:szCs w:val="24"/>
          <w:lang w:val="uk-UA"/>
        </w:rPr>
        <w:t xml:space="preserve">,  надалі – Товариство, </w:t>
      </w:r>
      <w:r w:rsidRPr="000D7435">
        <w:rPr>
          <w:szCs w:val="24"/>
          <w:lang w:val="uk-UA"/>
        </w:rPr>
        <w:t xml:space="preserve"> відповідно до ст.35 Закону України «Про акціонерні товариства» повідомляє про </w:t>
      </w:r>
      <w:r w:rsidR="003F448A" w:rsidRPr="000D7435">
        <w:rPr>
          <w:szCs w:val="24"/>
          <w:lang w:val="uk-UA"/>
        </w:rPr>
        <w:t>проведення</w:t>
      </w:r>
      <w:r w:rsidRPr="000D7435">
        <w:rPr>
          <w:szCs w:val="24"/>
          <w:lang w:val="uk-UA"/>
        </w:rPr>
        <w:t xml:space="preserve"> річних Загальних зборів Товариства, які відбудуться </w:t>
      </w:r>
      <w:r w:rsidR="00FB16BC" w:rsidRPr="000D7435">
        <w:rPr>
          <w:b/>
          <w:szCs w:val="24"/>
          <w:lang w:val="uk-UA"/>
        </w:rPr>
        <w:t>26 квітня 2016</w:t>
      </w:r>
      <w:r w:rsidR="00DE7920" w:rsidRPr="000D7435">
        <w:rPr>
          <w:b/>
          <w:szCs w:val="24"/>
          <w:lang w:val="uk-UA"/>
        </w:rPr>
        <w:t xml:space="preserve"> року </w:t>
      </w:r>
      <w:r w:rsidRPr="000D7435">
        <w:rPr>
          <w:szCs w:val="24"/>
          <w:lang w:val="uk-UA"/>
        </w:rPr>
        <w:t xml:space="preserve">о 11:00 за </w:t>
      </w:r>
      <w:r w:rsidR="00FB16BC" w:rsidRPr="000D7435">
        <w:rPr>
          <w:szCs w:val="24"/>
          <w:lang w:val="uk-UA"/>
        </w:rPr>
        <w:t xml:space="preserve">адресою: </w:t>
      </w:r>
      <w:r w:rsidR="00FB16BC" w:rsidRPr="000D7435">
        <w:rPr>
          <w:szCs w:val="24"/>
          <w:u w:val="single"/>
          <w:lang w:val="uk-UA"/>
        </w:rPr>
        <w:t xml:space="preserve">м. Київ, вул. Шовковична, буд. 42-44, офісний центр «Горизонт», 6 поверх, офіс ПАТ </w:t>
      </w:r>
      <w:r w:rsidR="002F0FF3" w:rsidRPr="000D7435">
        <w:rPr>
          <w:szCs w:val="24"/>
          <w:u w:val="single"/>
          <w:lang w:val="uk-UA"/>
        </w:rPr>
        <w:t>«УКРАЇНСЬКА БІРЖА»</w:t>
      </w:r>
      <w:r w:rsidR="00FB16BC" w:rsidRPr="000D7435">
        <w:rPr>
          <w:szCs w:val="24"/>
          <w:u w:val="single"/>
          <w:lang w:val="uk-UA"/>
        </w:rPr>
        <w:t>.</w:t>
      </w:r>
    </w:p>
    <w:p w:rsidR="00DE7920" w:rsidRPr="000D7435" w:rsidRDefault="00DE7920" w:rsidP="00DE7920">
      <w:pPr>
        <w:pStyle w:val="21"/>
        <w:ind w:firstLine="0"/>
        <w:rPr>
          <w:szCs w:val="24"/>
          <w:lang w:val="uk-UA"/>
        </w:rPr>
      </w:pPr>
      <w:r w:rsidRPr="000D7435">
        <w:rPr>
          <w:szCs w:val="24"/>
          <w:lang w:val="uk-UA"/>
        </w:rPr>
        <w:t xml:space="preserve">Початок реєстрації акціонерів для участі у </w:t>
      </w:r>
      <w:r w:rsidR="002F57B5" w:rsidRPr="000D7435">
        <w:rPr>
          <w:szCs w:val="24"/>
          <w:lang w:val="uk-UA"/>
        </w:rPr>
        <w:t>З</w:t>
      </w:r>
      <w:r w:rsidRPr="000D7435">
        <w:rPr>
          <w:szCs w:val="24"/>
          <w:lang w:val="uk-UA"/>
        </w:rPr>
        <w:t>агальних зборах 10-00, закінчення  10-45.</w:t>
      </w:r>
    </w:p>
    <w:p w:rsidR="00D22600" w:rsidRPr="000D7435" w:rsidRDefault="00D22600" w:rsidP="00D22600">
      <w:pPr>
        <w:pStyle w:val="a3"/>
      </w:pPr>
      <w:r w:rsidRPr="000D7435">
        <w:t xml:space="preserve">Для реєстрації акціонера для участі у </w:t>
      </w:r>
      <w:r w:rsidR="002F57B5" w:rsidRPr="000D7435">
        <w:t>з</w:t>
      </w:r>
      <w:r w:rsidRPr="000D7435">
        <w:t>борах необхідно пред‘явити:</w:t>
      </w:r>
    </w:p>
    <w:p w:rsidR="00D22600" w:rsidRPr="000D7435" w:rsidRDefault="00D22600" w:rsidP="00D2260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>1.Документ, що засвідчує особу акціонера (або представника акціонера)</w:t>
      </w:r>
    </w:p>
    <w:p w:rsidR="00D22600" w:rsidRPr="000D7435" w:rsidRDefault="00D22600" w:rsidP="00D2260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2.Представнику акціонера – довіреність, оформлену  акціонером  згідно </w:t>
      </w:r>
      <w:r w:rsidR="00FB16BC"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>чинн</w:t>
      </w:r>
      <w:r w:rsidR="00FB16BC" w:rsidRPr="000D7435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</w:t>
      </w:r>
      <w:r w:rsidR="00FB16BC" w:rsidRPr="000D7435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, що надає представнику повноваження представляти акціонера на </w:t>
      </w:r>
      <w:r w:rsidR="002F57B5" w:rsidRPr="000D743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>борах.</w:t>
      </w:r>
    </w:p>
    <w:p w:rsidR="00D22600" w:rsidRPr="000D7435" w:rsidRDefault="00D22600" w:rsidP="00D22600">
      <w:pPr>
        <w:pStyle w:val="3"/>
        <w:rPr>
          <w:b w:val="0"/>
        </w:rPr>
      </w:pPr>
      <w:r w:rsidRPr="000D7435">
        <w:rPr>
          <w:b w:val="0"/>
        </w:rPr>
        <w:t xml:space="preserve">           </w:t>
      </w:r>
    </w:p>
    <w:p w:rsidR="00DE7920" w:rsidRPr="000D7435" w:rsidRDefault="00DE7920" w:rsidP="00DE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Дата складення переліку акціонерів, які мають право на участь у </w:t>
      </w:r>
      <w:r w:rsidR="002F57B5" w:rsidRPr="000D743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>агальних зборах</w:t>
      </w:r>
      <w:r w:rsidR="002F57B5"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B16BC"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          20</w:t>
      </w:r>
      <w:r w:rsidR="002F6F62"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 квітня 201</w:t>
      </w:r>
      <w:r w:rsidR="00FB16BC" w:rsidRPr="000D743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F6F62"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</w:p>
    <w:p w:rsidR="002F6F62" w:rsidRPr="000D7435" w:rsidRDefault="002F6F62" w:rsidP="00DE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7920" w:rsidRPr="000D7435" w:rsidRDefault="00DE7920" w:rsidP="00DE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>Перелік питань, що виносяться на голосування, згідно з порядком денним</w:t>
      </w:r>
      <w:r w:rsidR="002F57B5"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FB16BC" w:rsidRPr="000D7435" w:rsidRDefault="00DE7920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B16BC" w:rsidRPr="000D7435">
        <w:rPr>
          <w:rFonts w:ascii="Times New Roman" w:hAnsi="Times New Roman" w:cs="Times New Roman"/>
          <w:sz w:val="24"/>
          <w:szCs w:val="24"/>
          <w:lang w:val="uk-UA"/>
        </w:rPr>
        <w:t>Про обрання Лічильної комісії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2. Про обрання Голови та секретаря Зборів  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3. Звіт Голови Правління про діяльність Правління за 2015 р. та затвердження річного звіту ПАТ 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>«УКРАЇНСЬКА БІРЖА»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>4. Зві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т Голови Ревізійної комісії про 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перевірки фінансово-господарської діяльності  за 2015  рік та затвердження висновків Ревізійної комісії щодо річного звіту та балансу ПАТ 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>«УКРАЇНСЬКА БІРЖА»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 за 2015 рік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5. Звіт Голови Біржової ради про діяльність Біржової ради за 2015 рік 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6. Затвердження  основних напрямків  діяльності  ПАТ 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>«УКРАЇНСЬКА БІРЖА»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  на 2016 рік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7.Про затвердження нової редакції статуту ПАТ 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>«УКРАЇНСЬКА БІРЖА»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8.Про затвердження нової редакції Положення про Біржову раду ПАТ 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>«УКРАЇНСЬКА БІРЖА»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>9.Про затвердження нової редакції Положення про Ревізійну комісію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10.Про переобрання Біржової ради ПАТ 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>«УКРАЇНСЬКА БІРЖА»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11. Про переобрання Правління  ПАТ 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>«УКРАЇНСЬКА БІРЖА»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12. Про переобрання Ревізійної комісії  ПАТ 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>«УКРАЇНСЬКА БІРЖА»</w:t>
      </w:r>
    </w:p>
    <w:p w:rsidR="00FB16BC" w:rsidRPr="000D7435" w:rsidRDefault="00FB16BC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2600" w:rsidRPr="000D7435" w:rsidRDefault="00D22600" w:rsidP="00FB16B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sz w:val="24"/>
          <w:szCs w:val="24"/>
          <w:lang w:val="uk-UA"/>
        </w:rPr>
        <w:t xml:space="preserve">Акціонери Товариства можуть ознайомитись з документами, пов‘язаними з порядком денним зборів, у робочі дні та робочий час за місцезнаходженням Товариства: м. Київ, вул. Шовковична, буд. 42-44, офісний центр «Горизонт», 6 поверх, офіс ПАТ </w:t>
      </w:r>
      <w:r w:rsidR="002F0FF3" w:rsidRPr="000D7435">
        <w:rPr>
          <w:rFonts w:ascii="Times New Roman" w:hAnsi="Times New Roman" w:cs="Times New Roman"/>
          <w:sz w:val="24"/>
          <w:szCs w:val="24"/>
          <w:lang w:val="uk-UA"/>
        </w:rPr>
        <w:t>«УКРАЇНСЬКА БІРЖА»</w:t>
      </w:r>
      <w:r w:rsidRPr="000D7435">
        <w:rPr>
          <w:rFonts w:ascii="Times New Roman" w:hAnsi="Times New Roman" w:cs="Times New Roman"/>
          <w:sz w:val="24"/>
          <w:szCs w:val="24"/>
          <w:lang w:val="uk-UA"/>
        </w:rPr>
        <w:t>. Посадова особа Товариства відповідальна за ознайомлення акціонерів з документами – Голова Правління  Товариства Ткаченко Олег Васильович.</w:t>
      </w:r>
    </w:p>
    <w:p w:rsidR="00D22600" w:rsidRPr="000D7435" w:rsidRDefault="00D22600" w:rsidP="00D22600">
      <w:pPr>
        <w:pStyle w:val="3"/>
        <w:ind w:firstLine="708"/>
        <w:rPr>
          <w:b w:val="0"/>
        </w:rPr>
      </w:pPr>
    </w:p>
    <w:p w:rsidR="00D22600" w:rsidRPr="000D7435" w:rsidRDefault="00D22600" w:rsidP="002F57B5">
      <w:pPr>
        <w:pStyle w:val="3"/>
        <w:rPr>
          <w:b w:val="0"/>
        </w:rPr>
      </w:pPr>
      <w:r w:rsidRPr="000D7435">
        <w:rPr>
          <w:b w:val="0"/>
        </w:rPr>
        <w:t xml:space="preserve"> Довідки за тел. (044) 495-74-74 </w:t>
      </w:r>
    </w:p>
    <w:p w:rsidR="002F0FF3" w:rsidRPr="000D7435" w:rsidRDefault="002F0FF3" w:rsidP="002F0FF3">
      <w:pPr>
        <w:pStyle w:val="a6"/>
        <w:spacing w:before="0" w:beforeAutospacing="0" w:after="0" w:afterAutospacing="0"/>
        <w:jc w:val="center"/>
        <w:rPr>
          <w:lang w:val="uk-UA"/>
        </w:rPr>
      </w:pPr>
    </w:p>
    <w:p w:rsidR="005D357C" w:rsidRPr="000D7435" w:rsidRDefault="005D357C" w:rsidP="002F0FF3">
      <w:pPr>
        <w:pStyle w:val="a6"/>
        <w:spacing w:before="0" w:beforeAutospacing="0" w:after="0" w:afterAutospacing="0"/>
        <w:jc w:val="center"/>
        <w:rPr>
          <w:lang w:val="uk-UA"/>
        </w:rPr>
      </w:pPr>
    </w:p>
    <w:p w:rsidR="005D357C" w:rsidRPr="000D7435" w:rsidRDefault="005D357C" w:rsidP="002F0FF3">
      <w:pPr>
        <w:pStyle w:val="a6"/>
        <w:spacing w:before="0" w:beforeAutospacing="0" w:after="0" w:afterAutospacing="0"/>
        <w:jc w:val="center"/>
        <w:rPr>
          <w:lang w:val="uk-UA"/>
        </w:rPr>
      </w:pPr>
    </w:p>
    <w:p w:rsidR="002F0FF3" w:rsidRPr="000D7435" w:rsidRDefault="00FB16BC" w:rsidP="002F0FF3">
      <w:pPr>
        <w:pStyle w:val="a6"/>
        <w:spacing w:before="0" w:beforeAutospacing="0" w:after="0" w:afterAutospacing="0"/>
        <w:jc w:val="center"/>
        <w:rPr>
          <w:lang w:val="uk-UA"/>
        </w:rPr>
      </w:pPr>
      <w:r w:rsidRPr="000D7435">
        <w:rPr>
          <w:lang w:val="uk-UA"/>
        </w:rPr>
        <w:t>Основні показники фінансово-господарської дія</w:t>
      </w:r>
      <w:r w:rsidR="002F0FF3" w:rsidRPr="000D7435">
        <w:rPr>
          <w:lang w:val="uk-UA"/>
        </w:rPr>
        <w:t>льності</w:t>
      </w:r>
    </w:p>
    <w:p w:rsidR="00FB16BC" w:rsidRPr="000D7435" w:rsidRDefault="002F0FF3" w:rsidP="002F0FF3">
      <w:pPr>
        <w:pStyle w:val="a6"/>
        <w:spacing w:before="0" w:beforeAutospacing="0" w:after="0" w:afterAutospacing="0"/>
        <w:jc w:val="center"/>
        <w:rPr>
          <w:lang w:val="uk-UA"/>
        </w:rPr>
      </w:pPr>
      <w:r w:rsidRPr="000D7435">
        <w:rPr>
          <w:lang w:val="uk-UA"/>
        </w:rPr>
        <w:t xml:space="preserve">ПАТ «УКРАЇНСЬКА БІРЖА» (тис. </w:t>
      </w:r>
      <w:proofErr w:type="spellStart"/>
      <w:r w:rsidRPr="000D7435">
        <w:rPr>
          <w:lang w:val="uk-UA"/>
        </w:rPr>
        <w:t>грн</w:t>
      </w:r>
      <w:proofErr w:type="spellEnd"/>
      <w:r w:rsidRPr="000D7435">
        <w:rPr>
          <w:lang w:val="uk-UA"/>
        </w:rPr>
        <w:t>)</w:t>
      </w:r>
    </w:p>
    <w:tbl>
      <w:tblPr>
        <w:tblW w:w="4867" w:type="pct"/>
        <w:tblCellSpacing w:w="22" w:type="dxa"/>
        <w:tblInd w:w="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02"/>
        <w:gridCol w:w="1191"/>
        <w:gridCol w:w="1686"/>
      </w:tblGrid>
      <w:tr w:rsidR="00FB16BC" w:rsidRPr="000D7435" w:rsidTr="000D7435">
        <w:trPr>
          <w:tblCellSpacing w:w="22" w:type="dxa"/>
        </w:trPr>
        <w:tc>
          <w:tcPr>
            <w:tcW w:w="34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Найменування показника</w:t>
            </w:r>
          </w:p>
        </w:tc>
        <w:tc>
          <w:tcPr>
            <w:tcW w:w="14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Період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6BC" w:rsidRPr="000D7435" w:rsidRDefault="00FB16BC" w:rsidP="00DA69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звітний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попередній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Усього активів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42 753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41 452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Основні засоби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2 149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2 836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Довгострокові фінансові інвестиції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1 315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1 315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Запаси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21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25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Сумарна дебіторська заборгованість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1 513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1 151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Грошові кошти та їх еквіваленти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36 693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34 817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Нерозподілений прибуток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5 704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5 445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Власний капітал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31 065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30 538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Статутний капітал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25 000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25 000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Довгострокові зобов'язання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547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583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Поточні зобов'язання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11 141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10 331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Чистий прибуток (збиток)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527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5 117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Середньорічна кількість акцій (шт.)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25 000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25 000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Кількість власних акцій, викуплених протягом періоду (шт.)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0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0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Загальна сума коштів, витрачених на викуп власних акцій протягом періоду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0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0</w:t>
            </w:r>
          </w:p>
        </w:tc>
      </w:tr>
      <w:tr w:rsidR="00FB16BC" w:rsidRPr="000D7435" w:rsidTr="000D7435">
        <w:trPr>
          <w:tblCellSpacing w:w="22" w:type="dxa"/>
        </w:trPr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rPr>
                <w:lang w:val="uk-UA"/>
              </w:rPr>
            </w:pPr>
            <w:r w:rsidRPr="000D7435">
              <w:rPr>
                <w:lang w:val="uk-UA"/>
              </w:rPr>
              <w:t>Чисельність працівників на кінець періоду (осіб)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28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C" w:rsidRPr="000D7435" w:rsidRDefault="00FB16BC" w:rsidP="00DA69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D7435">
              <w:rPr>
                <w:lang w:val="uk-UA"/>
              </w:rPr>
              <w:t>28</w:t>
            </w:r>
          </w:p>
        </w:tc>
      </w:tr>
      <w:tr w:rsidR="000D7435" w:rsidRPr="000D7435" w:rsidTr="000D7435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591"/>
        </w:trPr>
        <w:tc>
          <w:tcPr>
            <w:tcW w:w="4953" w:type="pct"/>
            <w:gridSpan w:val="3"/>
          </w:tcPr>
          <w:p w:rsidR="000D7435" w:rsidRPr="000D7435" w:rsidRDefault="000D7435" w:rsidP="000D7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7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textWrapping" w:clear="all"/>
              <w:t xml:space="preserve">        Повідомлення про проведення Загальних зборів </w:t>
            </w:r>
            <w:r w:rsidR="00D52D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акціонерів </w:t>
            </w:r>
            <w:r w:rsidRPr="000D7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опубліковано 18.03.2016 в Бюлетені «Цінні папери України» №49 (4337).</w:t>
            </w:r>
          </w:p>
          <w:p w:rsidR="000D7435" w:rsidRPr="000D7435" w:rsidRDefault="000D7435" w:rsidP="000D7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D7435" w:rsidRPr="000D7435" w:rsidRDefault="000D7435" w:rsidP="000D74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0D74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Підтверджую достовірність інформації, що міститься у повідомленні.</w:t>
            </w:r>
          </w:p>
          <w:p w:rsidR="000D7435" w:rsidRPr="000D7435" w:rsidRDefault="000D7435" w:rsidP="000D7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D7435" w:rsidRPr="000D7435" w:rsidRDefault="000D7435" w:rsidP="000D7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7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Правління ПАТ «УКРАЇНСЬКА БІРЖА» </w:t>
            </w:r>
          </w:p>
          <w:p w:rsidR="000D7435" w:rsidRPr="000D7435" w:rsidRDefault="000D7435" w:rsidP="000D7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D7435" w:rsidRPr="000D7435" w:rsidRDefault="000D7435" w:rsidP="000D7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7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Ткаченко О.В. </w:t>
            </w:r>
          </w:p>
        </w:tc>
      </w:tr>
    </w:tbl>
    <w:p w:rsidR="00BB0DB0" w:rsidRPr="000D7435" w:rsidRDefault="00BB0DB0" w:rsidP="00BB0D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74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ED6BBA" w:rsidRPr="000D7435" w:rsidRDefault="00ED6BBA" w:rsidP="00BB0D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6BBA" w:rsidRDefault="00ED6BBA" w:rsidP="00BB0D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ED6BBA" w:rsidSect="00781BA7">
      <w:footerReference w:type="default" r:id="rId9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431" w:rsidRDefault="00931431" w:rsidP="009131BC">
      <w:pPr>
        <w:spacing w:after="0" w:line="240" w:lineRule="auto"/>
      </w:pPr>
      <w:r>
        <w:separator/>
      </w:r>
    </w:p>
  </w:endnote>
  <w:endnote w:type="continuationSeparator" w:id="0">
    <w:p w:rsidR="00931431" w:rsidRDefault="00931431" w:rsidP="0091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50" w:rsidRDefault="001F3550">
    <w:pPr>
      <w:pStyle w:val="ab"/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</w:t>
    </w:r>
    <w:sdt>
      <w:sdtPr>
        <w:id w:val="103962891"/>
        <w:docPartObj>
          <w:docPartGallery w:val="Page Numbers (Bottom of Page)"/>
          <w:docPartUnique/>
        </w:docPartObj>
      </w:sdtPr>
      <w:sdtContent>
        <w:fldSimple w:instr=" PAGE   \* MERGEFORMAT ">
          <w:r w:rsidR="002879C2">
            <w:rPr>
              <w:noProof/>
            </w:rPr>
            <w:t>1</w:t>
          </w:r>
        </w:fldSimple>
      </w:sdtContent>
    </w:sdt>
  </w:p>
  <w:p w:rsidR="001F3550" w:rsidRDefault="001F355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431" w:rsidRDefault="00931431" w:rsidP="009131BC">
      <w:pPr>
        <w:spacing w:after="0" w:line="240" w:lineRule="auto"/>
      </w:pPr>
      <w:r>
        <w:separator/>
      </w:r>
    </w:p>
  </w:footnote>
  <w:footnote w:type="continuationSeparator" w:id="0">
    <w:p w:rsidR="00931431" w:rsidRDefault="00931431" w:rsidP="00913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87F"/>
    <w:multiLevelType w:val="hybridMultilevel"/>
    <w:tmpl w:val="FC76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1E3D"/>
    <w:multiLevelType w:val="hybridMultilevel"/>
    <w:tmpl w:val="2E2A5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5D66"/>
    <w:multiLevelType w:val="hybridMultilevel"/>
    <w:tmpl w:val="A8F8B4C6"/>
    <w:lvl w:ilvl="0" w:tplc="28A4AA0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57CE0"/>
    <w:multiLevelType w:val="hybridMultilevel"/>
    <w:tmpl w:val="D96A6FC0"/>
    <w:lvl w:ilvl="0" w:tplc="71C4FC5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53B8E"/>
    <w:multiLevelType w:val="hybridMultilevel"/>
    <w:tmpl w:val="6082FABC"/>
    <w:lvl w:ilvl="0" w:tplc="3692E470">
      <w:start w:val="1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6BB"/>
    <w:rsid w:val="00023170"/>
    <w:rsid w:val="00032F98"/>
    <w:rsid w:val="00046597"/>
    <w:rsid w:val="000873F1"/>
    <w:rsid w:val="000D7435"/>
    <w:rsid w:val="000E34A0"/>
    <w:rsid w:val="00117EE1"/>
    <w:rsid w:val="00130A9F"/>
    <w:rsid w:val="00134F0C"/>
    <w:rsid w:val="00163A62"/>
    <w:rsid w:val="00166183"/>
    <w:rsid w:val="00167415"/>
    <w:rsid w:val="00174693"/>
    <w:rsid w:val="001D5196"/>
    <w:rsid w:val="001E4547"/>
    <w:rsid w:val="001E5A19"/>
    <w:rsid w:val="001F3550"/>
    <w:rsid w:val="002252A6"/>
    <w:rsid w:val="00264673"/>
    <w:rsid w:val="00267B08"/>
    <w:rsid w:val="00267D91"/>
    <w:rsid w:val="002879C2"/>
    <w:rsid w:val="002D00A3"/>
    <w:rsid w:val="002D092D"/>
    <w:rsid w:val="002D40FB"/>
    <w:rsid w:val="002D6E6F"/>
    <w:rsid w:val="002F0FF3"/>
    <w:rsid w:val="002F57B5"/>
    <w:rsid w:val="002F6F62"/>
    <w:rsid w:val="002F713F"/>
    <w:rsid w:val="00300041"/>
    <w:rsid w:val="00300835"/>
    <w:rsid w:val="0031147B"/>
    <w:rsid w:val="003229EF"/>
    <w:rsid w:val="00346CA4"/>
    <w:rsid w:val="00386A3E"/>
    <w:rsid w:val="003D6721"/>
    <w:rsid w:val="003E276D"/>
    <w:rsid w:val="003E42FB"/>
    <w:rsid w:val="003F2162"/>
    <w:rsid w:val="003F448A"/>
    <w:rsid w:val="00405733"/>
    <w:rsid w:val="00414750"/>
    <w:rsid w:val="004715ED"/>
    <w:rsid w:val="00482138"/>
    <w:rsid w:val="0049610D"/>
    <w:rsid w:val="004E644F"/>
    <w:rsid w:val="0055459F"/>
    <w:rsid w:val="005C77FE"/>
    <w:rsid w:val="005D357C"/>
    <w:rsid w:val="005D5C74"/>
    <w:rsid w:val="005E1084"/>
    <w:rsid w:val="005F09E3"/>
    <w:rsid w:val="00615BF9"/>
    <w:rsid w:val="00615E8D"/>
    <w:rsid w:val="006B7B2B"/>
    <w:rsid w:val="006D24B8"/>
    <w:rsid w:val="00724B00"/>
    <w:rsid w:val="00725A82"/>
    <w:rsid w:val="00733915"/>
    <w:rsid w:val="00781BA7"/>
    <w:rsid w:val="007855ED"/>
    <w:rsid w:val="007A33CD"/>
    <w:rsid w:val="007A5A98"/>
    <w:rsid w:val="007C069E"/>
    <w:rsid w:val="007F2992"/>
    <w:rsid w:val="007F51A4"/>
    <w:rsid w:val="00816D36"/>
    <w:rsid w:val="00846005"/>
    <w:rsid w:val="00852B95"/>
    <w:rsid w:val="00860F68"/>
    <w:rsid w:val="00863CEA"/>
    <w:rsid w:val="00864381"/>
    <w:rsid w:val="00887D31"/>
    <w:rsid w:val="00894EEA"/>
    <w:rsid w:val="008A5408"/>
    <w:rsid w:val="008A6AE2"/>
    <w:rsid w:val="008F0229"/>
    <w:rsid w:val="009007DF"/>
    <w:rsid w:val="0091252B"/>
    <w:rsid w:val="009131BC"/>
    <w:rsid w:val="00922BF1"/>
    <w:rsid w:val="0092705C"/>
    <w:rsid w:val="00931431"/>
    <w:rsid w:val="009450E5"/>
    <w:rsid w:val="0095046F"/>
    <w:rsid w:val="00950B7E"/>
    <w:rsid w:val="0095365B"/>
    <w:rsid w:val="00960540"/>
    <w:rsid w:val="009D4C7B"/>
    <w:rsid w:val="009E3359"/>
    <w:rsid w:val="009F3FE9"/>
    <w:rsid w:val="00A0391A"/>
    <w:rsid w:val="00A16AAC"/>
    <w:rsid w:val="00AA6752"/>
    <w:rsid w:val="00AB0A61"/>
    <w:rsid w:val="00AB5FAF"/>
    <w:rsid w:val="00AC1C72"/>
    <w:rsid w:val="00AC55E9"/>
    <w:rsid w:val="00B33A13"/>
    <w:rsid w:val="00B56B64"/>
    <w:rsid w:val="00B60441"/>
    <w:rsid w:val="00B65225"/>
    <w:rsid w:val="00B76149"/>
    <w:rsid w:val="00B82A91"/>
    <w:rsid w:val="00BB0DB0"/>
    <w:rsid w:val="00BC241B"/>
    <w:rsid w:val="00C660E6"/>
    <w:rsid w:val="00C716BB"/>
    <w:rsid w:val="00C9600C"/>
    <w:rsid w:val="00CB5C6C"/>
    <w:rsid w:val="00D22600"/>
    <w:rsid w:val="00D52DF5"/>
    <w:rsid w:val="00D64C2E"/>
    <w:rsid w:val="00D6551C"/>
    <w:rsid w:val="00DA3364"/>
    <w:rsid w:val="00DD3BE4"/>
    <w:rsid w:val="00DE7920"/>
    <w:rsid w:val="00E35781"/>
    <w:rsid w:val="00ED4066"/>
    <w:rsid w:val="00ED6BBA"/>
    <w:rsid w:val="00EE26F4"/>
    <w:rsid w:val="00EF64A3"/>
    <w:rsid w:val="00F01BFB"/>
    <w:rsid w:val="00F16BD4"/>
    <w:rsid w:val="00F2630C"/>
    <w:rsid w:val="00F26B17"/>
    <w:rsid w:val="00F430AE"/>
    <w:rsid w:val="00F833B2"/>
    <w:rsid w:val="00FA7F29"/>
    <w:rsid w:val="00FB16BC"/>
    <w:rsid w:val="00FB7573"/>
    <w:rsid w:val="00FD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A6"/>
  </w:style>
  <w:style w:type="paragraph" w:styleId="3">
    <w:name w:val="heading 3"/>
    <w:basedOn w:val="a"/>
    <w:next w:val="a"/>
    <w:link w:val="30"/>
    <w:qFormat/>
    <w:rsid w:val="00C716B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16BB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rsid w:val="00C716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C716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1">
    <w:name w:val="Основной текст 21"/>
    <w:basedOn w:val="a"/>
    <w:rsid w:val="00C716B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716B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C7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600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13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31BC"/>
  </w:style>
  <w:style w:type="paragraph" w:styleId="ab">
    <w:name w:val="footer"/>
    <w:basedOn w:val="a"/>
    <w:link w:val="ac"/>
    <w:uiPriority w:val="99"/>
    <w:unhideWhenUsed/>
    <w:rsid w:val="00913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31BC"/>
  </w:style>
  <w:style w:type="paragraph" w:styleId="ad">
    <w:name w:val="List Paragraph"/>
    <w:basedOn w:val="a"/>
    <w:uiPriority w:val="34"/>
    <w:qFormat/>
    <w:rsid w:val="00130A9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34F0C"/>
    <w:rPr>
      <w:color w:val="0000FF"/>
      <w:u w:val="single"/>
    </w:rPr>
  </w:style>
  <w:style w:type="character" w:styleId="af">
    <w:name w:val="Strong"/>
    <w:basedOn w:val="a0"/>
    <w:uiPriority w:val="22"/>
    <w:qFormat/>
    <w:rsid w:val="005D3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A2F7-8C08-478D-A26C-79D2F32E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cp:lastPrinted>2016-03-16T12:10:00Z</cp:lastPrinted>
  <dcterms:created xsi:type="dcterms:W3CDTF">2016-03-18T11:02:00Z</dcterms:created>
  <dcterms:modified xsi:type="dcterms:W3CDTF">2016-03-18T11:02:00Z</dcterms:modified>
</cp:coreProperties>
</file>