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2A" w:rsidRPr="00116F54" w:rsidRDefault="007E0B2A" w:rsidP="00B670B5">
      <w:pPr>
        <w:jc w:val="right"/>
        <w:rPr>
          <w:i/>
          <w:lang w:val="uk-UA"/>
        </w:rPr>
      </w:pPr>
    </w:p>
    <w:p w:rsidR="00230A49" w:rsidRPr="006F33FA" w:rsidRDefault="00230A49" w:rsidP="00B670B5">
      <w:pPr>
        <w:jc w:val="right"/>
        <w:rPr>
          <w:i/>
          <w:lang w:val="uk-UA"/>
        </w:rPr>
      </w:pPr>
    </w:p>
    <w:p w:rsidR="00230A49" w:rsidRPr="006F33FA" w:rsidRDefault="00230A49" w:rsidP="00B670B5">
      <w:pPr>
        <w:jc w:val="right"/>
        <w:rPr>
          <w:i/>
          <w:lang w:val="uk-UA"/>
        </w:rPr>
      </w:pPr>
    </w:p>
    <w:p w:rsidR="00230A49" w:rsidRPr="006F33FA" w:rsidRDefault="00230A49" w:rsidP="00B670B5">
      <w:pPr>
        <w:jc w:val="right"/>
        <w:rPr>
          <w:i/>
          <w:lang w:val="uk-UA"/>
        </w:rPr>
      </w:pPr>
    </w:p>
    <w:tbl>
      <w:tblPr>
        <w:tblW w:w="0" w:type="auto"/>
        <w:tblLook w:val="01E0" w:firstRow="1" w:lastRow="1" w:firstColumn="1" w:lastColumn="1" w:noHBand="0" w:noVBand="0"/>
      </w:tblPr>
      <w:tblGrid>
        <w:gridCol w:w="4928"/>
        <w:gridCol w:w="4543"/>
        <w:gridCol w:w="100"/>
      </w:tblGrid>
      <w:tr w:rsidR="006771F7" w:rsidRPr="006F33FA" w:rsidTr="006771F7">
        <w:trPr>
          <w:gridAfter w:val="1"/>
          <w:wAfter w:w="100" w:type="dxa"/>
        </w:trPr>
        <w:tc>
          <w:tcPr>
            <w:tcW w:w="9471" w:type="dxa"/>
            <w:gridSpan w:val="2"/>
            <w:shd w:val="clear" w:color="auto" w:fill="auto"/>
          </w:tcPr>
          <w:p w:rsidR="006771F7" w:rsidRPr="006F33FA" w:rsidRDefault="006771F7" w:rsidP="00B670B5">
            <w:pPr>
              <w:jc w:val="center"/>
              <w:rPr>
                <w:b/>
                <w:bCs/>
                <w:sz w:val="28"/>
                <w:szCs w:val="28"/>
                <w:lang w:val="uk-UA"/>
              </w:rPr>
            </w:pPr>
            <w:r w:rsidRPr="006F33FA">
              <w:rPr>
                <w:b/>
                <w:bCs/>
                <w:sz w:val="40"/>
                <w:szCs w:val="40"/>
                <w:lang w:val="uk-UA"/>
              </w:rPr>
              <w:t>Бюлетень</w:t>
            </w:r>
          </w:p>
          <w:p w:rsidR="006771F7" w:rsidRPr="006F33FA" w:rsidRDefault="00F61C65" w:rsidP="009C3DF8">
            <w:pPr>
              <w:jc w:val="center"/>
              <w:rPr>
                <w:sz w:val="28"/>
                <w:szCs w:val="28"/>
                <w:lang w:val="uk-UA"/>
              </w:rPr>
            </w:pPr>
            <w:r w:rsidRPr="009C3DF8">
              <w:rPr>
                <w:b/>
                <w:bCs/>
                <w:sz w:val="28"/>
                <w:szCs w:val="28"/>
                <w:lang w:val="uk-UA"/>
              </w:rPr>
              <w:t>д</w:t>
            </w:r>
            <w:r w:rsidR="006771F7" w:rsidRPr="009C3DF8">
              <w:rPr>
                <w:b/>
                <w:bCs/>
                <w:sz w:val="28"/>
                <w:szCs w:val="28"/>
                <w:lang w:val="uk-UA"/>
              </w:rPr>
              <w:t>ля голосування</w:t>
            </w:r>
            <w:r w:rsidR="00D867DA" w:rsidRPr="009C3DF8">
              <w:rPr>
                <w:b/>
                <w:bCs/>
                <w:sz w:val="28"/>
                <w:szCs w:val="28"/>
                <w:lang w:val="uk-UA"/>
              </w:rPr>
              <w:t xml:space="preserve"> (щодо інших питань порядку денного, крім обрання органів товариства)</w:t>
            </w:r>
            <w:r w:rsidR="00E162F9" w:rsidRPr="009C3DF8">
              <w:rPr>
                <w:b/>
                <w:bCs/>
                <w:sz w:val="28"/>
                <w:szCs w:val="28"/>
                <w:lang w:val="uk-UA"/>
              </w:rPr>
              <w:t>,</w:t>
            </w:r>
            <w:r w:rsidR="00D867DA" w:rsidRPr="009C3DF8">
              <w:rPr>
                <w:b/>
                <w:bCs/>
                <w:sz w:val="28"/>
                <w:szCs w:val="28"/>
                <w:lang w:val="uk-UA"/>
              </w:rPr>
              <w:t xml:space="preserve"> на</w:t>
            </w:r>
            <w:r w:rsidR="00137A53" w:rsidRPr="009C3DF8">
              <w:rPr>
                <w:b/>
                <w:bCs/>
                <w:sz w:val="28"/>
                <w:szCs w:val="28"/>
                <w:lang w:val="uk-UA"/>
              </w:rPr>
              <w:t xml:space="preserve"> дистанційних</w:t>
            </w:r>
            <w:r w:rsidR="00B11DE7" w:rsidRPr="009C3DF8">
              <w:rPr>
                <w:b/>
                <w:bCs/>
                <w:sz w:val="28"/>
                <w:szCs w:val="28"/>
                <w:lang w:val="uk-UA"/>
              </w:rPr>
              <w:t xml:space="preserve"> </w:t>
            </w:r>
            <w:r w:rsidR="008019D2" w:rsidRPr="009C3DF8">
              <w:rPr>
                <w:b/>
                <w:bCs/>
                <w:sz w:val="28"/>
                <w:szCs w:val="28"/>
                <w:lang w:val="uk-UA"/>
              </w:rPr>
              <w:t>річних</w:t>
            </w:r>
            <w:r w:rsidR="00B11DE7" w:rsidRPr="009C3DF8">
              <w:rPr>
                <w:b/>
                <w:bCs/>
                <w:sz w:val="28"/>
                <w:szCs w:val="28"/>
                <w:lang w:val="uk-UA"/>
              </w:rPr>
              <w:t xml:space="preserve"> </w:t>
            </w:r>
            <w:r w:rsidR="006771F7" w:rsidRPr="009C3DF8">
              <w:rPr>
                <w:b/>
                <w:bCs/>
                <w:sz w:val="28"/>
                <w:szCs w:val="28"/>
                <w:lang w:val="uk-UA"/>
              </w:rPr>
              <w:t>Загальних зборах акціонерів</w:t>
            </w:r>
            <w:r w:rsidR="009C3DF8">
              <w:rPr>
                <w:b/>
                <w:bCs/>
                <w:sz w:val="28"/>
                <w:szCs w:val="28"/>
                <w:lang w:val="uk-UA"/>
              </w:rPr>
              <w:t xml:space="preserve"> </w:t>
            </w:r>
            <w:r w:rsidR="00C02161" w:rsidRPr="009C3DF8">
              <w:rPr>
                <w:b/>
                <w:sz w:val="28"/>
                <w:szCs w:val="28"/>
                <w:lang w:val="uk-UA"/>
              </w:rPr>
              <w:t>А</w:t>
            </w:r>
            <w:r w:rsidR="006771F7" w:rsidRPr="009C3DF8">
              <w:rPr>
                <w:b/>
                <w:sz w:val="28"/>
                <w:szCs w:val="28"/>
                <w:lang w:val="uk-UA"/>
              </w:rPr>
              <w:t>кціонерного товариства «</w:t>
            </w:r>
            <w:r w:rsidR="00C02161" w:rsidRPr="009C3DF8">
              <w:rPr>
                <w:b/>
                <w:sz w:val="28"/>
                <w:szCs w:val="28"/>
                <w:lang w:val="uk-UA"/>
              </w:rPr>
              <w:t>УКРАЇНСЬКА БІРЖА</w:t>
            </w:r>
            <w:r w:rsidR="006771F7" w:rsidRPr="009C3DF8">
              <w:rPr>
                <w:b/>
                <w:sz w:val="28"/>
                <w:szCs w:val="28"/>
                <w:lang w:val="uk-UA"/>
              </w:rPr>
              <w:t>»</w:t>
            </w:r>
          </w:p>
        </w:tc>
      </w:tr>
      <w:tr w:rsidR="006771F7" w:rsidRPr="006F33FA" w:rsidTr="006771F7">
        <w:trPr>
          <w:gridAfter w:val="1"/>
          <w:wAfter w:w="100" w:type="dxa"/>
        </w:trPr>
        <w:tc>
          <w:tcPr>
            <w:tcW w:w="9471" w:type="dxa"/>
            <w:gridSpan w:val="2"/>
            <w:shd w:val="clear" w:color="auto" w:fill="auto"/>
          </w:tcPr>
          <w:p w:rsidR="006771F7" w:rsidRPr="006F33FA" w:rsidRDefault="006771F7" w:rsidP="00B670B5">
            <w:pPr>
              <w:jc w:val="center"/>
              <w:rPr>
                <w:b/>
                <w:bCs/>
                <w:sz w:val="40"/>
                <w:szCs w:val="40"/>
                <w:lang w:val="uk-UA"/>
              </w:rPr>
            </w:pPr>
          </w:p>
        </w:tc>
      </w:tr>
      <w:tr w:rsidR="006771F7" w:rsidRPr="006F33FA" w:rsidTr="006771F7">
        <w:tc>
          <w:tcPr>
            <w:tcW w:w="4928" w:type="dxa"/>
            <w:shd w:val="clear" w:color="auto" w:fill="auto"/>
          </w:tcPr>
          <w:p w:rsidR="006771F7" w:rsidRPr="006F33FA" w:rsidRDefault="001C623D" w:rsidP="00B670B5">
            <w:pPr>
              <w:rPr>
                <w:lang w:val="uk-UA"/>
              </w:rPr>
            </w:pPr>
            <w:r>
              <w:rPr>
                <w:lang w:val="uk-UA"/>
              </w:rPr>
              <w:t>Дата проведення З</w:t>
            </w:r>
            <w:r w:rsidR="006771F7" w:rsidRPr="006F33FA">
              <w:rPr>
                <w:lang w:val="uk-UA"/>
              </w:rPr>
              <w:t>агальних зборів</w:t>
            </w:r>
            <w:r>
              <w:rPr>
                <w:lang w:val="uk-UA"/>
              </w:rPr>
              <w:t xml:space="preserve"> акціонерів</w:t>
            </w:r>
            <w:r w:rsidR="006771F7" w:rsidRPr="006F33FA">
              <w:rPr>
                <w:lang w:val="uk-UA"/>
              </w:rPr>
              <w:t>:</w:t>
            </w:r>
          </w:p>
          <w:p w:rsidR="00E921FC" w:rsidRPr="006F33FA" w:rsidRDefault="00E921FC" w:rsidP="00B670B5">
            <w:pPr>
              <w:rPr>
                <w:lang w:val="uk-UA"/>
              </w:rPr>
            </w:pPr>
          </w:p>
          <w:p w:rsidR="00353520" w:rsidRPr="006F33FA" w:rsidRDefault="00E921FC" w:rsidP="00B670B5">
            <w:pPr>
              <w:rPr>
                <w:lang w:val="uk-UA"/>
              </w:rPr>
            </w:pPr>
            <w:r w:rsidRPr="006F33FA">
              <w:rPr>
                <w:lang w:val="uk-UA"/>
              </w:rPr>
              <w:t xml:space="preserve">Дата заповнення бюлетеня акціонером (представником акціонера):     </w:t>
            </w:r>
          </w:p>
          <w:p w:rsidR="00E921FC" w:rsidRPr="006F33FA" w:rsidRDefault="00E921FC" w:rsidP="00B670B5">
            <w:pPr>
              <w:rPr>
                <w:lang w:val="uk-UA"/>
              </w:rPr>
            </w:pPr>
            <w:r w:rsidRPr="006F33FA">
              <w:rPr>
                <w:lang w:val="uk-UA"/>
              </w:rPr>
              <w:t xml:space="preserve"> </w:t>
            </w:r>
            <w:r w:rsidR="00353520" w:rsidRPr="006F33FA">
              <w:rPr>
                <w:lang w:val="uk-UA"/>
              </w:rPr>
              <w:t xml:space="preserve">                               </w:t>
            </w:r>
          </w:p>
        </w:tc>
        <w:tc>
          <w:tcPr>
            <w:tcW w:w="4643" w:type="dxa"/>
            <w:gridSpan w:val="2"/>
            <w:shd w:val="clear" w:color="auto" w:fill="auto"/>
          </w:tcPr>
          <w:p w:rsidR="008522BC" w:rsidRPr="006F33FA" w:rsidRDefault="00C02161" w:rsidP="00B670B5">
            <w:pPr>
              <w:jc w:val="both"/>
              <w:rPr>
                <w:lang w:val="uk-UA"/>
              </w:rPr>
            </w:pPr>
            <w:r>
              <w:rPr>
                <w:lang w:val="uk-UA"/>
              </w:rPr>
              <w:t>23.12.2022</w:t>
            </w:r>
          </w:p>
          <w:p w:rsidR="00E921FC" w:rsidRPr="006F33FA" w:rsidRDefault="00E921FC" w:rsidP="00B670B5">
            <w:pPr>
              <w:jc w:val="both"/>
              <w:rPr>
                <w:lang w:val="uk-UA"/>
              </w:rPr>
            </w:pPr>
          </w:p>
        </w:tc>
      </w:tr>
      <w:tr w:rsidR="006771F7" w:rsidRPr="006F33FA" w:rsidTr="006771F7">
        <w:tc>
          <w:tcPr>
            <w:tcW w:w="4928" w:type="dxa"/>
            <w:shd w:val="clear" w:color="auto" w:fill="auto"/>
          </w:tcPr>
          <w:p w:rsidR="006771F7" w:rsidRPr="006F33FA" w:rsidRDefault="006771F7" w:rsidP="00B670B5">
            <w:pPr>
              <w:rPr>
                <w:lang w:val="uk-UA"/>
              </w:rPr>
            </w:pPr>
            <w:r w:rsidRPr="006F33FA">
              <w:rPr>
                <w:bCs/>
                <w:color w:val="000000"/>
                <w:lang w:val="uk-UA"/>
              </w:rPr>
              <w:t>Кількість голосів, що належать акціонеру:</w:t>
            </w:r>
          </w:p>
        </w:tc>
        <w:tc>
          <w:tcPr>
            <w:tcW w:w="4643" w:type="dxa"/>
            <w:gridSpan w:val="2"/>
            <w:shd w:val="clear" w:color="auto" w:fill="auto"/>
          </w:tcPr>
          <w:p w:rsidR="006771F7" w:rsidRPr="006F33FA" w:rsidRDefault="006771F7" w:rsidP="00B670B5">
            <w:pPr>
              <w:jc w:val="both"/>
              <w:rPr>
                <w:b/>
                <w:i/>
                <w:lang w:val="uk-UA"/>
              </w:rPr>
            </w:pPr>
            <w:r w:rsidRPr="006F33FA">
              <w:rPr>
                <w:b/>
                <w:i/>
                <w:lang w:val="uk-UA"/>
              </w:rPr>
              <w:t>_____________ (_____________)</w:t>
            </w:r>
          </w:p>
        </w:tc>
      </w:tr>
      <w:tr w:rsidR="006771F7" w:rsidRPr="006F33FA" w:rsidTr="006771F7">
        <w:tc>
          <w:tcPr>
            <w:tcW w:w="4928" w:type="dxa"/>
            <w:shd w:val="clear" w:color="auto" w:fill="auto"/>
          </w:tcPr>
          <w:p w:rsidR="006771F7" w:rsidRPr="006F33FA" w:rsidRDefault="006771F7" w:rsidP="00B670B5">
            <w:pPr>
              <w:rPr>
                <w:bCs/>
                <w:color w:val="000000"/>
                <w:sz w:val="16"/>
                <w:szCs w:val="16"/>
                <w:lang w:val="uk-UA"/>
              </w:rPr>
            </w:pPr>
          </w:p>
        </w:tc>
        <w:tc>
          <w:tcPr>
            <w:tcW w:w="4643" w:type="dxa"/>
            <w:gridSpan w:val="2"/>
            <w:shd w:val="clear" w:color="auto" w:fill="auto"/>
          </w:tcPr>
          <w:p w:rsidR="006771F7" w:rsidRPr="006F33FA" w:rsidRDefault="002A6293" w:rsidP="00B670B5">
            <w:pPr>
              <w:jc w:val="center"/>
              <w:rPr>
                <w:bCs/>
                <w:i/>
                <w:iCs/>
                <w:color w:val="000000"/>
                <w:lang w:val="uk-UA"/>
              </w:rPr>
            </w:pPr>
            <w:r w:rsidRPr="006F33FA">
              <w:rPr>
                <w:bCs/>
                <w:i/>
                <w:iCs/>
                <w:color w:val="000000"/>
                <w:lang w:val="uk-UA"/>
              </w:rPr>
              <w:t xml:space="preserve">        </w:t>
            </w:r>
            <w:r w:rsidR="006771F7" w:rsidRPr="006F33FA">
              <w:rPr>
                <w:bCs/>
                <w:i/>
                <w:iCs/>
                <w:color w:val="000000"/>
                <w:lang w:val="uk-UA"/>
              </w:rPr>
              <w:t>(прописом)</w:t>
            </w:r>
          </w:p>
        </w:tc>
      </w:tr>
      <w:tr w:rsidR="006771F7" w:rsidRPr="006F33FA" w:rsidTr="006771F7">
        <w:tc>
          <w:tcPr>
            <w:tcW w:w="4928" w:type="dxa"/>
            <w:shd w:val="clear" w:color="auto" w:fill="auto"/>
          </w:tcPr>
          <w:p w:rsidR="008522BC" w:rsidRPr="006F33FA" w:rsidRDefault="00DD1A69" w:rsidP="00B670B5">
            <w:pPr>
              <w:rPr>
                <w:bCs/>
                <w:color w:val="000000"/>
                <w:u w:val="single"/>
                <w:lang w:val="uk-UA"/>
              </w:rPr>
            </w:pPr>
            <w:r w:rsidRPr="006F33FA">
              <w:rPr>
                <w:bCs/>
                <w:color w:val="000000"/>
                <w:u w:val="single"/>
                <w:lang w:val="uk-UA"/>
              </w:rPr>
              <w:t>Реквізити акціонера</w:t>
            </w:r>
            <w:r w:rsidR="006771F7" w:rsidRPr="006F33FA">
              <w:rPr>
                <w:bCs/>
                <w:color w:val="000000"/>
                <w:u w:val="single"/>
                <w:lang w:val="uk-UA"/>
              </w:rPr>
              <w:t>:</w:t>
            </w:r>
          </w:p>
          <w:p w:rsidR="006771F7" w:rsidRPr="006F33FA" w:rsidRDefault="006771F7" w:rsidP="00B670B5">
            <w:pPr>
              <w:rPr>
                <w:bCs/>
                <w:color w:val="000000"/>
                <w:lang w:val="uk-UA"/>
              </w:rPr>
            </w:pPr>
            <w:r w:rsidRPr="006F33FA">
              <w:rPr>
                <w:bCs/>
                <w:color w:val="000000"/>
                <w:lang w:val="uk-UA"/>
              </w:rPr>
              <w:t xml:space="preserve">П.І.Б./найменування акціонера </w:t>
            </w:r>
          </w:p>
          <w:p w:rsidR="008522BC" w:rsidRPr="006F33FA" w:rsidRDefault="008522BC" w:rsidP="00B670B5">
            <w:pPr>
              <w:rPr>
                <w:bCs/>
                <w:color w:val="000000"/>
                <w:sz w:val="16"/>
                <w:szCs w:val="16"/>
                <w:lang w:val="uk-UA"/>
              </w:rPr>
            </w:pPr>
          </w:p>
        </w:tc>
        <w:tc>
          <w:tcPr>
            <w:tcW w:w="4643" w:type="dxa"/>
            <w:gridSpan w:val="2"/>
            <w:shd w:val="clear" w:color="auto" w:fill="auto"/>
          </w:tcPr>
          <w:p w:rsidR="006771F7" w:rsidRPr="006F33FA" w:rsidRDefault="006771F7" w:rsidP="00B670B5">
            <w:pPr>
              <w:jc w:val="center"/>
              <w:rPr>
                <w:bCs/>
                <w:i/>
                <w:iCs/>
                <w:color w:val="000000"/>
                <w:lang w:val="uk-UA"/>
              </w:rPr>
            </w:pPr>
          </w:p>
        </w:tc>
      </w:tr>
      <w:tr w:rsidR="006771F7" w:rsidRPr="00C02161" w:rsidTr="006771F7">
        <w:tc>
          <w:tcPr>
            <w:tcW w:w="4928" w:type="dxa"/>
            <w:shd w:val="clear" w:color="auto" w:fill="auto"/>
          </w:tcPr>
          <w:p w:rsidR="008522BC" w:rsidRPr="006F33FA" w:rsidRDefault="006771F7" w:rsidP="00B670B5">
            <w:pPr>
              <w:rPr>
                <w:lang w:val="uk-UA"/>
              </w:rPr>
            </w:pPr>
            <w:r w:rsidRPr="006F33FA">
              <w:rPr>
                <w:lang w:val="uk-UA"/>
              </w:rPr>
              <w:t>Наз</w:t>
            </w:r>
            <w:r w:rsidR="002A6293" w:rsidRPr="006F33FA">
              <w:rPr>
                <w:lang w:val="uk-UA"/>
              </w:rPr>
              <w:t>ва</w:t>
            </w:r>
            <w:r w:rsidR="00A84674" w:rsidRPr="006F33FA">
              <w:rPr>
                <w:lang w:val="uk-UA"/>
              </w:rPr>
              <w:t>,</w:t>
            </w:r>
            <w:r w:rsidR="002A6293" w:rsidRPr="006F33FA">
              <w:rPr>
                <w:lang w:val="uk-UA"/>
              </w:rPr>
              <w:t xml:space="preserve"> серія (за наявності)</w:t>
            </w:r>
            <w:r w:rsidR="00A84674" w:rsidRPr="006F33FA">
              <w:rPr>
                <w:lang w:val="uk-UA"/>
              </w:rPr>
              <w:t>,</w:t>
            </w:r>
            <w:r w:rsidR="002A6293" w:rsidRPr="006F33FA">
              <w:rPr>
                <w:lang w:val="uk-UA"/>
              </w:rPr>
              <w:t xml:space="preserve"> номер,</w:t>
            </w:r>
            <w:r w:rsidRPr="006F33FA">
              <w:rPr>
                <w:lang w:val="uk-UA"/>
              </w:rPr>
              <w:t xml:space="preserve"> дата видачі документа, що посвідчує </w:t>
            </w:r>
            <w:r w:rsidR="009160CF" w:rsidRPr="006F33FA">
              <w:rPr>
                <w:lang w:val="uk-UA"/>
              </w:rPr>
              <w:t xml:space="preserve">фізичну </w:t>
            </w:r>
            <w:r w:rsidRPr="006F33FA">
              <w:rPr>
                <w:lang w:val="uk-UA"/>
              </w:rPr>
              <w:t xml:space="preserve">особу </w:t>
            </w:r>
            <w:r w:rsidR="005476BC" w:rsidRPr="006F33FA">
              <w:rPr>
                <w:lang w:val="uk-UA"/>
              </w:rPr>
              <w:t xml:space="preserve">та РНОКПП (за наявності) – для фізичної особи </w:t>
            </w:r>
          </w:p>
          <w:p w:rsidR="005A0F7B" w:rsidRPr="006F33FA" w:rsidRDefault="005A0F7B" w:rsidP="00B670B5">
            <w:pPr>
              <w:rPr>
                <w:sz w:val="16"/>
                <w:szCs w:val="16"/>
                <w:lang w:val="uk-UA"/>
              </w:rPr>
            </w:pPr>
          </w:p>
          <w:p w:rsidR="009160CF" w:rsidRPr="006F33FA" w:rsidRDefault="009160CF" w:rsidP="00B670B5">
            <w:pPr>
              <w:rPr>
                <w:sz w:val="20"/>
                <w:szCs w:val="20"/>
                <w:lang w:val="uk-UA"/>
              </w:rPr>
            </w:pPr>
            <w:r w:rsidRPr="006F33FA">
              <w:rPr>
                <w:lang w:val="uk-UA"/>
              </w:rPr>
              <w:t>Код за ЄДРПОУ</w:t>
            </w:r>
            <w:r w:rsidR="00D867DA" w:rsidRPr="006F33FA">
              <w:rPr>
                <w:lang w:val="uk-UA"/>
              </w:rPr>
              <w:t xml:space="preserve"> та код</w:t>
            </w:r>
            <w:r w:rsidR="002242B7" w:rsidRPr="006F33FA">
              <w:rPr>
                <w:lang w:val="uk-UA"/>
              </w:rPr>
              <w:t xml:space="preserve"> за</w:t>
            </w:r>
            <w:r w:rsidR="00D867DA" w:rsidRPr="006F33FA">
              <w:rPr>
                <w:lang w:val="uk-UA"/>
              </w:rPr>
              <w:t xml:space="preserve"> ЄДРІСІ (за наявності</w:t>
            </w:r>
            <w:r w:rsidR="00C031D3" w:rsidRPr="006F33FA">
              <w:rPr>
                <w:lang w:val="uk-UA"/>
              </w:rPr>
              <w:t>)</w:t>
            </w:r>
            <w:r w:rsidRPr="006F33FA">
              <w:rPr>
                <w:lang w:val="uk-UA"/>
              </w:rPr>
              <w:t xml:space="preserve">/ ІКЮО  </w:t>
            </w:r>
            <w:r w:rsidRPr="006F33FA">
              <w:rPr>
                <w:i/>
                <w:sz w:val="20"/>
                <w:szCs w:val="20"/>
                <w:lang w:val="uk-UA"/>
              </w:rPr>
              <w:t xml:space="preserve">(ідентифікаційний код з торговельного, судового або банківського реєстру </w:t>
            </w:r>
            <w:r w:rsidR="00E921FC" w:rsidRPr="006F33FA">
              <w:rPr>
                <w:i/>
                <w:sz w:val="20"/>
                <w:szCs w:val="20"/>
                <w:lang w:val="uk-UA"/>
              </w:rPr>
              <w:t>країни, де офіційно зареєстрований іноземний суб’єкт господарської діяльності)</w:t>
            </w:r>
            <w:r w:rsidR="005476BC" w:rsidRPr="006F33FA">
              <w:rPr>
                <w:i/>
                <w:sz w:val="20"/>
                <w:szCs w:val="20"/>
                <w:lang w:val="uk-UA"/>
              </w:rPr>
              <w:t xml:space="preserve"> </w:t>
            </w:r>
            <w:r w:rsidR="005476BC" w:rsidRPr="006F33FA">
              <w:rPr>
                <w:lang w:val="uk-UA"/>
              </w:rPr>
              <w:t>– для юридичної особи</w:t>
            </w:r>
          </w:p>
        </w:tc>
        <w:tc>
          <w:tcPr>
            <w:tcW w:w="4643" w:type="dxa"/>
            <w:gridSpan w:val="2"/>
            <w:shd w:val="clear" w:color="auto" w:fill="auto"/>
          </w:tcPr>
          <w:p w:rsidR="006771F7" w:rsidRPr="006F33FA" w:rsidRDefault="006771F7" w:rsidP="00B670B5">
            <w:pPr>
              <w:jc w:val="both"/>
              <w:rPr>
                <w:b/>
                <w:bCs/>
                <w:lang w:val="uk-UA"/>
              </w:rPr>
            </w:pPr>
          </w:p>
        </w:tc>
      </w:tr>
      <w:tr w:rsidR="002E6A9E" w:rsidRPr="00C02161" w:rsidTr="006771F7">
        <w:tc>
          <w:tcPr>
            <w:tcW w:w="4928" w:type="dxa"/>
            <w:shd w:val="clear" w:color="auto" w:fill="auto"/>
          </w:tcPr>
          <w:p w:rsidR="005476BC" w:rsidRPr="006F33FA" w:rsidRDefault="005476BC" w:rsidP="00DD1A69">
            <w:pPr>
              <w:rPr>
                <w:sz w:val="16"/>
                <w:szCs w:val="16"/>
                <w:lang w:val="uk-UA"/>
              </w:rPr>
            </w:pPr>
          </w:p>
          <w:p w:rsidR="005476BC" w:rsidRPr="006F33FA" w:rsidRDefault="005476BC" w:rsidP="00DD1A69">
            <w:pPr>
              <w:rPr>
                <w:u w:val="single"/>
                <w:lang w:val="uk-UA"/>
              </w:rPr>
            </w:pPr>
            <w:r w:rsidRPr="006F33FA">
              <w:rPr>
                <w:u w:val="single"/>
                <w:lang w:val="uk-UA"/>
              </w:rPr>
              <w:t>Реквізити представника акціонера (за наявності)</w:t>
            </w:r>
            <w:r w:rsidR="00452C7E" w:rsidRPr="006F33FA">
              <w:rPr>
                <w:u w:val="single"/>
                <w:lang w:val="uk-UA"/>
              </w:rPr>
              <w:t xml:space="preserve">: </w:t>
            </w:r>
            <w:r w:rsidRPr="006F33FA">
              <w:rPr>
                <w:u w:val="single"/>
                <w:lang w:val="uk-UA"/>
              </w:rPr>
              <w:t xml:space="preserve"> </w:t>
            </w:r>
          </w:p>
          <w:p w:rsidR="00DD1A69" w:rsidRPr="006F33FA" w:rsidRDefault="00DD1A69" w:rsidP="00DD1A69">
            <w:pPr>
              <w:rPr>
                <w:lang w:val="uk-UA"/>
              </w:rPr>
            </w:pPr>
            <w:r w:rsidRPr="006F33FA">
              <w:rPr>
                <w:lang w:val="uk-UA"/>
              </w:rPr>
              <w:t>П.І.Б.</w:t>
            </w:r>
            <w:r w:rsidR="00235412" w:rsidRPr="006F33FA">
              <w:rPr>
                <w:bCs/>
                <w:color w:val="000000"/>
                <w:lang w:val="uk-UA"/>
              </w:rPr>
              <w:t xml:space="preserve"> /найменування</w:t>
            </w:r>
            <w:r w:rsidRPr="006F33FA">
              <w:rPr>
                <w:lang w:val="uk-UA"/>
              </w:rPr>
              <w:t xml:space="preserve"> представника акціонера</w:t>
            </w:r>
          </w:p>
          <w:p w:rsidR="00452C7E" w:rsidRPr="006F33FA" w:rsidRDefault="00452C7E" w:rsidP="00452C7E">
            <w:pPr>
              <w:rPr>
                <w:sz w:val="16"/>
                <w:szCs w:val="16"/>
                <w:lang w:val="uk-UA"/>
              </w:rPr>
            </w:pPr>
          </w:p>
          <w:p w:rsidR="00452C7E" w:rsidRPr="006F33FA" w:rsidRDefault="00452C7E" w:rsidP="00452C7E">
            <w:pPr>
              <w:rPr>
                <w:lang w:val="uk-UA"/>
              </w:rPr>
            </w:pPr>
            <w:r w:rsidRPr="006F33FA">
              <w:rPr>
                <w:lang w:val="uk-UA"/>
              </w:rPr>
              <w:t xml:space="preserve">Назва, серія (за наявності), номер, дата видачі документа, що посвідчує фізичну особу та РНОКПП (за наявності) </w:t>
            </w:r>
            <w:r w:rsidR="00954ECD" w:rsidRPr="006F33FA">
              <w:rPr>
                <w:lang w:val="uk-UA"/>
              </w:rPr>
              <w:t>– для фізичної особи</w:t>
            </w:r>
          </w:p>
          <w:p w:rsidR="00954ECD" w:rsidRPr="006F33FA" w:rsidRDefault="00954ECD" w:rsidP="00452C7E">
            <w:pPr>
              <w:rPr>
                <w:lang w:val="uk-UA"/>
              </w:rPr>
            </w:pPr>
          </w:p>
          <w:p w:rsidR="00954ECD" w:rsidRPr="006F33FA" w:rsidRDefault="00954ECD" w:rsidP="00452C7E">
            <w:pPr>
              <w:rPr>
                <w:lang w:val="uk-UA"/>
              </w:rPr>
            </w:pPr>
            <w:r w:rsidRPr="006F33FA">
              <w:rPr>
                <w:lang w:val="uk-UA"/>
              </w:rPr>
              <w:t>Код за ЄДРПОУ</w:t>
            </w:r>
            <w:r w:rsidR="00D867DA" w:rsidRPr="006F33FA">
              <w:rPr>
                <w:lang w:val="uk-UA"/>
              </w:rPr>
              <w:t xml:space="preserve"> та код</w:t>
            </w:r>
            <w:r w:rsidR="002242B7" w:rsidRPr="006F33FA">
              <w:rPr>
                <w:lang w:val="uk-UA"/>
              </w:rPr>
              <w:t xml:space="preserve"> за</w:t>
            </w:r>
            <w:r w:rsidR="00D867DA" w:rsidRPr="006F33FA">
              <w:rPr>
                <w:lang w:val="uk-UA"/>
              </w:rPr>
              <w:t xml:space="preserve"> ЄДРІСІ (за наявності)</w:t>
            </w:r>
            <w:r w:rsidRPr="006F33FA">
              <w:rPr>
                <w:lang w:val="uk-UA"/>
              </w:rPr>
              <w:t xml:space="preserve">/ ІКЮО  </w:t>
            </w:r>
            <w:r w:rsidRPr="006F33FA">
              <w:rPr>
                <w:i/>
                <w:sz w:val="20"/>
                <w:szCs w:val="20"/>
                <w:lang w:val="uk-UA"/>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6F33FA">
              <w:rPr>
                <w:lang w:val="uk-UA"/>
              </w:rPr>
              <w:t>– для юридичної особи</w:t>
            </w:r>
          </w:p>
          <w:p w:rsidR="002E6A9E" w:rsidRPr="006F33FA" w:rsidRDefault="002E6A9E" w:rsidP="00B670B5">
            <w:pPr>
              <w:rPr>
                <w:lang w:val="uk-UA"/>
              </w:rPr>
            </w:pPr>
          </w:p>
        </w:tc>
        <w:tc>
          <w:tcPr>
            <w:tcW w:w="4643" w:type="dxa"/>
            <w:gridSpan w:val="2"/>
            <w:shd w:val="clear" w:color="auto" w:fill="auto"/>
          </w:tcPr>
          <w:p w:rsidR="002E6A9E" w:rsidRPr="006F33FA" w:rsidRDefault="002E6A9E" w:rsidP="00B670B5">
            <w:pPr>
              <w:jc w:val="both"/>
              <w:rPr>
                <w:b/>
                <w:bCs/>
                <w:lang w:val="uk-UA"/>
              </w:rPr>
            </w:pPr>
          </w:p>
        </w:tc>
      </w:tr>
    </w:tbl>
    <w:p w:rsidR="007E0B2A" w:rsidRPr="006F33FA" w:rsidRDefault="007E0B2A" w:rsidP="00B670B5">
      <w:pPr>
        <w:rPr>
          <w:bCs/>
          <w:i/>
          <w:iCs/>
          <w:color w:val="000000"/>
          <w:lang w:val="uk-UA"/>
        </w:rPr>
      </w:pPr>
      <w:r w:rsidRPr="006F33FA">
        <w:rPr>
          <w:bCs/>
          <w:i/>
          <w:iCs/>
          <w:color w:val="000000"/>
          <w:lang w:val="uk-UA"/>
        </w:rPr>
        <w:t>Питання, винесене на голосування:</w:t>
      </w:r>
    </w:p>
    <w:p w:rsidR="00D867DA" w:rsidRPr="00D613F9" w:rsidRDefault="00D867DA" w:rsidP="00D867DA">
      <w:pPr>
        <w:ind w:firstLine="708"/>
        <w:jc w:val="both"/>
        <w:rPr>
          <w:b/>
          <w:sz w:val="28"/>
          <w:szCs w:val="28"/>
          <w:lang w:val="uk-UA"/>
        </w:rPr>
      </w:pPr>
      <w:r w:rsidRPr="00D613F9">
        <w:rPr>
          <w:b/>
          <w:sz w:val="28"/>
          <w:szCs w:val="28"/>
          <w:lang w:val="uk-UA"/>
        </w:rPr>
        <w:t>1.</w:t>
      </w:r>
      <w:r w:rsidRPr="00D613F9">
        <w:rPr>
          <w:b/>
          <w:lang w:val="uk-UA"/>
        </w:rPr>
        <w:t xml:space="preserve"> </w:t>
      </w:r>
      <w:r w:rsidR="000918A8" w:rsidRPr="00D613F9">
        <w:rPr>
          <w:b/>
          <w:sz w:val="28"/>
          <w:szCs w:val="28"/>
          <w:lang w:val="uk-UA"/>
        </w:rPr>
        <w:t>Про розгляд звіту Правління за 2021 рік, прийняття рішень та затвердження заходів за результатами його розгляду, затвердження річного звіту АТ «УКРАЇНСЬКА БІРЖА» та основних напрямків діяльності                                               АТ «УКРАЇНСЬКА БІРЖА» на 2022 рік, про розподіл прибутку та збитків АТ «УКРАЇНСЬКА БІРЖА»</w:t>
      </w:r>
      <w:r w:rsidR="00B11DE7" w:rsidRPr="00D613F9">
        <w:rPr>
          <w:b/>
          <w:sz w:val="28"/>
          <w:szCs w:val="28"/>
          <w:lang w:val="uk-UA"/>
        </w:rPr>
        <w:t>.</w:t>
      </w:r>
    </w:p>
    <w:p w:rsidR="00C915BB" w:rsidRPr="006F33FA" w:rsidRDefault="00C915BB" w:rsidP="00B11DE7">
      <w:pPr>
        <w:jc w:val="both"/>
        <w:rPr>
          <w:sz w:val="28"/>
          <w:szCs w:val="28"/>
          <w:lang w:val="uk-UA"/>
        </w:rPr>
      </w:pPr>
    </w:p>
    <w:p w:rsidR="007E0B2A" w:rsidRPr="006F33FA" w:rsidRDefault="007E0B2A" w:rsidP="00B670B5">
      <w:pPr>
        <w:rPr>
          <w:lang w:val="uk-UA"/>
        </w:rPr>
      </w:pPr>
      <w:r w:rsidRPr="006F33FA">
        <w:rPr>
          <w:bCs/>
          <w:i/>
          <w:iCs/>
          <w:color w:val="000000"/>
          <w:lang w:val="uk-UA"/>
        </w:rPr>
        <w:t>Проект</w:t>
      </w:r>
      <w:r w:rsidRPr="006F33FA">
        <w:rPr>
          <w:bCs/>
          <w:i/>
          <w:iCs/>
          <w:color w:val="000000"/>
          <w:sz w:val="26"/>
          <w:szCs w:val="26"/>
          <w:lang w:val="uk-UA"/>
        </w:rPr>
        <w:t xml:space="preserve"> </w:t>
      </w:r>
      <w:r w:rsidR="00800F6F" w:rsidRPr="006F33FA">
        <w:rPr>
          <w:bCs/>
          <w:i/>
          <w:iCs/>
          <w:color w:val="000000"/>
          <w:lang w:val="uk-UA"/>
        </w:rPr>
        <w:t>рішення</w:t>
      </w:r>
      <w:r w:rsidR="00E56CF3" w:rsidRPr="006F33FA">
        <w:rPr>
          <w:bCs/>
          <w:i/>
          <w:iCs/>
          <w:color w:val="000000"/>
          <w:lang w:val="uk-UA"/>
        </w:rPr>
        <w:t xml:space="preserve"> з питання</w:t>
      </w:r>
      <w:r w:rsidR="005A0F7B" w:rsidRPr="006F33FA">
        <w:rPr>
          <w:bCs/>
          <w:i/>
          <w:iCs/>
          <w:color w:val="000000"/>
          <w:lang w:val="uk-UA"/>
        </w:rPr>
        <w:t>,</w:t>
      </w:r>
      <w:r w:rsidR="001C623D">
        <w:rPr>
          <w:bCs/>
          <w:i/>
          <w:iCs/>
          <w:color w:val="000000"/>
          <w:lang w:val="uk-UA"/>
        </w:rPr>
        <w:t xml:space="preserve"> включеного до порядку денного З</w:t>
      </w:r>
      <w:r w:rsidR="005A0F7B" w:rsidRPr="006F33FA">
        <w:rPr>
          <w:bCs/>
          <w:i/>
          <w:iCs/>
          <w:color w:val="000000"/>
          <w:lang w:val="uk-UA"/>
        </w:rPr>
        <w:t>агальних зборів</w:t>
      </w:r>
      <w:r w:rsidR="001C623D">
        <w:rPr>
          <w:bCs/>
          <w:i/>
          <w:iCs/>
          <w:color w:val="000000"/>
          <w:lang w:val="uk-UA"/>
        </w:rPr>
        <w:t xml:space="preserve"> акціонерів</w:t>
      </w:r>
      <w:r w:rsidRPr="006F33FA">
        <w:rPr>
          <w:bCs/>
          <w:i/>
          <w:iCs/>
          <w:color w:val="000000"/>
          <w:lang w:val="uk-UA"/>
        </w:rPr>
        <w:t>:</w:t>
      </w:r>
    </w:p>
    <w:p w:rsidR="000918A8" w:rsidRPr="000918A8" w:rsidRDefault="000918A8" w:rsidP="000918A8">
      <w:pPr>
        <w:widowControl w:val="0"/>
        <w:tabs>
          <w:tab w:val="left" w:pos="90"/>
        </w:tabs>
        <w:autoSpaceDE w:val="0"/>
        <w:autoSpaceDN w:val="0"/>
        <w:adjustRightInd w:val="0"/>
        <w:ind w:firstLine="709"/>
        <w:jc w:val="both"/>
        <w:rPr>
          <w:sz w:val="28"/>
          <w:szCs w:val="28"/>
          <w:lang w:val="uk-UA"/>
        </w:rPr>
      </w:pPr>
      <w:r w:rsidRPr="000918A8">
        <w:rPr>
          <w:sz w:val="28"/>
          <w:szCs w:val="28"/>
          <w:lang w:val="uk-UA"/>
        </w:rPr>
        <w:t>1.Звіт Правління прийняти до відома. Визнати організаційно-адміністративну роботу Правління і Голови Правління задовільною.</w:t>
      </w:r>
    </w:p>
    <w:p w:rsidR="000918A8" w:rsidRPr="000918A8" w:rsidRDefault="000918A8" w:rsidP="000918A8">
      <w:pPr>
        <w:widowControl w:val="0"/>
        <w:tabs>
          <w:tab w:val="left" w:pos="90"/>
        </w:tabs>
        <w:autoSpaceDE w:val="0"/>
        <w:autoSpaceDN w:val="0"/>
        <w:adjustRightInd w:val="0"/>
        <w:ind w:firstLine="709"/>
        <w:jc w:val="both"/>
        <w:rPr>
          <w:sz w:val="28"/>
          <w:szCs w:val="28"/>
          <w:lang w:val="uk-UA"/>
        </w:rPr>
      </w:pPr>
      <w:r w:rsidRPr="000918A8">
        <w:rPr>
          <w:sz w:val="28"/>
          <w:szCs w:val="28"/>
          <w:lang w:val="uk-UA"/>
        </w:rPr>
        <w:t xml:space="preserve">2. Затвердити річний звіт АТ «УКРАЇНСЬКА БІРЖА». </w:t>
      </w:r>
    </w:p>
    <w:p w:rsidR="000918A8" w:rsidRPr="000918A8" w:rsidRDefault="000918A8" w:rsidP="000918A8">
      <w:pPr>
        <w:widowControl w:val="0"/>
        <w:tabs>
          <w:tab w:val="left" w:pos="90"/>
        </w:tabs>
        <w:autoSpaceDE w:val="0"/>
        <w:autoSpaceDN w:val="0"/>
        <w:adjustRightInd w:val="0"/>
        <w:ind w:firstLine="709"/>
        <w:jc w:val="both"/>
        <w:rPr>
          <w:sz w:val="28"/>
          <w:szCs w:val="28"/>
          <w:lang w:val="uk-UA"/>
        </w:rPr>
      </w:pPr>
      <w:r w:rsidRPr="000918A8">
        <w:rPr>
          <w:sz w:val="28"/>
          <w:szCs w:val="28"/>
          <w:lang w:val="uk-UA"/>
        </w:rPr>
        <w:t>3. Затвердити основні напрямки діяльності АТ «УКРАЇНСЬКА БІРЖА» на 2022 рік.</w:t>
      </w:r>
    </w:p>
    <w:p w:rsidR="00B11DE7" w:rsidRPr="006F33FA" w:rsidRDefault="000918A8" w:rsidP="000918A8">
      <w:pPr>
        <w:widowControl w:val="0"/>
        <w:tabs>
          <w:tab w:val="left" w:pos="90"/>
        </w:tabs>
        <w:autoSpaceDE w:val="0"/>
        <w:autoSpaceDN w:val="0"/>
        <w:adjustRightInd w:val="0"/>
        <w:ind w:firstLine="709"/>
        <w:jc w:val="both"/>
        <w:rPr>
          <w:sz w:val="28"/>
          <w:szCs w:val="28"/>
          <w:lang w:val="uk-UA"/>
        </w:rPr>
      </w:pPr>
      <w:r w:rsidRPr="000918A8">
        <w:rPr>
          <w:sz w:val="28"/>
          <w:szCs w:val="28"/>
          <w:lang w:val="uk-UA"/>
        </w:rPr>
        <w:t>4. У зв’язку з відсутністю прибутку за результатами діяльності АТ «УКРАЇНСЬКА БІРЖА» у 2021 році, розподіл прибутку не здійснюється.</w:t>
      </w:r>
    </w:p>
    <w:tbl>
      <w:tblPr>
        <w:tblW w:w="0" w:type="auto"/>
        <w:tblInd w:w="846" w:type="dxa"/>
        <w:tblLook w:val="00A0" w:firstRow="1" w:lastRow="0" w:firstColumn="1" w:lastColumn="0" w:noHBand="0" w:noVBand="0"/>
      </w:tblPr>
      <w:tblGrid>
        <w:gridCol w:w="703"/>
        <w:gridCol w:w="1933"/>
        <w:gridCol w:w="761"/>
        <w:gridCol w:w="1945"/>
        <w:gridCol w:w="753"/>
        <w:gridCol w:w="2376"/>
      </w:tblGrid>
      <w:tr w:rsidR="007E0B2A" w:rsidRPr="006F33FA" w:rsidTr="005C54A4">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p w:rsidR="007E0B2A" w:rsidRPr="006F33FA" w:rsidRDefault="007E0B2A" w:rsidP="00B670B5">
            <w:pPr>
              <w:jc w:val="both"/>
              <w:rPr>
                <w:bCs/>
                <w:sz w:val="28"/>
                <w:szCs w:val="28"/>
                <w:lang w:val="uk-UA"/>
              </w:rPr>
            </w:pPr>
          </w:p>
        </w:tc>
        <w:tc>
          <w:tcPr>
            <w:tcW w:w="1933"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1945"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ПРОТИ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2376" w:type="dxa"/>
            <w:tcBorders>
              <w:lef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УТРИМАВСЯ</w:t>
            </w:r>
          </w:p>
        </w:tc>
      </w:tr>
    </w:tbl>
    <w:p w:rsidR="00F17AFF" w:rsidRPr="006F33FA" w:rsidRDefault="00F17AFF" w:rsidP="00B670B5">
      <w:pPr>
        <w:widowControl w:val="0"/>
        <w:tabs>
          <w:tab w:val="left" w:pos="90"/>
        </w:tabs>
        <w:autoSpaceDE w:val="0"/>
        <w:autoSpaceDN w:val="0"/>
        <w:adjustRightInd w:val="0"/>
        <w:spacing w:before="120"/>
        <w:jc w:val="both"/>
        <w:rPr>
          <w:bCs/>
          <w:color w:val="000000"/>
          <w:lang w:val="uk-UA"/>
        </w:rPr>
      </w:pPr>
    </w:p>
    <w:p w:rsidR="007E0B2A" w:rsidRPr="006F33FA" w:rsidRDefault="007E0B2A" w:rsidP="00B670B5">
      <w:pPr>
        <w:rPr>
          <w:bCs/>
          <w:i/>
          <w:iCs/>
          <w:color w:val="000000"/>
          <w:lang w:val="uk-UA"/>
        </w:rPr>
      </w:pPr>
      <w:r w:rsidRPr="006F33FA">
        <w:rPr>
          <w:bCs/>
          <w:i/>
          <w:iCs/>
          <w:color w:val="000000"/>
          <w:lang w:val="uk-UA"/>
        </w:rPr>
        <w:t>Питання, винесене на голосування:</w:t>
      </w:r>
    </w:p>
    <w:p w:rsidR="00B11DE7" w:rsidRPr="006F33FA" w:rsidRDefault="00F41A48" w:rsidP="00B11DE7">
      <w:pPr>
        <w:ind w:firstLine="709"/>
        <w:jc w:val="both"/>
        <w:rPr>
          <w:sz w:val="28"/>
          <w:szCs w:val="28"/>
          <w:lang w:val="uk-UA"/>
        </w:rPr>
      </w:pPr>
      <w:r w:rsidRPr="00D613F9">
        <w:rPr>
          <w:b/>
          <w:sz w:val="28"/>
          <w:szCs w:val="28"/>
          <w:lang w:val="uk-UA"/>
        </w:rPr>
        <w:t>2</w:t>
      </w:r>
      <w:r w:rsidR="007E0B2A" w:rsidRPr="006F33FA">
        <w:rPr>
          <w:sz w:val="28"/>
          <w:szCs w:val="28"/>
          <w:lang w:val="uk-UA"/>
        </w:rPr>
        <w:t xml:space="preserve">. </w:t>
      </w:r>
      <w:r w:rsidR="00D613F9" w:rsidRPr="00D613F9">
        <w:rPr>
          <w:b/>
          <w:sz w:val="28"/>
          <w:szCs w:val="28"/>
          <w:lang w:val="uk-UA"/>
        </w:rPr>
        <w:t>Про розгляд висновків зовнішнього аудиту про діяльність                                    АТ «УКРАЇНСЬКА БІРЖА» у 2021 році та затвердження заходів за результатами його розгляду, про затвердження звіту та висновків Ревізора за 2021 рік та прийняття рішення за наслідками розгляду звіту Ревізора.</w:t>
      </w:r>
    </w:p>
    <w:p w:rsidR="005F74A2" w:rsidRPr="006F33FA" w:rsidRDefault="00B11DE7" w:rsidP="00B11DE7">
      <w:pPr>
        <w:ind w:firstLine="709"/>
        <w:jc w:val="both"/>
        <w:rPr>
          <w:bCs/>
          <w:i/>
          <w:iCs/>
          <w:color w:val="000000"/>
          <w:sz w:val="28"/>
          <w:szCs w:val="28"/>
          <w:lang w:val="uk-UA"/>
        </w:rPr>
      </w:pPr>
      <w:r w:rsidRPr="006F33FA">
        <w:rPr>
          <w:bCs/>
          <w:i/>
          <w:iCs/>
          <w:color w:val="000000"/>
          <w:sz w:val="28"/>
          <w:szCs w:val="28"/>
          <w:lang w:val="uk-UA"/>
        </w:rPr>
        <w:t xml:space="preserve"> </w:t>
      </w:r>
    </w:p>
    <w:p w:rsidR="001C623D" w:rsidRDefault="001C623D" w:rsidP="001C623D">
      <w:pPr>
        <w:jc w:val="both"/>
        <w:rPr>
          <w:bCs/>
          <w:i/>
          <w:iCs/>
          <w:color w:val="000000"/>
          <w:lang w:val="uk-UA"/>
        </w:rPr>
      </w:pPr>
      <w:r w:rsidRPr="001C623D">
        <w:rPr>
          <w:bCs/>
          <w:i/>
          <w:iCs/>
          <w:color w:val="000000"/>
          <w:lang w:val="uk-UA"/>
        </w:rPr>
        <w:t>Проект рішення з питання, включеного до порядку денного Загальних зборів акціонерів:</w:t>
      </w:r>
    </w:p>
    <w:p w:rsidR="00D613F9" w:rsidRPr="00D613F9" w:rsidRDefault="00D613F9" w:rsidP="001C623D">
      <w:pPr>
        <w:ind w:firstLine="708"/>
        <w:jc w:val="both"/>
        <w:rPr>
          <w:sz w:val="28"/>
          <w:szCs w:val="28"/>
          <w:lang w:val="uk-UA"/>
        </w:rPr>
      </w:pPr>
      <w:r w:rsidRPr="00D613F9">
        <w:rPr>
          <w:sz w:val="28"/>
          <w:szCs w:val="28"/>
          <w:lang w:val="uk-UA"/>
        </w:rPr>
        <w:t>1.Висновок незалежного аудитора щодо фінансово-господарської діяльності АТ «УКРАЇНСЬКА БІРЖА» за 2021 рік прийняти до відома.</w:t>
      </w:r>
    </w:p>
    <w:p w:rsidR="00D613F9" w:rsidRPr="00D613F9" w:rsidRDefault="00D613F9" w:rsidP="00D613F9">
      <w:pPr>
        <w:ind w:firstLine="720"/>
        <w:jc w:val="both"/>
        <w:rPr>
          <w:sz w:val="28"/>
          <w:szCs w:val="28"/>
          <w:lang w:val="uk-UA"/>
        </w:rPr>
      </w:pPr>
      <w:r w:rsidRPr="00D613F9">
        <w:rPr>
          <w:sz w:val="28"/>
          <w:szCs w:val="28"/>
          <w:lang w:val="uk-UA"/>
        </w:rPr>
        <w:t>2.Затвердити звіт та висновки Ревізора АТ «УКРАЇНСЬКА БІРЖА» за 2021 рік.</w:t>
      </w:r>
    </w:p>
    <w:p w:rsidR="00D613F9" w:rsidRPr="00D613F9" w:rsidRDefault="00D613F9" w:rsidP="00D613F9">
      <w:pPr>
        <w:ind w:firstLine="720"/>
        <w:jc w:val="both"/>
        <w:rPr>
          <w:sz w:val="28"/>
          <w:szCs w:val="28"/>
          <w:lang w:val="uk-UA"/>
        </w:rPr>
      </w:pPr>
      <w:r w:rsidRPr="00D613F9">
        <w:rPr>
          <w:sz w:val="28"/>
          <w:szCs w:val="28"/>
          <w:lang w:val="uk-UA"/>
        </w:rPr>
        <w:t xml:space="preserve">3.Затвердити результати фінансово-господарської діяльності </w:t>
      </w:r>
      <w:r>
        <w:rPr>
          <w:sz w:val="28"/>
          <w:szCs w:val="28"/>
          <w:lang w:val="uk-UA"/>
        </w:rPr>
        <w:t xml:space="preserve">                                   </w:t>
      </w:r>
      <w:r w:rsidRPr="00D613F9">
        <w:rPr>
          <w:sz w:val="28"/>
          <w:szCs w:val="28"/>
          <w:lang w:val="uk-UA"/>
        </w:rPr>
        <w:t>АТ «УКРАЇНСЬКА БІРЖА» за 2021 рік.</w:t>
      </w:r>
    </w:p>
    <w:p w:rsidR="00137A53" w:rsidRPr="006F33FA" w:rsidRDefault="00D613F9" w:rsidP="00D613F9">
      <w:pPr>
        <w:ind w:firstLine="720"/>
        <w:jc w:val="both"/>
        <w:rPr>
          <w:sz w:val="28"/>
          <w:szCs w:val="28"/>
          <w:lang w:val="uk-UA"/>
        </w:rPr>
      </w:pPr>
      <w:r w:rsidRPr="00D613F9">
        <w:rPr>
          <w:sz w:val="28"/>
          <w:szCs w:val="28"/>
          <w:lang w:val="uk-UA"/>
        </w:rPr>
        <w:t>4. Роботу Ревізора АТ «УКРАЇНСЬКА БІРЖА» в 2021 році визнати задовільною.</w:t>
      </w:r>
    </w:p>
    <w:tbl>
      <w:tblPr>
        <w:tblW w:w="0" w:type="auto"/>
        <w:tblInd w:w="846" w:type="dxa"/>
        <w:tblLook w:val="00A0" w:firstRow="1" w:lastRow="0" w:firstColumn="1" w:lastColumn="0" w:noHBand="0" w:noVBand="0"/>
      </w:tblPr>
      <w:tblGrid>
        <w:gridCol w:w="703"/>
        <w:gridCol w:w="1933"/>
        <w:gridCol w:w="761"/>
        <w:gridCol w:w="1945"/>
        <w:gridCol w:w="753"/>
        <w:gridCol w:w="2376"/>
      </w:tblGrid>
      <w:tr w:rsidR="00030271" w:rsidRPr="006F33FA" w:rsidTr="00C84CA1">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030271" w:rsidRPr="006F33FA" w:rsidRDefault="00030271" w:rsidP="00B670B5">
            <w:pPr>
              <w:jc w:val="both"/>
              <w:rPr>
                <w:bCs/>
                <w:sz w:val="28"/>
                <w:szCs w:val="28"/>
                <w:lang w:val="uk-UA"/>
              </w:rPr>
            </w:pPr>
            <w:r w:rsidRPr="006F33FA">
              <w:rPr>
                <w:rFonts w:ascii="Arial" w:hAnsi="Arial"/>
                <w:lang w:val="uk-UA"/>
              </w:rPr>
              <w:t xml:space="preserve"> </w:t>
            </w:r>
          </w:p>
          <w:p w:rsidR="00030271" w:rsidRPr="006F33FA" w:rsidRDefault="00030271" w:rsidP="00B670B5">
            <w:pPr>
              <w:jc w:val="both"/>
              <w:rPr>
                <w:bCs/>
                <w:sz w:val="28"/>
                <w:szCs w:val="28"/>
                <w:lang w:val="uk-UA"/>
              </w:rPr>
            </w:pPr>
          </w:p>
        </w:tc>
        <w:tc>
          <w:tcPr>
            <w:tcW w:w="1933" w:type="dxa"/>
            <w:tcBorders>
              <w:left w:val="single" w:sz="4" w:space="0" w:color="auto"/>
              <w:right w:val="single" w:sz="4" w:space="0" w:color="auto"/>
            </w:tcBorders>
            <w:shd w:val="clear" w:color="auto" w:fill="auto"/>
            <w:vAlign w:val="center"/>
          </w:tcPr>
          <w:p w:rsidR="00030271" w:rsidRPr="006F33FA" w:rsidRDefault="00030271" w:rsidP="00B670B5">
            <w:pPr>
              <w:jc w:val="both"/>
              <w:rPr>
                <w:bCs/>
                <w:sz w:val="28"/>
                <w:szCs w:val="28"/>
                <w:lang w:val="uk-UA"/>
              </w:rPr>
            </w:pPr>
            <w:r w:rsidRPr="006F33FA">
              <w:rPr>
                <w:bCs/>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030271" w:rsidRPr="006F33FA" w:rsidRDefault="00030271" w:rsidP="00B670B5">
            <w:pPr>
              <w:jc w:val="both"/>
              <w:rPr>
                <w:bCs/>
                <w:sz w:val="28"/>
                <w:szCs w:val="28"/>
                <w:lang w:val="uk-UA"/>
              </w:rPr>
            </w:pPr>
          </w:p>
        </w:tc>
        <w:tc>
          <w:tcPr>
            <w:tcW w:w="1945" w:type="dxa"/>
            <w:tcBorders>
              <w:left w:val="single" w:sz="4" w:space="0" w:color="auto"/>
              <w:right w:val="single" w:sz="4" w:space="0" w:color="auto"/>
            </w:tcBorders>
            <w:shd w:val="clear" w:color="auto" w:fill="auto"/>
            <w:vAlign w:val="center"/>
          </w:tcPr>
          <w:p w:rsidR="00030271" w:rsidRPr="006F33FA" w:rsidRDefault="00030271" w:rsidP="00B670B5">
            <w:pPr>
              <w:jc w:val="both"/>
              <w:rPr>
                <w:bCs/>
                <w:sz w:val="28"/>
                <w:szCs w:val="28"/>
                <w:lang w:val="uk-UA"/>
              </w:rPr>
            </w:pPr>
            <w:r w:rsidRPr="006F33FA">
              <w:rPr>
                <w:bCs/>
                <w:color w:val="000000"/>
                <w:sz w:val="26"/>
                <w:szCs w:val="26"/>
                <w:lang w:val="uk-UA"/>
              </w:rPr>
              <w:t>ПРОТИ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030271" w:rsidRPr="006F33FA" w:rsidRDefault="00030271" w:rsidP="00B670B5">
            <w:pPr>
              <w:jc w:val="both"/>
              <w:rPr>
                <w:bCs/>
                <w:sz w:val="28"/>
                <w:szCs w:val="28"/>
                <w:lang w:val="uk-UA"/>
              </w:rPr>
            </w:pPr>
          </w:p>
        </w:tc>
        <w:tc>
          <w:tcPr>
            <w:tcW w:w="2376" w:type="dxa"/>
            <w:tcBorders>
              <w:left w:val="single" w:sz="4" w:space="0" w:color="auto"/>
            </w:tcBorders>
            <w:shd w:val="clear" w:color="auto" w:fill="auto"/>
            <w:vAlign w:val="center"/>
          </w:tcPr>
          <w:p w:rsidR="00030271" w:rsidRPr="006F33FA" w:rsidRDefault="00030271" w:rsidP="00B670B5">
            <w:pPr>
              <w:jc w:val="both"/>
              <w:rPr>
                <w:bCs/>
                <w:sz w:val="28"/>
                <w:szCs w:val="28"/>
                <w:lang w:val="uk-UA"/>
              </w:rPr>
            </w:pPr>
            <w:r w:rsidRPr="006F33FA">
              <w:rPr>
                <w:bCs/>
                <w:color w:val="000000"/>
                <w:sz w:val="26"/>
                <w:szCs w:val="26"/>
                <w:lang w:val="uk-UA"/>
              </w:rPr>
              <w:t>УТРИМАВСЯ</w:t>
            </w:r>
          </w:p>
        </w:tc>
      </w:tr>
    </w:tbl>
    <w:p w:rsidR="00030271" w:rsidRPr="006F33FA" w:rsidRDefault="00030271" w:rsidP="00B670B5">
      <w:pPr>
        <w:ind w:firstLine="720"/>
        <w:jc w:val="both"/>
        <w:rPr>
          <w:lang w:val="uk-UA"/>
        </w:rPr>
      </w:pPr>
    </w:p>
    <w:p w:rsidR="000F1E47" w:rsidRPr="006F33FA" w:rsidRDefault="007C57AB" w:rsidP="00B670B5">
      <w:pPr>
        <w:widowControl w:val="0"/>
        <w:tabs>
          <w:tab w:val="left" w:pos="226"/>
        </w:tabs>
        <w:autoSpaceDE w:val="0"/>
        <w:autoSpaceDN w:val="0"/>
        <w:adjustRightInd w:val="0"/>
        <w:rPr>
          <w:bCs/>
          <w:color w:val="000000"/>
          <w:lang w:val="uk-UA"/>
        </w:rPr>
      </w:pPr>
      <w:r w:rsidRPr="006F33FA">
        <w:rPr>
          <w:bCs/>
          <w:i/>
          <w:color w:val="000000"/>
          <w:sz w:val="22"/>
          <w:szCs w:val="22"/>
          <w:lang w:val="uk-UA"/>
        </w:rPr>
        <w:t xml:space="preserve">              </w:t>
      </w:r>
      <w:r w:rsidR="00540AF7" w:rsidRPr="006F33FA">
        <w:rPr>
          <w:bCs/>
          <w:color w:val="000000"/>
          <w:lang w:val="uk-UA"/>
        </w:rPr>
        <w:t xml:space="preserve">      </w:t>
      </w:r>
    </w:p>
    <w:p w:rsidR="00353520" w:rsidRPr="006F33FA" w:rsidRDefault="00353520" w:rsidP="00A84674">
      <w:pPr>
        <w:widowControl w:val="0"/>
        <w:tabs>
          <w:tab w:val="left" w:pos="0"/>
        </w:tabs>
        <w:autoSpaceDE w:val="0"/>
        <w:autoSpaceDN w:val="0"/>
        <w:adjustRightInd w:val="0"/>
        <w:rPr>
          <w:bCs/>
          <w:i/>
          <w:iCs/>
          <w:color w:val="000000"/>
          <w:lang w:val="uk-UA"/>
        </w:rPr>
      </w:pPr>
      <w:r w:rsidRPr="006F33FA">
        <w:rPr>
          <w:bCs/>
          <w:i/>
          <w:iCs/>
          <w:color w:val="000000"/>
          <w:lang w:val="uk-UA"/>
        </w:rPr>
        <w:t>Питання, винесене на голосування:</w:t>
      </w:r>
    </w:p>
    <w:p w:rsidR="007E0B2A" w:rsidRPr="00D613F9" w:rsidRDefault="00353520" w:rsidP="008E7789">
      <w:pPr>
        <w:ind w:firstLine="709"/>
        <w:jc w:val="both"/>
        <w:rPr>
          <w:b/>
          <w:sz w:val="28"/>
          <w:szCs w:val="28"/>
          <w:lang w:val="uk-UA"/>
        </w:rPr>
      </w:pPr>
      <w:r w:rsidRPr="00D613F9">
        <w:rPr>
          <w:b/>
          <w:sz w:val="28"/>
          <w:szCs w:val="28"/>
          <w:lang w:val="uk-UA"/>
        </w:rPr>
        <w:t>3</w:t>
      </w:r>
      <w:r w:rsidR="007E0B2A" w:rsidRPr="00D613F9">
        <w:rPr>
          <w:b/>
          <w:sz w:val="28"/>
          <w:szCs w:val="28"/>
          <w:lang w:val="uk-UA"/>
        </w:rPr>
        <w:t xml:space="preserve">. </w:t>
      </w:r>
      <w:r w:rsidR="00D613F9" w:rsidRPr="00D613F9">
        <w:rPr>
          <w:b/>
          <w:sz w:val="28"/>
          <w:szCs w:val="28"/>
          <w:lang w:val="uk-UA"/>
        </w:rPr>
        <w:t>Про розгляд звіту Біржової ради за 2021 рік, прийняття рішень та затвердження заходів за результатами його розгляду.</w:t>
      </w:r>
    </w:p>
    <w:p w:rsidR="007E0B2A" w:rsidRPr="006F33FA" w:rsidRDefault="007E0B2A" w:rsidP="00B670B5">
      <w:pPr>
        <w:rPr>
          <w:bCs/>
          <w:i/>
          <w:iCs/>
          <w:color w:val="000000"/>
          <w:sz w:val="28"/>
          <w:szCs w:val="28"/>
          <w:lang w:val="uk-UA"/>
        </w:rPr>
      </w:pPr>
    </w:p>
    <w:p w:rsidR="001C623D" w:rsidRPr="006F33FA" w:rsidRDefault="001C623D" w:rsidP="001C623D">
      <w:pPr>
        <w:rPr>
          <w:lang w:val="uk-UA"/>
        </w:rPr>
      </w:pPr>
      <w:r w:rsidRPr="006F33FA">
        <w:rPr>
          <w:bCs/>
          <w:i/>
          <w:iCs/>
          <w:color w:val="000000"/>
          <w:lang w:val="uk-UA"/>
        </w:rPr>
        <w:t>Проект</w:t>
      </w:r>
      <w:r w:rsidRPr="006F33FA">
        <w:rPr>
          <w:bCs/>
          <w:i/>
          <w:iCs/>
          <w:color w:val="000000"/>
          <w:sz w:val="26"/>
          <w:szCs w:val="26"/>
          <w:lang w:val="uk-UA"/>
        </w:rPr>
        <w:t xml:space="preserve"> </w:t>
      </w:r>
      <w:r w:rsidRPr="006F33FA">
        <w:rPr>
          <w:bCs/>
          <w:i/>
          <w:iCs/>
          <w:color w:val="000000"/>
          <w:lang w:val="uk-UA"/>
        </w:rPr>
        <w:t>рішення з питання,</w:t>
      </w:r>
      <w:r>
        <w:rPr>
          <w:bCs/>
          <w:i/>
          <w:iCs/>
          <w:color w:val="000000"/>
          <w:lang w:val="uk-UA"/>
        </w:rPr>
        <w:t xml:space="preserve"> включеного до порядку денного З</w:t>
      </w:r>
      <w:r w:rsidRPr="006F33FA">
        <w:rPr>
          <w:bCs/>
          <w:i/>
          <w:iCs/>
          <w:color w:val="000000"/>
          <w:lang w:val="uk-UA"/>
        </w:rPr>
        <w:t>агальних зборів</w:t>
      </w:r>
      <w:r>
        <w:rPr>
          <w:bCs/>
          <w:i/>
          <w:iCs/>
          <w:color w:val="000000"/>
          <w:lang w:val="uk-UA"/>
        </w:rPr>
        <w:t xml:space="preserve"> акціонерів</w:t>
      </w:r>
      <w:r w:rsidRPr="006F33FA">
        <w:rPr>
          <w:bCs/>
          <w:i/>
          <w:iCs/>
          <w:color w:val="000000"/>
          <w:lang w:val="uk-UA"/>
        </w:rPr>
        <w:t>:</w:t>
      </w:r>
    </w:p>
    <w:p w:rsidR="00D613F9" w:rsidRPr="00D613F9" w:rsidRDefault="00D613F9" w:rsidP="00D613F9">
      <w:pPr>
        <w:ind w:firstLine="567"/>
        <w:jc w:val="both"/>
        <w:rPr>
          <w:sz w:val="28"/>
          <w:szCs w:val="28"/>
          <w:lang w:val="uk-UA"/>
        </w:rPr>
      </w:pPr>
      <w:r w:rsidRPr="00D613F9">
        <w:rPr>
          <w:sz w:val="28"/>
          <w:szCs w:val="28"/>
          <w:lang w:val="uk-UA"/>
        </w:rPr>
        <w:t>1.Звіт Біржової ради АТ «УКРАЇНСЬКА БІРЖА» прийняти до відома.</w:t>
      </w:r>
    </w:p>
    <w:p w:rsidR="00CD1BA9" w:rsidRPr="006F33FA" w:rsidRDefault="00D613F9" w:rsidP="00D613F9">
      <w:pPr>
        <w:ind w:firstLine="567"/>
        <w:jc w:val="both"/>
        <w:rPr>
          <w:sz w:val="28"/>
          <w:szCs w:val="28"/>
          <w:lang w:val="uk-UA"/>
        </w:rPr>
      </w:pPr>
      <w:r w:rsidRPr="00D613F9">
        <w:rPr>
          <w:sz w:val="28"/>
          <w:szCs w:val="28"/>
          <w:lang w:val="uk-UA"/>
        </w:rPr>
        <w:t>2.Роботу Біржової ради у 2021 році визнати задовільною.</w:t>
      </w:r>
    </w:p>
    <w:tbl>
      <w:tblPr>
        <w:tblW w:w="0" w:type="auto"/>
        <w:tblInd w:w="846" w:type="dxa"/>
        <w:tblLook w:val="00A0" w:firstRow="1" w:lastRow="0" w:firstColumn="1" w:lastColumn="0" w:noHBand="0" w:noVBand="0"/>
      </w:tblPr>
      <w:tblGrid>
        <w:gridCol w:w="703"/>
        <w:gridCol w:w="1933"/>
        <w:gridCol w:w="761"/>
        <w:gridCol w:w="1945"/>
        <w:gridCol w:w="753"/>
        <w:gridCol w:w="2376"/>
      </w:tblGrid>
      <w:tr w:rsidR="007E0B2A" w:rsidRPr="006F33FA" w:rsidTr="005C54A4">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p w:rsidR="007E0B2A" w:rsidRPr="006F33FA" w:rsidRDefault="007E0B2A" w:rsidP="00B670B5">
            <w:pPr>
              <w:jc w:val="both"/>
              <w:rPr>
                <w:bCs/>
                <w:sz w:val="28"/>
                <w:szCs w:val="28"/>
                <w:lang w:val="uk-UA"/>
              </w:rPr>
            </w:pPr>
          </w:p>
        </w:tc>
        <w:tc>
          <w:tcPr>
            <w:tcW w:w="1933"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1945"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ПРОТИ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2376" w:type="dxa"/>
            <w:tcBorders>
              <w:lef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УТРИМАВСЯ</w:t>
            </w:r>
          </w:p>
        </w:tc>
      </w:tr>
    </w:tbl>
    <w:p w:rsidR="007E0B2A" w:rsidRPr="006F33FA" w:rsidRDefault="007E0B2A" w:rsidP="002A7EB8">
      <w:pPr>
        <w:widowControl w:val="0"/>
        <w:tabs>
          <w:tab w:val="left" w:pos="90"/>
        </w:tabs>
        <w:autoSpaceDE w:val="0"/>
        <w:autoSpaceDN w:val="0"/>
        <w:adjustRightInd w:val="0"/>
        <w:jc w:val="both"/>
        <w:rPr>
          <w:bCs/>
          <w:color w:val="000000"/>
          <w:lang w:val="uk-UA"/>
        </w:rPr>
      </w:pPr>
    </w:p>
    <w:p w:rsidR="00E849EC" w:rsidRDefault="00E849EC" w:rsidP="00B670B5">
      <w:pPr>
        <w:rPr>
          <w:bCs/>
          <w:i/>
          <w:iCs/>
          <w:color w:val="000000"/>
          <w:lang w:val="uk-UA"/>
        </w:rPr>
      </w:pPr>
    </w:p>
    <w:p w:rsidR="00E849EC" w:rsidRDefault="00E849EC" w:rsidP="00B670B5">
      <w:pPr>
        <w:rPr>
          <w:bCs/>
          <w:i/>
          <w:iCs/>
          <w:color w:val="000000"/>
          <w:lang w:val="uk-UA"/>
        </w:rPr>
      </w:pPr>
    </w:p>
    <w:p w:rsidR="007E0B2A" w:rsidRPr="006F33FA" w:rsidRDefault="007E0B2A" w:rsidP="00B670B5">
      <w:pPr>
        <w:rPr>
          <w:bCs/>
          <w:i/>
          <w:iCs/>
          <w:color w:val="000000"/>
          <w:lang w:val="uk-UA"/>
        </w:rPr>
      </w:pPr>
      <w:r w:rsidRPr="006F33FA">
        <w:rPr>
          <w:bCs/>
          <w:i/>
          <w:iCs/>
          <w:color w:val="000000"/>
          <w:lang w:val="uk-UA"/>
        </w:rPr>
        <w:t>Питання, винесене на голосування:</w:t>
      </w:r>
    </w:p>
    <w:p w:rsidR="007E0B2A" w:rsidRPr="00D613F9" w:rsidRDefault="00353520" w:rsidP="00B11DE7">
      <w:pPr>
        <w:ind w:firstLine="708"/>
        <w:jc w:val="both"/>
        <w:rPr>
          <w:b/>
          <w:sz w:val="28"/>
          <w:szCs w:val="28"/>
          <w:lang w:val="uk-UA"/>
        </w:rPr>
      </w:pPr>
      <w:r w:rsidRPr="00D613F9">
        <w:rPr>
          <w:b/>
          <w:sz w:val="28"/>
          <w:szCs w:val="28"/>
          <w:lang w:val="uk-UA"/>
        </w:rPr>
        <w:t>4</w:t>
      </w:r>
      <w:r w:rsidR="007E0B2A" w:rsidRPr="00D613F9">
        <w:rPr>
          <w:b/>
          <w:sz w:val="28"/>
          <w:szCs w:val="28"/>
          <w:lang w:val="uk-UA"/>
        </w:rPr>
        <w:t xml:space="preserve">. </w:t>
      </w:r>
      <w:r w:rsidR="00D613F9" w:rsidRPr="00D613F9">
        <w:rPr>
          <w:b/>
          <w:sz w:val="28"/>
          <w:szCs w:val="28"/>
          <w:lang w:val="uk-UA"/>
        </w:rPr>
        <w:t>Про припинення повноважень Біржової ради АТ «УКРАЇНСЬКА БІРЖА»</w:t>
      </w:r>
      <w:r w:rsidR="00D613F9">
        <w:rPr>
          <w:b/>
          <w:sz w:val="28"/>
          <w:szCs w:val="28"/>
          <w:lang w:val="uk-UA"/>
        </w:rPr>
        <w:t>.</w:t>
      </w:r>
    </w:p>
    <w:p w:rsidR="00B11DE7" w:rsidRPr="006F33FA" w:rsidRDefault="00B11DE7" w:rsidP="00B11DE7">
      <w:pPr>
        <w:ind w:firstLine="708"/>
        <w:jc w:val="both"/>
        <w:rPr>
          <w:bCs/>
          <w:sz w:val="28"/>
          <w:szCs w:val="28"/>
          <w:lang w:val="uk-UA"/>
        </w:rPr>
      </w:pPr>
    </w:p>
    <w:p w:rsidR="001C623D" w:rsidRPr="006F33FA" w:rsidRDefault="001C623D" w:rsidP="001C623D">
      <w:pPr>
        <w:rPr>
          <w:lang w:val="uk-UA"/>
        </w:rPr>
      </w:pPr>
      <w:r w:rsidRPr="006F33FA">
        <w:rPr>
          <w:bCs/>
          <w:i/>
          <w:iCs/>
          <w:color w:val="000000"/>
          <w:lang w:val="uk-UA"/>
        </w:rPr>
        <w:t>Проект</w:t>
      </w:r>
      <w:r w:rsidRPr="006F33FA">
        <w:rPr>
          <w:bCs/>
          <w:i/>
          <w:iCs/>
          <w:color w:val="000000"/>
          <w:sz w:val="26"/>
          <w:szCs w:val="26"/>
          <w:lang w:val="uk-UA"/>
        </w:rPr>
        <w:t xml:space="preserve"> </w:t>
      </w:r>
      <w:r w:rsidRPr="006F33FA">
        <w:rPr>
          <w:bCs/>
          <w:i/>
          <w:iCs/>
          <w:color w:val="000000"/>
          <w:lang w:val="uk-UA"/>
        </w:rPr>
        <w:t>рішення з питання,</w:t>
      </w:r>
      <w:r>
        <w:rPr>
          <w:bCs/>
          <w:i/>
          <w:iCs/>
          <w:color w:val="000000"/>
          <w:lang w:val="uk-UA"/>
        </w:rPr>
        <w:t xml:space="preserve"> включеного до порядку денного З</w:t>
      </w:r>
      <w:r w:rsidRPr="006F33FA">
        <w:rPr>
          <w:bCs/>
          <w:i/>
          <w:iCs/>
          <w:color w:val="000000"/>
          <w:lang w:val="uk-UA"/>
        </w:rPr>
        <w:t>агальних зборів</w:t>
      </w:r>
      <w:r>
        <w:rPr>
          <w:bCs/>
          <w:i/>
          <w:iCs/>
          <w:color w:val="000000"/>
          <w:lang w:val="uk-UA"/>
        </w:rPr>
        <w:t xml:space="preserve"> акціонерів</w:t>
      </w:r>
      <w:r w:rsidRPr="006F33FA">
        <w:rPr>
          <w:bCs/>
          <w:i/>
          <w:iCs/>
          <w:color w:val="000000"/>
          <w:lang w:val="uk-UA"/>
        </w:rPr>
        <w:t>:</w:t>
      </w:r>
    </w:p>
    <w:p w:rsidR="00D613F9" w:rsidRPr="00D613F9" w:rsidRDefault="00D613F9" w:rsidP="00D613F9">
      <w:pPr>
        <w:ind w:firstLine="567"/>
        <w:jc w:val="both"/>
        <w:rPr>
          <w:sz w:val="28"/>
          <w:szCs w:val="28"/>
          <w:lang w:val="uk-UA"/>
        </w:rPr>
      </w:pPr>
      <w:r w:rsidRPr="00D613F9">
        <w:rPr>
          <w:sz w:val="28"/>
          <w:szCs w:val="28"/>
          <w:lang w:val="uk-UA"/>
        </w:rPr>
        <w:t xml:space="preserve">1.Припинити повноваження Голови та членів Біржової ради. </w:t>
      </w:r>
    </w:p>
    <w:p w:rsidR="0014259A" w:rsidRPr="006F33FA" w:rsidRDefault="00D613F9" w:rsidP="00D613F9">
      <w:pPr>
        <w:ind w:firstLine="567"/>
        <w:jc w:val="both"/>
        <w:rPr>
          <w:sz w:val="28"/>
          <w:szCs w:val="28"/>
          <w:lang w:val="uk-UA"/>
        </w:rPr>
      </w:pPr>
      <w:r w:rsidRPr="00D613F9">
        <w:rPr>
          <w:sz w:val="28"/>
          <w:szCs w:val="28"/>
          <w:lang w:val="uk-UA"/>
        </w:rPr>
        <w:t>2.Вважати повноваження Голови та членів Біржової ради припиненими з моменту прийняття цього рішення Загальними зборами акціонерів АТ «УКРАЇНСЬКА БІРЖА».</w:t>
      </w:r>
    </w:p>
    <w:tbl>
      <w:tblPr>
        <w:tblW w:w="0" w:type="auto"/>
        <w:tblInd w:w="846" w:type="dxa"/>
        <w:tblLook w:val="00A0" w:firstRow="1" w:lastRow="0" w:firstColumn="1" w:lastColumn="0" w:noHBand="0" w:noVBand="0"/>
      </w:tblPr>
      <w:tblGrid>
        <w:gridCol w:w="703"/>
        <w:gridCol w:w="1933"/>
        <w:gridCol w:w="761"/>
        <w:gridCol w:w="1945"/>
        <w:gridCol w:w="753"/>
        <w:gridCol w:w="2376"/>
      </w:tblGrid>
      <w:tr w:rsidR="007E0B2A" w:rsidRPr="006F33FA" w:rsidTr="005C54A4">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p w:rsidR="007E0B2A" w:rsidRPr="006F33FA" w:rsidRDefault="007E0B2A" w:rsidP="00B670B5">
            <w:pPr>
              <w:jc w:val="both"/>
              <w:rPr>
                <w:bCs/>
                <w:sz w:val="28"/>
                <w:szCs w:val="28"/>
                <w:lang w:val="uk-UA"/>
              </w:rPr>
            </w:pPr>
          </w:p>
        </w:tc>
        <w:tc>
          <w:tcPr>
            <w:tcW w:w="1933"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1945" w:type="dxa"/>
            <w:tcBorders>
              <w:left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ПРОТИ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7E0B2A" w:rsidRPr="006F33FA" w:rsidRDefault="007E0B2A" w:rsidP="00B670B5">
            <w:pPr>
              <w:jc w:val="both"/>
              <w:rPr>
                <w:bCs/>
                <w:sz w:val="28"/>
                <w:szCs w:val="28"/>
                <w:lang w:val="uk-UA"/>
              </w:rPr>
            </w:pPr>
          </w:p>
        </w:tc>
        <w:tc>
          <w:tcPr>
            <w:tcW w:w="2376" w:type="dxa"/>
            <w:tcBorders>
              <w:left w:val="single" w:sz="4" w:space="0" w:color="auto"/>
            </w:tcBorders>
            <w:shd w:val="clear" w:color="auto" w:fill="auto"/>
            <w:vAlign w:val="center"/>
          </w:tcPr>
          <w:p w:rsidR="007E0B2A" w:rsidRPr="006F33FA" w:rsidRDefault="007E0B2A" w:rsidP="00B670B5">
            <w:pPr>
              <w:jc w:val="both"/>
              <w:rPr>
                <w:bCs/>
                <w:sz w:val="28"/>
                <w:szCs w:val="28"/>
                <w:lang w:val="uk-UA"/>
              </w:rPr>
            </w:pPr>
            <w:r w:rsidRPr="006F33FA">
              <w:rPr>
                <w:bCs/>
                <w:color w:val="000000"/>
                <w:sz w:val="26"/>
                <w:szCs w:val="26"/>
                <w:lang w:val="uk-UA"/>
              </w:rPr>
              <w:t>УТРИМАВСЯ</w:t>
            </w:r>
          </w:p>
        </w:tc>
      </w:tr>
    </w:tbl>
    <w:p w:rsidR="00C915BB" w:rsidRPr="006F33FA" w:rsidRDefault="00C915BB" w:rsidP="00B670B5">
      <w:pPr>
        <w:rPr>
          <w:bCs/>
          <w:i/>
          <w:iCs/>
          <w:color w:val="000000"/>
          <w:lang w:val="uk-UA"/>
        </w:rPr>
      </w:pPr>
    </w:p>
    <w:p w:rsidR="00353520" w:rsidRPr="006F33FA" w:rsidRDefault="00353520" w:rsidP="00B670B5">
      <w:pPr>
        <w:rPr>
          <w:bCs/>
          <w:i/>
          <w:iCs/>
          <w:color w:val="000000"/>
          <w:lang w:val="uk-UA"/>
        </w:rPr>
      </w:pPr>
      <w:r w:rsidRPr="006F33FA">
        <w:rPr>
          <w:bCs/>
          <w:i/>
          <w:iCs/>
          <w:color w:val="000000"/>
          <w:lang w:val="uk-UA"/>
        </w:rPr>
        <w:t>Питання, винесене на голосування:</w:t>
      </w:r>
    </w:p>
    <w:p w:rsidR="0074245B" w:rsidRPr="00D613F9" w:rsidRDefault="00D613F9" w:rsidP="002A7EB8">
      <w:pPr>
        <w:ind w:firstLine="709"/>
        <w:jc w:val="both"/>
        <w:rPr>
          <w:b/>
          <w:sz w:val="28"/>
          <w:szCs w:val="28"/>
          <w:lang w:val="uk-UA"/>
        </w:rPr>
      </w:pPr>
      <w:r w:rsidRPr="00D613F9">
        <w:rPr>
          <w:b/>
          <w:sz w:val="28"/>
          <w:szCs w:val="28"/>
          <w:lang w:val="uk-UA"/>
        </w:rPr>
        <w:t>6. Про припинення повноважень Ревізора АТ «УКРАЇНСЬКА БІРЖА».</w:t>
      </w:r>
    </w:p>
    <w:p w:rsidR="00D613F9" w:rsidRPr="006F33FA" w:rsidRDefault="00D613F9" w:rsidP="002A7EB8">
      <w:pPr>
        <w:ind w:firstLine="709"/>
        <w:jc w:val="both"/>
        <w:rPr>
          <w:sz w:val="28"/>
          <w:szCs w:val="28"/>
          <w:lang w:val="uk-UA"/>
        </w:rPr>
      </w:pPr>
    </w:p>
    <w:p w:rsidR="001C623D" w:rsidRPr="006F33FA" w:rsidRDefault="001C623D" w:rsidP="001C623D">
      <w:pPr>
        <w:rPr>
          <w:lang w:val="uk-UA"/>
        </w:rPr>
      </w:pPr>
      <w:r w:rsidRPr="006F33FA">
        <w:rPr>
          <w:bCs/>
          <w:i/>
          <w:iCs/>
          <w:color w:val="000000"/>
          <w:lang w:val="uk-UA"/>
        </w:rPr>
        <w:t>Проект</w:t>
      </w:r>
      <w:r w:rsidRPr="006F33FA">
        <w:rPr>
          <w:bCs/>
          <w:i/>
          <w:iCs/>
          <w:color w:val="000000"/>
          <w:sz w:val="26"/>
          <w:szCs w:val="26"/>
          <w:lang w:val="uk-UA"/>
        </w:rPr>
        <w:t xml:space="preserve"> </w:t>
      </w:r>
      <w:r w:rsidRPr="006F33FA">
        <w:rPr>
          <w:bCs/>
          <w:i/>
          <w:iCs/>
          <w:color w:val="000000"/>
          <w:lang w:val="uk-UA"/>
        </w:rPr>
        <w:t>рішення з питання,</w:t>
      </w:r>
      <w:r>
        <w:rPr>
          <w:bCs/>
          <w:i/>
          <w:iCs/>
          <w:color w:val="000000"/>
          <w:lang w:val="uk-UA"/>
        </w:rPr>
        <w:t xml:space="preserve"> включеного до порядку денного З</w:t>
      </w:r>
      <w:r w:rsidRPr="006F33FA">
        <w:rPr>
          <w:bCs/>
          <w:i/>
          <w:iCs/>
          <w:color w:val="000000"/>
          <w:lang w:val="uk-UA"/>
        </w:rPr>
        <w:t>агальних зборів</w:t>
      </w:r>
      <w:r>
        <w:rPr>
          <w:bCs/>
          <w:i/>
          <w:iCs/>
          <w:color w:val="000000"/>
          <w:lang w:val="uk-UA"/>
        </w:rPr>
        <w:t xml:space="preserve"> акціонерів</w:t>
      </w:r>
      <w:r w:rsidRPr="006F33FA">
        <w:rPr>
          <w:bCs/>
          <w:i/>
          <w:iCs/>
          <w:color w:val="000000"/>
          <w:lang w:val="uk-UA"/>
        </w:rPr>
        <w:t>:</w:t>
      </w:r>
    </w:p>
    <w:p w:rsidR="001C623D" w:rsidRPr="001C623D" w:rsidRDefault="001C623D" w:rsidP="001C623D">
      <w:pPr>
        <w:ind w:firstLine="708"/>
        <w:jc w:val="both"/>
        <w:rPr>
          <w:sz w:val="28"/>
          <w:szCs w:val="28"/>
          <w:lang w:val="uk-UA"/>
        </w:rPr>
      </w:pPr>
      <w:r w:rsidRPr="001C623D">
        <w:rPr>
          <w:sz w:val="28"/>
          <w:szCs w:val="28"/>
          <w:lang w:val="uk-UA"/>
        </w:rPr>
        <w:t xml:space="preserve">1. Припинити повноваження Ревізора АТ «УКРАЇНСЬКА БІРЖА» </w:t>
      </w:r>
      <w:proofErr w:type="spellStart"/>
      <w:r w:rsidRPr="001C623D">
        <w:rPr>
          <w:sz w:val="28"/>
          <w:szCs w:val="28"/>
          <w:lang w:val="uk-UA"/>
        </w:rPr>
        <w:t>Бородинець</w:t>
      </w:r>
      <w:proofErr w:type="spellEnd"/>
      <w:r w:rsidRPr="001C623D">
        <w:rPr>
          <w:sz w:val="28"/>
          <w:szCs w:val="28"/>
          <w:lang w:val="uk-UA"/>
        </w:rPr>
        <w:t xml:space="preserve"> Олени Вікторівні.                </w:t>
      </w:r>
    </w:p>
    <w:p w:rsidR="002A7EB8" w:rsidRPr="006F33FA" w:rsidRDefault="001C623D" w:rsidP="001C623D">
      <w:pPr>
        <w:ind w:firstLine="708"/>
        <w:jc w:val="both"/>
        <w:rPr>
          <w:sz w:val="28"/>
          <w:szCs w:val="28"/>
          <w:lang w:val="uk-UA"/>
        </w:rPr>
      </w:pPr>
      <w:r w:rsidRPr="001C623D">
        <w:rPr>
          <w:sz w:val="28"/>
          <w:szCs w:val="28"/>
          <w:lang w:val="uk-UA"/>
        </w:rPr>
        <w:t>2. Вважати повноваження Ревізора АТ «УКРАЇНСЬКА БІРЖА» припиненими з моменту прийняття цього рішення Загальними зборами акціонерів АТ «УКРАЇНСЬКА БІРЖА».</w:t>
      </w:r>
    </w:p>
    <w:tbl>
      <w:tblPr>
        <w:tblW w:w="0" w:type="auto"/>
        <w:tblInd w:w="846" w:type="dxa"/>
        <w:tblLook w:val="00A0" w:firstRow="1" w:lastRow="0" w:firstColumn="1" w:lastColumn="0" w:noHBand="0" w:noVBand="0"/>
      </w:tblPr>
      <w:tblGrid>
        <w:gridCol w:w="703"/>
        <w:gridCol w:w="1933"/>
        <w:gridCol w:w="761"/>
        <w:gridCol w:w="1945"/>
        <w:gridCol w:w="753"/>
        <w:gridCol w:w="2376"/>
      </w:tblGrid>
      <w:tr w:rsidR="002A7EB8" w:rsidRPr="006F33FA" w:rsidTr="009762A8">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2A7EB8" w:rsidRPr="006F33FA" w:rsidRDefault="002A7EB8" w:rsidP="009762A8">
            <w:pPr>
              <w:jc w:val="both"/>
              <w:rPr>
                <w:bCs/>
                <w:sz w:val="28"/>
                <w:szCs w:val="28"/>
                <w:lang w:val="uk-UA"/>
              </w:rPr>
            </w:pPr>
          </w:p>
          <w:p w:rsidR="002A7EB8" w:rsidRPr="006F33FA" w:rsidRDefault="002A7EB8" w:rsidP="009762A8">
            <w:pPr>
              <w:jc w:val="both"/>
              <w:rPr>
                <w:bCs/>
                <w:sz w:val="28"/>
                <w:szCs w:val="28"/>
                <w:lang w:val="uk-UA"/>
              </w:rPr>
            </w:pPr>
          </w:p>
        </w:tc>
        <w:tc>
          <w:tcPr>
            <w:tcW w:w="1933" w:type="dxa"/>
            <w:tcBorders>
              <w:left w:val="single" w:sz="4" w:space="0" w:color="auto"/>
              <w:right w:val="single" w:sz="4" w:space="0" w:color="auto"/>
            </w:tcBorders>
            <w:shd w:val="clear" w:color="auto" w:fill="auto"/>
            <w:vAlign w:val="center"/>
          </w:tcPr>
          <w:p w:rsidR="002A7EB8" w:rsidRPr="006F33FA" w:rsidRDefault="002A7EB8" w:rsidP="009762A8">
            <w:pPr>
              <w:jc w:val="both"/>
              <w:rPr>
                <w:bCs/>
                <w:sz w:val="28"/>
                <w:szCs w:val="28"/>
                <w:lang w:val="uk-UA"/>
              </w:rPr>
            </w:pPr>
            <w:r w:rsidRPr="006F33FA">
              <w:rPr>
                <w:bCs/>
                <w:color w:val="000000"/>
                <w:sz w:val="26"/>
                <w:szCs w:val="26"/>
                <w:lang w:val="uk-UA"/>
              </w:rPr>
              <w:t>ЗА</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2A7EB8" w:rsidRPr="006F33FA" w:rsidRDefault="002A7EB8" w:rsidP="009762A8">
            <w:pPr>
              <w:jc w:val="both"/>
              <w:rPr>
                <w:bCs/>
                <w:sz w:val="28"/>
                <w:szCs w:val="28"/>
                <w:lang w:val="uk-UA"/>
              </w:rPr>
            </w:pPr>
          </w:p>
        </w:tc>
        <w:tc>
          <w:tcPr>
            <w:tcW w:w="1945" w:type="dxa"/>
            <w:tcBorders>
              <w:left w:val="single" w:sz="4" w:space="0" w:color="auto"/>
              <w:right w:val="single" w:sz="4" w:space="0" w:color="auto"/>
            </w:tcBorders>
            <w:shd w:val="clear" w:color="auto" w:fill="auto"/>
            <w:vAlign w:val="center"/>
          </w:tcPr>
          <w:p w:rsidR="002A7EB8" w:rsidRPr="006F33FA" w:rsidRDefault="002A7EB8" w:rsidP="009762A8">
            <w:pPr>
              <w:jc w:val="both"/>
              <w:rPr>
                <w:bCs/>
                <w:sz w:val="28"/>
                <w:szCs w:val="28"/>
                <w:lang w:val="uk-UA"/>
              </w:rPr>
            </w:pPr>
            <w:r w:rsidRPr="006F33FA">
              <w:rPr>
                <w:bCs/>
                <w:color w:val="000000"/>
                <w:sz w:val="26"/>
                <w:szCs w:val="26"/>
                <w:lang w:val="uk-UA"/>
              </w:rPr>
              <w:t>ПРОТИ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A7EB8" w:rsidRPr="006F33FA" w:rsidRDefault="002A7EB8" w:rsidP="009762A8">
            <w:pPr>
              <w:jc w:val="both"/>
              <w:rPr>
                <w:bCs/>
                <w:sz w:val="28"/>
                <w:szCs w:val="28"/>
                <w:lang w:val="uk-UA"/>
              </w:rPr>
            </w:pPr>
          </w:p>
        </w:tc>
        <w:tc>
          <w:tcPr>
            <w:tcW w:w="2376" w:type="dxa"/>
            <w:tcBorders>
              <w:left w:val="single" w:sz="4" w:space="0" w:color="auto"/>
            </w:tcBorders>
            <w:shd w:val="clear" w:color="auto" w:fill="auto"/>
            <w:vAlign w:val="center"/>
          </w:tcPr>
          <w:p w:rsidR="002A7EB8" w:rsidRPr="006F33FA" w:rsidRDefault="002A7EB8" w:rsidP="009762A8">
            <w:pPr>
              <w:jc w:val="both"/>
              <w:rPr>
                <w:bCs/>
                <w:sz w:val="28"/>
                <w:szCs w:val="28"/>
                <w:lang w:val="uk-UA"/>
              </w:rPr>
            </w:pPr>
            <w:r w:rsidRPr="006F33FA">
              <w:rPr>
                <w:bCs/>
                <w:color w:val="000000"/>
                <w:sz w:val="26"/>
                <w:szCs w:val="26"/>
                <w:lang w:val="uk-UA"/>
              </w:rPr>
              <w:t>УТРИМАВСЯ</w:t>
            </w:r>
          </w:p>
        </w:tc>
      </w:tr>
    </w:tbl>
    <w:p w:rsidR="0074245B" w:rsidRPr="006F33FA" w:rsidRDefault="0074245B" w:rsidP="002E6A9E">
      <w:pPr>
        <w:widowControl w:val="0"/>
        <w:tabs>
          <w:tab w:val="left" w:pos="225"/>
        </w:tabs>
        <w:autoSpaceDE w:val="0"/>
        <w:autoSpaceDN w:val="0"/>
        <w:adjustRightInd w:val="0"/>
        <w:spacing w:before="91"/>
        <w:jc w:val="both"/>
        <w:rPr>
          <w:bCs/>
          <w:i/>
          <w:color w:val="000000"/>
          <w:lang w:val="uk-UA"/>
        </w:rPr>
      </w:pPr>
    </w:p>
    <w:p w:rsidR="0074245B" w:rsidRPr="006F33FA" w:rsidRDefault="0074245B" w:rsidP="002E6A9E">
      <w:pPr>
        <w:widowControl w:val="0"/>
        <w:tabs>
          <w:tab w:val="left" w:pos="225"/>
        </w:tabs>
        <w:autoSpaceDE w:val="0"/>
        <w:autoSpaceDN w:val="0"/>
        <w:adjustRightInd w:val="0"/>
        <w:spacing w:before="91"/>
        <w:jc w:val="both"/>
        <w:rPr>
          <w:bCs/>
          <w:color w:val="000000"/>
          <w:lang w:val="uk-UA"/>
        </w:rPr>
      </w:pPr>
    </w:p>
    <w:p w:rsidR="005F74A2" w:rsidRPr="006F33FA" w:rsidRDefault="002E6A9E" w:rsidP="002E6A9E">
      <w:pPr>
        <w:widowControl w:val="0"/>
        <w:tabs>
          <w:tab w:val="left" w:pos="225"/>
        </w:tabs>
        <w:autoSpaceDE w:val="0"/>
        <w:autoSpaceDN w:val="0"/>
        <w:adjustRightInd w:val="0"/>
        <w:spacing w:before="91"/>
        <w:jc w:val="both"/>
        <w:rPr>
          <w:bCs/>
          <w:i/>
          <w:color w:val="000000"/>
          <w:lang w:val="uk-UA"/>
        </w:rPr>
      </w:pPr>
      <w:r w:rsidRPr="006F33FA">
        <w:rPr>
          <w:bCs/>
          <w:i/>
          <w:color w:val="000000"/>
          <w:lang w:val="uk-UA"/>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00061772" w:rsidRPr="006F33FA">
        <w:rPr>
          <w:bCs/>
          <w:i/>
          <w:color w:val="000000"/>
          <w:lang w:val="uk-UA"/>
        </w:rPr>
        <w:t xml:space="preserve"> </w:t>
      </w:r>
    </w:p>
    <w:p w:rsidR="003574B7" w:rsidRPr="006F33FA" w:rsidRDefault="005F74A2" w:rsidP="005F74A2">
      <w:pPr>
        <w:widowControl w:val="0"/>
        <w:tabs>
          <w:tab w:val="left" w:pos="226"/>
        </w:tabs>
        <w:autoSpaceDE w:val="0"/>
        <w:autoSpaceDN w:val="0"/>
        <w:adjustRightInd w:val="0"/>
        <w:jc w:val="both"/>
        <w:rPr>
          <w:bCs/>
          <w:i/>
          <w:color w:val="000000"/>
          <w:lang w:val="uk-UA"/>
        </w:rPr>
      </w:pPr>
      <w:r w:rsidRPr="006F33FA">
        <w:rPr>
          <w:bCs/>
          <w:i/>
          <w:color w:val="000000"/>
          <w:lang w:val="uk-UA"/>
        </w:rPr>
        <w:t xml:space="preserve">Увага! </w:t>
      </w:r>
    </w:p>
    <w:p w:rsidR="00061772" w:rsidRPr="006F33FA" w:rsidRDefault="005F74A2" w:rsidP="00CD3DC9">
      <w:pPr>
        <w:widowControl w:val="0"/>
        <w:tabs>
          <w:tab w:val="left" w:pos="226"/>
        </w:tabs>
        <w:autoSpaceDE w:val="0"/>
        <w:autoSpaceDN w:val="0"/>
        <w:adjustRightInd w:val="0"/>
        <w:jc w:val="both"/>
        <w:rPr>
          <w:sz w:val="28"/>
          <w:szCs w:val="28"/>
          <w:lang w:val="uk-UA"/>
        </w:rPr>
      </w:pPr>
      <w:r w:rsidRPr="006F33FA">
        <w:rPr>
          <w:bCs/>
          <w:i/>
          <w:color w:val="000000"/>
          <w:lang w:val="uk-UA"/>
        </w:rPr>
        <w:t>К</w:t>
      </w:r>
      <w:r w:rsidR="00322A8E" w:rsidRPr="006F33FA">
        <w:rPr>
          <w:bCs/>
          <w:i/>
          <w:color w:val="000000"/>
          <w:lang w:val="uk-UA"/>
        </w:rPr>
        <w:t>ожен аркуш бюлетеня</w:t>
      </w:r>
      <w:r w:rsidR="003574B7" w:rsidRPr="006F33FA">
        <w:rPr>
          <w:bCs/>
          <w:i/>
          <w:color w:val="000000"/>
          <w:lang w:val="uk-UA"/>
        </w:rPr>
        <w:t xml:space="preserve"> повинен</w:t>
      </w:r>
      <w:r w:rsidR="00A04344" w:rsidRPr="006F33FA">
        <w:rPr>
          <w:bCs/>
          <w:i/>
          <w:color w:val="000000"/>
          <w:lang w:val="uk-UA"/>
        </w:rPr>
        <w:t xml:space="preserve"> бути підписаний</w:t>
      </w:r>
      <w:r w:rsidR="00DD36C3" w:rsidRPr="006F33FA">
        <w:rPr>
          <w:bCs/>
          <w:i/>
          <w:color w:val="000000"/>
          <w:lang w:val="uk-UA"/>
        </w:rPr>
        <w:t xml:space="preserve"> </w:t>
      </w:r>
      <w:r w:rsidR="00322A8E" w:rsidRPr="006F33FA">
        <w:rPr>
          <w:bCs/>
          <w:i/>
          <w:color w:val="000000"/>
          <w:lang w:val="uk-UA"/>
        </w:rPr>
        <w:t>акціонером (представником акціонера)</w:t>
      </w:r>
      <w:r w:rsidR="00EA4721" w:rsidRPr="006F33FA">
        <w:rPr>
          <w:bCs/>
          <w:i/>
          <w:color w:val="000000"/>
          <w:lang w:val="uk-UA"/>
        </w:rPr>
        <w:t xml:space="preserve"> </w:t>
      </w:r>
      <w:r w:rsidR="00DD36C3" w:rsidRPr="006F33FA">
        <w:rPr>
          <w:bCs/>
          <w:i/>
          <w:color w:val="000000"/>
          <w:lang w:val="uk-UA"/>
        </w:rPr>
        <w:t xml:space="preserve">(крім випадку засвідчення бюлетеня </w:t>
      </w:r>
      <w:r w:rsidR="00EA4721" w:rsidRPr="006F33FA">
        <w:rPr>
          <w:bCs/>
          <w:i/>
          <w:color w:val="000000"/>
          <w:lang w:val="uk-UA"/>
        </w:rPr>
        <w:t>кваліфікованим електронним підписом акціонера (його представника).</w:t>
      </w:r>
    </w:p>
    <w:sectPr w:rsidR="00061772" w:rsidRPr="006F33FA" w:rsidSect="00CA62A3">
      <w:footerReference w:type="default" r:id="rId9"/>
      <w:pgSz w:w="11906" w:h="16838"/>
      <w:pgMar w:top="567" w:right="567"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693" w:rsidRDefault="00BC0693" w:rsidP="00C1614F">
      <w:r>
        <w:separator/>
      </w:r>
    </w:p>
  </w:endnote>
  <w:endnote w:type="continuationSeparator" w:id="0">
    <w:p w:rsidR="00BC0693" w:rsidRDefault="00BC0693"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979835"/>
      <w:docPartObj>
        <w:docPartGallery w:val="Page Numbers (Bottom of Page)"/>
        <w:docPartUnique/>
      </w:docPartObj>
    </w:sdtPr>
    <w:sdtEndPr/>
    <w:sdtContent>
      <w:p w:rsidR="00C62736" w:rsidRDefault="00C62736">
        <w:pPr>
          <w:pStyle w:val="a8"/>
          <w:jc w:val="right"/>
        </w:pPr>
        <w:r>
          <w:fldChar w:fldCharType="begin"/>
        </w:r>
        <w:r>
          <w:instrText>PAGE   \* MERGEFORMAT</w:instrText>
        </w:r>
        <w:r>
          <w:fldChar w:fldCharType="separate"/>
        </w:r>
        <w:r w:rsidR="00116F54">
          <w:rPr>
            <w:noProof/>
          </w:rPr>
          <w:t>1</w:t>
        </w:r>
        <w:r>
          <w:fldChar w:fldCharType="end"/>
        </w:r>
      </w:p>
    </w:sdtContent>
  </w:sdt>
  <w:p w:rsidR="00A47D39" w:rsidRPr="007A7892" w:rsidRDefault="00A47D39" w:rsidP="00A47D39">
    <w:pPr>
      <w:widowControl w:val="0"/>
      <w:tabs>
        <w:tab w:val="left" w:pos="226"/>
      </w:tabs>
      <w:autoSpaceDE w:val="0"/>
      <w:autoSpaceDN w:val="0"/>
      <w:adjustRightInd w:val="0"/>
      <w:jc w:val="right"/>
      <w:rPr>
        <w:b/>
        <w:bCs/>
        <w:color w:val="000000"/>
        <w:sz w:val="28"/>
        <w:szCs w:val="28"/>
        <w:lang w:val="uk-UA"/>
      </w:rPr>
    </w:pPr>
    <w:r w:rsidRPr="007A7892">
      <w:rPr>
        <w:bCs/>
        <w:color w:val="000000"/>
        <w:sz w:val="28"/>
        <w:szCs w:val="28"/>
        <w:lang w:val="uk-UA"/>
      </w:rPr>
      <w:t>__________________________________</w:t>
    </w:r>
  </w:p>
  <w:p w:rsidR="00A47D39" w:rsidRPr="007A7892" w:rsidRDefault="00A47D39" w:rsidP="00A47D39">
    <w:pPr>
      <w:jc w:val="right"/>
      <w:rPr>
        <w:sz w:val="28"/>
        <w:szCs w:val="28"/>
        <w:lang w:val="uk-UA"/>
      </w:rPr>
    </w:pPr>
    <w:r w:rsidRPr="007A7892">
      <w:rPr>
        <w:bCs/>
        <w:color w:val="000000"/>
        <w:sz w:val="28"/>
        <w:szCs w:val="28"/>
        <w:lang w:val="uk-UA"/>
      </w:rPr>
      <w:t xml:space="preserve">                                                 </w:t>
    </w:r>
    <w:r w:rsidRPr="007A7892">
      <w:rPr>
        <w:b/>
        <w:bCs/>
        <w:i/>
        <w:color w:val="000000"/>
        <w:lang w:val="uk-UA"/>
      </w:rPr>
      <w:t>(Підпис акціонера (представника акціонера)</w:t>
    </w:r>
  </w:p>
  <w:p w:rsidR="00C62736" w:rsidRDefault="00C62736" w:rsidP="00C62736">
    <w:pPr>
      <w:pStyle w:val="a8"/>
      <w:jc w:val="right"/>
    </w:pPr>
  </w:p>
  <w:p w:rsidR="009519BF" w:rsidRPr="002E6A9E" w:rsidRDefault="009519BF" w:rsidP="006722B3">
    <w:pPr>
      <w:pStyle w:val="a8"/>
      <w:tabs>
        <w:tab w:val="clear" w:pos="4819"/>
        <w:tab w:val="clear" w:pos="9639"/>
        <w:tab w:val="left" w:pos="8871"/>
      </w:tabs>
      <w:rPr>
        <w:sz w:val="20"/>
        <w:szCs w:val="20"/>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693" w:rsidRDefault="00BC0693" w:rsidP="00C1614F">
      <w:r>
        <w:separator/>
      </w:r>
    </w:p>
  </w:footnote>
  <w:footnote w:type="continuationSeparator" w:id="0">
    <w:p w:rsidR="00BC0693" w:rsidRDefault="00BC0693" w:rsidP="00C1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C63AE"/>
    <w:multiLevelType w:val="hybridMultilevel"/>
    <w:tmpl w:val="2968DA0E"/>
    <w:lvl w:ilvl="0" w:tplc="A28693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2A"/>
    <w:rsid w:val="00005FC3"/>
    <w:rsid w:val="000110C9"/>
    <w:rsid w:val="000252AA"/>
    <w:rsid w:val="00030271"/>
    <w:rsid w:val="00031DE7"/>
    <w:rsid w:val="00032C50"/>
    <w:rsid w:val="000467E6"/>
    <w:rsid w:val="00055AA1"/>
    <w:rsid w:val="00060F78"/>
    <w:rsid w:val="00061772"/>
    <w:rsid w:val="00077B9A"/>
    <w:rsid w:val="000918A8"/>
    <w:rsid w:val="000E52DD"/>
    <w:rsid w:val="000F1E47"/>
    <w:rsid w:val="00106514"/>
    <w:rsid w:val="00116F54"/>
    <w:rsid w:val="00137A53"/>
    <w:rsid w:val="0014259A"/>
    <w:rsid w:val="0015347E"/>
    <w:rsid w:val="0015383C"/>
    <w:rsid w:val="001608C1"/>
    <w:rsid w:val="00176E0C"/>
    <w:rsid w:val="001838EA"/>
    <w:rsid w:val="001959DE"/>
    <w:rsid w:val="001A0B18"/>
    <w:rsid w:val="001A2A34"/>
    <w:rsid w:val="001C2B0A"/>
    <w:rsid w:val="001C623D"/>
    <w:rsid w:val="001E3AD9"/>
    <w:rsid w:val="00210763"/>
    <w:rsid w:val="00216C94"/>
    <w:rsid w:val="002242B7"/>
    <w:rsid w:val="00230A49"/>
    <w:rsid w:val="00233A35"/>
    <w:rsid w:val="00235412"/>
    <w:rsid w:val="002567BE"/>
    <w:rsid w:val="0025701A"/>
    <w:rsid w:val="00272BAF"/>
    <w:rsid w:val="00281C79"/>
    <w:rsid w:val="002A6293"/>
    <w:rsid w:val="002A6473"/>
    <w:rsid w:val="002A7EB8"/>
    <w:rsid w:val="002B6A3E"/>
    <w:rsid w:val="002D5286"/>
    <w:rsid w:val="002E5CC8"/>
    <w:rsid w:val="002E6A9E"/>
    <w:rsid w:val="002F3009"/>
    <w:rsid w:val="003006DE"/>
    <w:rsid w:val="00322A8E"/>
    <w:rsid w:val="00336675"/>
    <w:rsid w:val="00353520"/>
    <w:rsid w:val="003574B7"/>
    <w:rsid w:val="00360719"/>
    <w:rsid w:val="00366769"/>
    <w:rsid w:val="00374DA9"/>
    <w:rsid w:val="00394DFA"/>
    <w:rsid w:val="003A6918"/>
    <w:rsid w:val="003B7E42"/>
    <w:rsid w:val="003C1112"/>
    <w:rsid w:val="003C64E9"/>
    <w:rsid w:val="003D0681"/>
    <w:rsid w:val="004111E2"/>
    <w:rsid w:val="00411C93"/>
    <w:rsid w:val="00413F28"/>
    <w:rsid w:val="00423AF5"/>
    <w:rsid w:val="00436F7E"/>
    <w:rsid w:val="00440CA4"/>
    <w:rsid w:val="00443A49"/>
    <w:rsid w:val="004517D8"/>
    <w:rsid w:val="00451C18"/>
    <w:rsid w:val="00452C7E"/>
    <w:rsid w:val="00452FAC"/>
    <w:rsid w:val="00462FF7"/>
    <w:rsid w:val="0046338C"/>
    <w:rsid w:val="004633F7"/>
    <w:rsid w:val="00474B7F"/>
    <w:rsid w:val="004A2A37"/>
    <w:rsid w:val="004A37F8"/>
    <w:rsid w:val="004B7B09"/>
    <w:rsid w:val="004C3BAB"/>
    <w:rsid w:val="004E65F1"/>
    <w:rsid w:val="00540AF7"/>
    <w:rsid w:val="005476BC"/>
    <w:rsid w:val="00555860"/>
    <w:rsid w:val="00566E42"/>
    <w:rsid w:val="0057409F"/>
    <w:rsid w:val="005958F5"/>
    <w:rsid w:val="005A0F7B"/>
    <w:rsid w:val="005B2510"/>
    <w:rsid w:val="005C54A4"/>
    <w:rsid w:val="005C755F"/>
    <w:rsid w:val="005D3F97"/>
    <w:rsid w:val="005F16B8"/>
    <w:rsid w:val="005F652B"/>
    <w:rsid w:val="005F73B5"/>
    <w:rsid w:val="005F74A2"/>
    <w:rsid w:val="006027BB"/>
    <w:rsid w:val="00636EE7"/>
    <w:rsid w:val="006433D7"/>
    <w:rsid w:val="00660C4A"/>
    <w:rsid w:val="00670CD2"/>
    <w:rsid w:val="006722B3"/>
    <w:rsid w:val="006771F7"/>
    <w:rsid w:val="006C1FF1"/>
    <w:rsid w:val="006C437C"/>
    <w:rsid w:val="006F33FA"/>
    <w:rsid w:val="007225D7"/>
    <w:rsid w:val="00725D2E"/>
    <w:rsid w:val="007270E5"/>
    <w:rsid w:val="00733B34"/>
    <w:rsid w:val="00740C0A"/>
    <w:rsid w:val="0074245B"/>
    <w:rsid w:val="00776147"/>
    <w:rsid w:val="007906CB"/>
    <w:rsid w:val="007A06D2"/>
    <w:rsid w:val="007A7892"/>
    <w:rsid w:val="007B4FB8"/>
    <w:rsid w:val="007C57AB"/>
    <w:rsid w:val="007D3315"/>
    <w:rsid w:val="007E0B2A"/>
    <w:rsid w:val="007E48BA"/>
    <w:rsid w:val="00800F6F"/>
    <w:rsid w:val="008019D2"/>
    <w:rsid w:val="0082359A"/>
    <w:rsid w:val="00832B39"/>
    <w:rsid w:val="008522BC"/>
    <w:rsid w:val="00853C58"/>
    <w:rsid w:val="008614B5"/>
    <w:rsid w:val="008838C3"/>
    <w:rsid w:val="008A1074"/>
    <w:rsid w:val="008C12DC"/>
    <w:rsid w:val="008D157F"/>
    <w:rsid w:val="008D5F1D"/>
    <w:rsid w:val="008E07F6"/>
    <w:rsid w:val="008E7789"/>
    <w:rsid w:val="008F0E85"/>
    <w:rsid w:val="008F661D"/>
    <w:rsid w:val="0090347B"/>
    <w:rsid w:val="009160CF"/>
    <w:rsid w:val="0093018D"/>
    <w:rsid w:val="009519BF"/>
    <w:rsid w:val="00954ECD"/>
    <w:rsid w:val="009A153F"/>
    <w:rsid w:val="009A22AE"/>
    <w:rsid w:val="009A4507"/>
    <w:rsid w:val="009B0EAA"/>
    <w:rsid w:val="009B2DF3"/>
    <w:rsid w:val="009C3DF8"/>
    <w:rsid w:val="009D5A66"/>
    <w:rsid w:val="009F270C"/>
    <w:rsid w:val="00A01A45"/>
    <w:rsid w:val="00A02E09"/>
    <w:rsid w:val="00A04344"/>
    <w:rsid w:val="00A16C04"/>
    <w:rsid w:val="00A4203A"/>
    <w:rsid w:val="00A47D39"/>
    <w:rsid w:val="00A50DFB"/>
    <w:rsid w:val="00A64091"/>
    <w:rsid w:val="00A645EF"/>
    <w:rsid w:val="00A84674"/>
    <w:rsid w:val="00A86975"/>
    <w:rsid w:val="00A955EE"/>
    <w:rsid w:val="00AA1B8B"/>
    <w:rsid w:val="00AD0015"/>
    <w:rsid w:val="00AD7617"/>
    <w:rsid w:val="00AE0D23"/>
    <w:rsid w:val="00AE3250"/>
    <w:rsid w:val="00AF0160"/>
    <w:rsid w:val="00B11DE7"/>
    <w:rsid w:val="00B12CCE"/>
    <w:rsid w:val="00B23D43"/>
    <w:rsid w:val="00B30151"/>
    <w:rsid w:val="00B324E9"/>
    <w:rsid w:val="00B3344D"/>
    <w:rsid w:val="00B3386C"/>
    <w:rsid w:val="00B35791"/>
    <w:rsid w:val="00B4506E"/>
    <w:rsid w:val="00B50940"/>
    <w:rsid w:val="00B57469"/>
    <w:rsid w:val="00B670B5"/>
    <w:rsid w:val="00B83D2D"/>
    <w:rsid w:val="00B87B1F"/>
    <w:rsid w:val="00BB5458"/>
    <w:rsid w:val="00BC0693"/>
    <w:rsid w:val="00BC1418"/>
    <w:rsid w:val="00BC1658"/>
    <w:rsid w:val="00BD07CB"/>
    <w:rsid w:val="00BE30AA"/>
    <w:rsid w:val="00BF4EF1"/>
    <w:rsid w:val="00BF5530"/>
    <w:rsid w:val="00C02161"/>
    <w:rsid w:val="00C031D3"/>
    <w:rsid w:val="00C1614F"/>
    <w:rsid w:val="00C2394A"/>
    <w:rsid w:val="00C4198F"/>
    <w:rsid w:val="00C41A01"/>
    <w:rsid w:val="00C4494E"/>
    <w:rsid w:val="00C44B67"/>
    <w:rsid w:val="00C62736"/>
    <w:rsid w:val="00C6622E"/>
    <w:rsid w:val="00C67463"/>
    <w:rsid w:val="00C71251"/>
    <w:rsid w:val="00C737F7"/>
    <w:rsid w:val="00C73F33"/>
    <w:rsid w:val="00C76300"/>
    <w:rsid w:val="00C84640"/>
    <w:rsid w:val="00C84CA1"/>
    <w:rsid w:val="00C9002D"/>
    <w:rsid w:val="00C915BB"/>
    <w:rsid w:val="00CA62A3"/>
    <w:rsid w:val="00CB544D"/>
    <w:rsid w:val="00CC11A9"/>
    <w:rsid w:val="00CC41BA"/>
    <w:rsid w:val="00CC6950"/>
    <w:rsid w:val="00CD1BA9"/>
    <w:rsid w:val="00CD26AA"/>
    <w:rsid w:val="00CD3DC9"/>
    <w:rsid w:val="00CE1A63"/>
    <w:rsid w:val="00CE5B32"/>
    <w:rsid w:val="00CF5878"/>
    <w:rsid w:val="00D25F45"/>
    <w:rsid w:val="00D3033E"/>
    <w:rsid w:val="00D46493"/>
    <w:rsid w:val="00D54063"/>
    <w:rsid w:val="00D613F9"/>
    <w:rsid w:val="00D852AF"/>
    <w:rsid w:val="00D867DA"/>
    <w:rsid w:val="00D95406"/>
    <w:rsid w:val="00DD0AE0"/>
    <w:rsid w:val="00DD1A69"/>
    <w:rsid w:val="00DD36C3"/>
    <w:rsid w:val="00DF2ECE"/>
    <w:rsid w:val="00DF7EDC"/>
    <w:rsid w:val="00E162F9"/>
    <w:rsid w:val="00E1709D"/>
    <w:rsid w:val="00E51663"/>
    <w:rsid w:val="00E56C6F"/>
    <w:rsid w:val="00E56CF3"/>
    <w:rsid w:val="00E71B25"/>
    <w:rsid w:val="00E73DB6"/>
    <w:rsid w:val="00E849EC"/>
    <w:rsid w:val="00E921FC"/>
    <w:rsid w:val="00E958AD"/>
    <w:rsid w:val="00EA2CAF"/>
    <w:rsid w:val="00EA4721"/>
    <w:rsid w:val="00EC3DAD"/>
    <w:rsid w:val="00EE00F6"/>
    <w:rsid w:val="00EE2C7E"/>
    <w:rsid w:val="00EE54D1"/>
    <w:rsid w:val="00F00D83"/>
    <w:rsid w:val="00F07084"/>
    <w:rsid w:val="00F0751C"/>
    <w:rsid w:val="00F121D7"/>
    <w:rsid w:val="00F17AFF"/>
    <w:rsid w:val="00F31D0C"/>
    <w:rsid w:val="00F33069"/>
    <w:rsid w:val="00F36E09"/>
    <w:rsid w:val="00F41A48"/>
    <w:rsid w:val="00F553F0"/>
    <w:rsid w:val="00F61C65"/>
    <w:rsid w:val="00F62C15"/>
    <w:rsid w:val="00F7365D"/>
    <w:rsid w:val="00F87F6A"/>
    <w:rsid w:val="00F96165"/>
    <w:rsid w:val="00F9622D"/>
    <w:rsid w:val="00F97E48"/>
    <w:rsid w:val="00FD0E27"/>
    <w:rsid w:val="00FE7345"/>
    <w:rsid w:val="00FF4344"/>
    <w:rsid w:val="00FF4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2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23D"/>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E0B2A"/>
    <w:rPr>
      <w:rFonts w:ascii="Courier New" w:eastAsia="Times New Roman" w:hAnsi="Courier New" w:cs="Times New Roman"/>
      <w:sz w:val="28"/>
      <w:szCs w:val="20"/>
      <w:lang w:eastAsia="ru-RU"/>
    </w:rPr>
  </w:style>
  <w:style w:type="paragraph" w:styleId="2">
    <w:name w:val="Body Text Indent 2"/>
    <w:basedOn w:val="a"/>
    <w:link w:val="20"/>
    <w:uiPriority w:val="99"/>
    <w:rsid w:val="007E0B2A"/>
    <w:pPr>
      <w:spacing w:after="120" w:line="480" w:lineRule="auto"/>
      <w:ind w:left="283"/>
    </w:pPr>
    <w:rPr>
      <w:lang w:val="uk-UA"/>
    </w:rPr>
  </w:style>
  <w:style w:type="character" w:customStyle="1" w:styleId="20">
    <w:name w:val="Основной текст с отступом 2 Знак"/>
    <w:basedOn w:val="a0"/>
    <w:link w:val="2"/>
    <w:uiPriority w:val="99"/>
    <w:rsid w:val="007E0B2A"/>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F4CB9"/>
    <w:rPr>
      <w:rFonts w:ascii="Segoe UI" w:hAnsi="Segoe UI" w:cs="Segoe UI"/>
      <w:sz w:val="18"/>
      <w:szCs w:val="18"/>
    </w:rPr>
  </w:style>
  <w:style w:type="character" w:customStyle="1" w:styleId="a4">
    <w:name w:val="Текст выноски Знак"/>
    <w:basedOn w:val="a0"/>
    <w:link w:val="a3"/>
    <w:uiPriority w:val="99"/>
    <w:semiHidden/>
    <w:rsid w:val="00FF4CB9"/>
    <w:rPr>
      <w:rFonts w:ascii="Segoe UI" w:eastAsia="Times New Roman" w:hAnsi="Segoe UI" w:cs="Segoe UI"/>
      <w:sz w:val="18"/>
      <w:szCs w:val="18"/>
      <w:lang w:val="ru-RU" w:eastAsia="ru-RU"/>
    </w:rPr>
  </w:style>
  <w:style w:type="paragraph" w:styleId="a5">
    <w:name w:val="List Paragraph"/>
    <w:basedOn w:val="a"/>
    <w:uiPriority w:val="34"/>
    <w:qFormat/>
    <w:rsid w:val="00C84640"/>
    <w:pPr>
      <w:ind w:left="720"/>
      <w:contextualSpacing/>
    </w:pPr>
  </w:style>
  <w:style w:type="paragraph" w:styleId="a6">
    <w:name w:val="header"/>
    <w:basedOn w:val="a"/>
    <w:link w:val="a7"/>
    <w:uiPriority w:val="99"/>
    <w:unhideWhenUsed/>
    <w:rsid w:val="00C1614F"/>
    <w:pPr>
      <w:tabs>
        <w:tab w:val="center" w:pos="4819"/>
        <w:tab w:val="right" w:pos="9639"/>
      </w:tabs>
    </w:pPr>
  </w:style>
  <w:style w:type="character" w:customStyle="1" w:styleId="a7">
    <w:name w:val="Верхний колонтитул Знак"/>
    <w:basedOn w:val="a0"/>
    <w:link w:val="a6"/>
    <w:uiPriority w:val="99"/>
    <w:rsid w:val="00C1614F"/>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C1614F"/>
    <w:pPr>
      <w:tabs>
        <w:tab w:val="center" w:pos="4819"/>
        <w:tab w:val="right" w:pos="9639"/>
      </w:tabs>
    </w:pPr>
  </w:style>
  <w:style w:type="character" w:customStyle="1" w:styleId="a9">
    <w:name w:val="Нижний колонтитул Знак"/>
    <w:basedOn w:val="a0"/>
    <w:link w:val="a8"/>
    <w:uiPriority w:val="99"/>
    <w:rsid w:val="00C1614F"/>
    <w:rPr>
      <w:rFonts w:ascii="Times New Roman" w:eastAsia="Times New Roman" w:hAnsi="Times New Roman" w:cs="Times New Roman"/>
      <w:sz w:val="24"/>
      <w:szCs w:val="24"/>
      <w:lang w:val="ru-RU" w:eastAsia="ru-RU"/>
    </w:rPr>
  </w:style>
  <w:style w:type="character" w:styleId="aa">
    <w:name w:val="annotation reference"/>
    <w:basedOn w:val="a0"/>
    <w:uiPriority w:val="99"/>
    <w:semiHidden/>
    <w:unhideWhenUsed/>
    <w:rsid w:val="009D5A66"/>
    <w:rPr>
      <w:sz w:val="16"/>
      <w:szCs w:val="16"/>
    </w:rPr>
  </w:style>
  <w:style w:type="paragraph" w:styleId="ab">
    <w:name w:val="annotation text"/>
    <w:basedOn w:val="a"/>
    <w:link w:val="ac"/>
    <w:uiPriority w:val="99"/>
    <w:semiHidden/>
    <w:unhideWhenUsed/>
    <w:rsid w:val="009D5A66"/>
    <w:pPr>
      <w:spacing w:after="160"/>
    </w:pPr>
    <w:rPr>
      <w:rFonts w:asciiTheme="minorHAnsi" w:eastAsiaTheme="minorHAnsi" w:hAnsiTheme="minorHAnsi" w:cstheme="minorBidi"/>
      <w:sz w:val="20"/>
      <w:szCs w:val="20"/>
      <w:lang w:val="uk-UA" w:eastAsia="en-US"/>
    </w:rPr>
  </w:style>
  <w:style w:type="character" w:customStyle="1" w:styleId="ac">
    <w:name w:val="Текст примечания Знак"/>
    <w:basedOn w:val="a0"/>
    <w:link w:val="ab"/>
    <w:uiPriority w:val="99"/>
    <w:semiHidden/>
    <w:rsid w:val="009D5A66"/>
    <w:rPr>
      <w:sz w:val="20"/>
      <w:szCs w:val="20"/>
    </w:rPr>
  </w:style>
  <w:style w:type="paragraph" w:styleId="ad">
    <w:name w:val="annotation subject"/>
    <w:basedOn w:val="ab"/>
    <w:next w:val="ab"/>
    <w:link w:val="ae"/>
    <w:uiPriority w:val="99"/>
    <w:semiHidden/>
    <w:unhideWhenUsed/>
    <w:rsid w:val="0015347E"/>
    <w:pPr>
      <w:spacing w:after="0"/>
    </w:pPr>
    <w:rPr>
      <w:rFonts w:ascii="Times New Roman" w:eastAsia="Times New Roman" w:hAnsi="Times New Roman" w:cs="Times New Roman"/>
      <w:b/>
      <w:bCs/>
      <w:lang w:val="ru-RU" w:eastAsia="ru-RU"/>
    </w:rPr>
  </w:style>
  <w:style w:type="character" w:customStyle="1" w:styleId="ae">
    <w:name w:val="Тема примечания Знак"/>
    <w:basedOn w:val="ac"/>
    <w:link w:val="ad"/>
    <w:uiPriority w:val="99"/>
    <w:semiHidden/>
    <w:rsid w:val="0015347E"/>
    <w:rPr>
      <w:rFonts w:ascii="Times New Roman" w:eastAsia="Times New Roman" w:hAnsi="Times New Rom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23D"/>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E0B2A"/>
    <w:rPr>
      <w:rFonts w:ascii="Courier New" w:eastAsia="Times New Roman" w:hAnsi="Courier New" w:cs="Times New Roman"/>
      <w:sz w:val="28"/>
      <w:szCs w:val="20"/>
      <w:lang w:eastAsia="ru-RU"/>
    </w:rPr>
  </w:style>
  <w:style w:type="paragraph" w:styleId="2">
    <w:name w:val="Body Text Indent 2"/>
    <w:basedOn w:val="a"/>
    <w:link w:val="20"/>
    <w:uiPriority w:val="99"/>
    <w:rsid w:val="007E0B2A"/>
    <w:pPr>
      <w:spacing w:after="120" w:line="480" w:lineRule="auto"/>
      <w:ind w:left="283"/>
    </w:pPr>
    <w:rPr>
      <w:lang w:val="uk-UA"/>
    </w:rPr>
  </w:style>
  <w:style w:type="character" w:customStyle="1" w:styleId="20">
    <w:name w:val="Основной текст с отступом 2 Знак"/>
    <w:basedOn w:val="a0"/>
    <w:link w:val="2"/>
    <w:uiPriority w:val="99"/>
    <w:rsid w:val="007E0B2A"/>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F4CB9"/>
    <w:rPr>
      <w:rFonts w:ascii="Segoe UI" w:hAnsi="Segoe UI" w:cs="Segoe UI"/>
      <w:sz w:val="18"/>
      <w:szCs w:val="18"/>
    </w:rPr>
  </w:style>
  <w:style w:type="character" w:customStyle="1" w:styleId="a4">
    <w:name w:val="Текст выноски Знак"/>
    <w:basedOn w:val="a0"/>
    <w:link w:val="a3"/>
    <w:uiPriority w:val="99"/>
    <w:semiHidden/>
    <w:rsid w:val="00FF4CB9"/>
    <w:rPr>
      <w:rFonts w:ascii="Segoe UI" w:eastAsia="Times New Roman" w:hAnsi="Segoe UI" w:cs="Segoe UI"/>
      <w:sz w:val="18"/>
      <w:szCs w:val="18"/>
      <w:lang w:val="ru-RU" w:eastAsia="ru-RU"/>
    </w:rPr>
  </w:style>
  <w:style w:type="paragraph" w:styleId="a5">
    <w:name w:val="List Paragraph"/>
    <w:basedOn w:val="a"/>
    <w:uiPriority w:val="34"/>
    <w:qFormat/>
    <w:rsid w:val="00C84640"/>
    <w:pPr>
      <w:ind w:left="720"/>
      <w:contextualSpacing/>
    </w:pPr>
  </w:style>
  <w:style w:type="paragraph" w:styleId="a6">
    <w:name w:val="header"/>
    <w:basedOn w:val="a"/>
    <w:link w:val="a7"/>
    <w:uiPriority w:val="99"/>
    <w:unhideWhenUsed/>
    <w:rsid w:val="00C1614F"/>
    <w:pPr>
      <w:tabs>
        <w:tab w:val="center" w:pos="4819"/>
        <w:tab w:val="right" w:pos="9639"/>
      </w:tabs>
    </w:pPr>
  </w:style>
  <w:style w:type="character" w:customStyle="1" w:styleId="a7">
    <w:name w:val="Верхний колонтитул Знак"/>
    <w:basedOn w:val="a0"/>
    <w:link w:val="a6"/>
    <w:uiPriority w:val="99"/>
    <w:rsid w:val="00C1614F"/>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C1614F"/>
    <w:pPr>
      <w:tabs>
        <w:tab w:val="center" w:pos="4819"/>
        <w:tab w:val="right" w:pos="9639"/>
      </w:tabs>
    </w:pPr>
  </w:style>
  <w:style w:type="character" w:customStyle="1" w:styleId="a9">
    <w:name w:val="Нижний колонтитул Знак"/>
    <w:basedOn w:val="a0"/>
    <w:link w:val="a8"/>
    <w:uiPriority w:val="99"/>
    <w:rsid w:val="00C1614F"/>
    <w:rPr>
      <w:rFonts w:ascii="Times New Roman" w:eastAsia="Times New Roman" w:hAnsi="Times New Roman" w:cs="Times New Roman"/>
      <w:sz w:val="24"/>
      <w:szCs w:val="24"/>
      <w:lang w:val="ru-RU" w:eastAsia="ru-RU"/>
    </w:rPr>
  </w:style>
  <w:style w:type="character" w:styleId="aa">
    <w:name w:val="annotation reference"/>
    <w:basedOn w:val="a0"/>
    <w:uiPriority w:val="99"/>
    <w:semiHidden/>
    <w:unhideWhenUsed/>
    <w:rsid w:val="009D5A66"/>
    <w:rPr>
      <w:sz w:val="16"/>
      <w:szCs w:val="16"/>
    </w:rPr>
  </w:style>
  <w:style w:type="paragraph" w:styleId="ab">
    <w:name w:val="annotation text"/>
    <w:basedOn w:val="a"/>
    <w:link w:val="ac"/>
    <w:uiPriority w:val="99"/>
    <w:semiHidden/>
    <w:unhideWhenUsed/>
    <w:rsid w:val="009D5A66"/>
    <w:pPr>
      <w:spacing w:after="160"/>
    </w:pPr>
    <w:rPr>
      <w:rFonts w:asciiTheme="minorHAnsi" w:eastAsiaTheme="minorHAnsi" w:hAnsiTheme="minorHAnsi" w:cstheme="minorBidi"/>
      <w:sz w:val="20"/>
      <w:szCs w:val="20"/>
      <w:lang w:val="uk-UA" w:eastAsia="en-US"/>
    </w:rPr>
  </w:style>
  <w:style w:type="character" w:customStyle="1" w:styleId="ac">
    <w:name w:val="Текст примечания Знак"/>
    <w:basedOn w:val="a0"/>
    <w:link w:val="ab"/>
    <w:uiPriority w:val="99"/>
    <w:semiHidden/>
    <w:rsid w:val="009D5A66"/>
    <w:rPr>
      <w:sz w:val="20"/>
      <w:szCs w:val="20"/>
    </w:rPr>
  </w:style>
  <w:style w:type="paragraph" w:styleId="ad">
    <w:name w:val="annotation subject"/>
    <w:basedOn w:val="ab"/>
    <w:next w:val="ab"/>
    <w:link w:val="ae"/>
    <w:uiPriority w:val="99"/>
    <w:semiHidden/>
    <w:unhideWhenUsed/>
    <w:rsid w:val="0015347E"/>
    <w:pPr>
      <w:spacing w:after="0"/>
    </w:pPr>
    <w:rPr>
      <w:rFonts w:ascii="Times New Roman" w:eastAsia="Times New Roman" w:hAnsi="Times New Roman" w:cs="Times New Roman"/>
      <w:b/>
      <w:bCs/>
      <w:lang w:val="ru-RU" w:eastAsia="ru-RU"/>
    </w:rPr>
  </w:style>
  <w:style w:type="character" w:customStyle="1" w:styleId="ae">
    <w:name w:val="Тема примечания Знак"/>
    <w:basedOn w:val="ac"/>
    <w:link w:val="ad"/>
    <w:uiPriority w:val="99"/>
    <w:semiHidden/>
    <w:rsid w:val="0015347E"/>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56C4-D36E-467B-A405-55CE48C3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4077</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 Natalia</dc:creator>
  <cp:lastModifiedBy>Марианна Чернюк</cp:lastModifiedBy>
  <cp:revision>2</cp:revision>
  <cp:lastPrinted>2018-04-03T09:53:00Z</cp:lastPrinted>
  <dcterms:created xsi:type="dcterms:W3CDTF">2022-12-09T15:18:00Z</dcterms:created>
  <dcterms:modified xsi:type="dcterms:W3CDTF">2022-12-09T15:18:00Z</dcterms:modified>
</cp:coreProperties>
</file>