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80" w:rightFromText="180" w:vertAnchor="text" w:horzAnchor="margin" w:tblpY="-498"/>
        <w:tblW w:w="0" w:type="auto"/>
        <w:tblLayout w:type="fixed"/>
        <w:tblLook w:val="01E0" w:firstRow="1" w:lastRow="1" w:firstColumn="1" w:lastColumn="1" w:noHBand="0" w:noVBand="0"/>
      </w:tblPr>
      <w:tblGrid>
        <w:gridCol w:w="4962"/>
        <w:gridCol w:w="4665"/>
      </w:tblGrid>
      <w:tr w:rsidR="003535F9" w:rsidTr="003535F9">
        <w:trPr>
          <w:trHeight w:val="1965"/>
        </w:trPr>
        <w:tc>
          <w:tcPr>
            <w:tcW w:w="9627" w:type="dxa"/>
            <w:gridSpan w:val="2"/>
          </w:tcPr>
          <w:p w:rsidR="003535F9" w:rsidRDefault="003535F9" w:rsidP="003535F9">
            <w:pPr>
              <w:pStyle w:val="TableParagraph"/>
              <w:spacing w:line="444" w:lineRule="exact"/>
              <w:ind w:left="221" w:right="192"/>
              <w:jc w:val="center"/>
              <w:rPr>
                <w:b/>
                <w:sz w:val="40"/>
              </w:rPr>
            </w:pPr>
            <w:r>
              <w:rPr>
                <w:b/>
                <w:sz w:val="40"/>
              </w:rPr>
              <w:t>Бюлетень</w:t>
            </w:r>
          </w:p>
          <w:p w:rsidR="003535F9" w:rsidRPr="003535F9" w:rsidRDefault="003535F9" w:rsidP="003535F9">
            <w:pPr>
              <w:pStyle w:val="TableParagraph"/>
              <w:ind w:left="221" w:right="198"/>
              <w:jc w:val="center"/>
              <w:rPr>
                <w:b/>
                <w:spacing w:val="-67"/>
                <w:sz w:val="28"/>
              </w:rPr>
            </w:pPr>
            <w:r w:rsidRPr="003535F9">
              <w:rPr>
                <w:b/>
                <w:sz w:val="28"/>
              </w:rPr>
              <w:t>для</w:t>
            </w:r>
            <w:r w:rsidRPr="003535F9">
              <w:rPr>
                <w:b/>
                <w:spacing w:val="-4"/>
                <w:sz w:val="28"/>
              </w:rPr>
              <w:t xml:space="preserve"> </w:t>
            </w:r>
            <w:r w:rsidRPr="003535F9">
              <w:rPr>
                <w:b/>
                <w:sz w:val="28"/>
              </w:rPr>
              <w:t>голосування</w:t>
            </w:r>
            <w:r w:rsidRPr="003535F9">
              <w:rPr>
                <w:b/>
                <w:spacing w:val="-2"/>
                <w:sz w:val="28"/>
              </w:rPr>
              <w:t xml:space="preserve"> </w:t>
            </w:r>
            <w:r w:rsidRPr="003535F9">
              <w:rPr>
                <w:b/>
                <w:sz w:val="28"/>
              </w:rPr>
              <w:t>(щодо</w:t>
            </w:r>
            <w:r w:rsidRPr="003535F9">
              <w:rPr>
                <w:b/>
                <w:spacing w:val="-2"/>
                <w:sz w:val="28"/>
              </w:rPr>
              <w:t xml:space="preserve"> </w:t>
            </w:r>
            <w:r w:rsidRPr="003535F9">
              <w:rPr>
                <w:b/>
                <w:sz w:val="28"/>
              </w:rPr>
              <w:t>інших</w:t>
            </w:r>
            <w:r w:rsidRPr="003535F9">
              <w:rPr>
                <w:b/>
                <w:spacing w:val="-6"/>
                <w:sz w:val="28"/>
              </w:rPr>
              <w:t xml:space="preserve"> </w:t>
            </w:r>
            <w:r w:rsidRPr="003535F9">
              <w:rPr>
                <w:b/>
                <w:sz w:val="28"/>
              </w:rPr>
              <w:t>питань</w:t>
            </w:r>
            <w:r w:rsidRPr="003535F9">
              <w:rPr>
                <w:b/>
                <w:spacing w:val="-4"/>
                <w:sz w:val="28"/>
              </w:rPr>
              <w:t xml:space="preserve"> </w:t>
            </w:r>
            <w:r w:rsidRPr="003535F9">
              <w:rPr>
                <w:b/>
                <w:sz w:val="28"/>
              </w:rPr>
              <w:t>порядку</w:t>
            </w:r>
            <w:r w:rsidRPr="003535F9">
              <w:rPr>
                <w:b/>
                <w:spacing w:val="-5"/>
                <w:sz w:val="28"/>
              </w:rPr>
              <w:t xml:space="preserve"> </w:t>
            </w:r>
            <w:r w:rsidRPr="003535F9">
              <w:rPr>
                <w:b/>
                <w:sz w:val="28"/>
              </w:rPr>
              <w:t>денного,</w:t>
            </w:r>
            <w:r w:rsidRPr="003535F9">
              <w:rPr>
                <w:b/>
                <w:spacing w:val="-4"/>
                <w:sz w:val="28"/>
              </w:rPr>
              <w:t xml:space="preserve"> </w:t>
            </w:r>
            <w:r w:rsidRPr="003535F9">
              <w:rPr>
                <w:b/>
                <w:sz w:val="28"/>
              </w:rPr>
              <w:t>крім</w:t>
            </w:r>
            <w:r w:rsidRPr="003535F9">
              <w:rPr>
                <w:b/>
                <w:spacing w:val="-3"/>
                <w:sz w:val="28"/>
              </w:rPr>
              <w:t xml:space="preserve"> </w:t>
            </w:r>
            <w:r w:rsidRPr="003535F9">
              <w:rPr>
                <w:b/>
                <w:sz w:val="28"/>
              </w:rPr>
              <w:t>обрання</w:t>
            </w:r>
            <w:r w:rsidRPr="003535F9">
              <w:rPr>
                <w:b/>
                <w:spacing w:val="-3"/>
                <w:sz w:val="28"/>
              </w:rPr>
              <w:t xml:space="preserve"> </w:t>
            </w:r>
            <w:r w:rsidRPr="003535F9">
              <w:rPr>
                <w:b/>
                <w:sz w:val="28"/>
              </w:rPr>
              <w:t>органів</w:t>
            </w:r>
            <w:r w:rsidRPr="003535F9">
              <w:rPr>
                <w:b/>
                <w:spacing w:val="-67"/>
                <w:sz w:val="28"/>
              </w:rPr>
              <w:t xml:space="preserve"> </w:t>
            </w:r>
            <w:r w:rsidRPr="003535F9">
              <w:rPr>
                <w:b/>
                <w:sz w:val="28"/>
              </w:rPr>
              <w:t>товариства)</w:t>
            </w:r>
            <w:r w:rsidRPr="003535F9">
              <w:rPr>
                <w:b/>
                <w:spacing w:val="-1"/>
                <w:sz w:val="28"/>
              </w:rPr>
              <w:t xml:space="preserve"> </w:t>
            </w:r>
            <w:r w:rsidRPr="003535F9">
              <w:rPr>
                <w:b/>
                <w:sz w:val="28"/>
              </w:rPr>
              <w:t>на</w:t>
            </w:r>
            <w:r w:rsidRPr="003535F9">
              <w:rPr>
                <w:b/>
                <w:spacing w:val="-2"/>
                <w:sz w:val="28"/>
              </w:rPr>
              <w:t xml:space="preserve"> </w:t>
            </w:r>
            <w:r w:rsidRPr="003535F9">
              <w:rPr>
                <w:b/>
                <w:sz w:val="28"/>
              </w:rPr>
              <w:t>дистанційних</w:t>
            </w:r>
            <w:r w:rsidRPr="003535F9">
              <w:rPr>
                <w:b/>
                <w:spacing w:val="-2"/>
                <w:sz w:val="28"/>
              </w:rPr>
              <w:t xml:space="preserve"> </w:t>
            </w:r>
            <w:r w:rsidRPr="003535F9">
              <w:rPr>
                <w:b/>
                <w:sz w:val="28"/>
              </w:rPr>
              <w:t>річних</w:t>
            </w:r>
            <w:r w:rsidRPr="003535F9">
              <w:rPr>
                <w:b/>
                <w:spacing w:val="-2"/>
                <w:sz w:val="28"/>
              </w:rPr>
              <w:t xml:space="preserve"> </w:t>
            </w:r>
            <w:r w:rsidRPr="003535F9">
              <w:rPr>
                <w:b/>
                <w:sz w:val="28"/>
              </w:rPr>
              <w:t>Загальних зборах акціонерів</w:t>
            </w:r>
            <w:r>
              <w:rPr>
                <w:b/>
                <w:sz w:val="28"/>
              </w:rPr>
              <w:t xml:space="preserve"> </w:t>
            </w:r>
            <w:r w:rsidRPr="003535F9">
              <w:rPr>
                <w:b/>
                <w:sz w:val="28"/>
              </w:rPr>
              <w:t>Акціонерного</w:t>
            </w:r>
            <w:r w:rsidRPr="003535F9">
              <w:rPr>
                <w:b/>
                <w:spacing w:val="-6"/>
                <w:sz w:val="28"/>
              </w:rPr>
              <w:t xml:space="preserve"> </w:t>
            </w:r>
            <w:r w:rsidRPr="003535F9">
              <w:rPr>
                <w:b/>
                <w:sz w:val="28"/>
              </w:rPr>
              <w:t>товариства</w:t>
            </w:r>
            <w:r w:rsidRPr="003535F9">
              <w:rPr>
                <w:b/>
                <w:spacing w:val="-8"/>
                <w:sz w:val="28"/>
              </w:rPr>
              <w:t xml:space="preserve"> </w:t>
            </w:r>
            <w:r w:rsidRPr="003535F9">
              <w:rPr>
                <w:b/>
                <w:sz w:val="28"/>
              </w:rPr>
              <w:t>«УКРАЇНСЬКА БІРЖА»</w:t>
            </w:r>
            <w:r w:rsidRPr="003535F9">
              <w:rPr>
                <w:b/>
                <w:spacing w:val="-67"/>
                <w:sz w:val="28"/>
              </w:rPr>
              <w:t xml:space="preserve"> </w:t>
            </w:r>
          </w:p>
          <w:p w:rsidR="003535F9" w:rsidRDefault="00C8741D" w:rsidP="003535F9">
            <w:pPr>
              <w:pStyle w:val="TableParagraph"/>
              <w:ind w:left="221" w:right="197"/>
              <w:jc w:val="center"/>
              <w:rPr>
                <w:sz w:val="28"/>
              </w:rPr>
            </w:pPr>
            <w:r>
              <w:rPr>
                <w:b/>
                <w:sz w:val="28"/>
              </w:rPr>
              <w:t xml:space="preserve">(код за ЄДРПОУ </w:t>
            </w:r>
            <w:r>
              <w:rPr>
                <w:b/>
                <w:sz w:val="28"/>
                <w:lang w:val="ru-RU"/>
              </w:rPr>
              <w:t>3</w:t>
            </w:r>
            <w:bookmarkStart w:id="0" w:name="_GoBack"/>
            <w:bookmarkEnd w:id="0"/>
            <w:r w:rsidR="003535F9" w:rsidRPr="003535F9">
              <w:rPr>
                <w:b/>
                <w:sz w:val="28"/>
              </w:rPr>
              <w:t>6184092)</w:t>
            </w:r>
          </w:p>
        </w:tc>
      </w:tr>
      <w:tr w:rsidR="003535F9" w:rsidTr="003535F9">
        <w:trPr>
          <w:trHeight w:val="2576"/>
        </w:trPr>
        <w:tc>
          <w:tcPr>
            <w:tcW w:w="4962" w:type="dxa"/>
          </w:tcPr>
          <w:p w:rsidR="003535F9" w:rsidRDefault="003535F9" w:rsidP="003535F9">
            <w:pPr>
              <w:pStyle w:val="TableParagraph"/>
              <w:spacing w:before="224" w:line="480" w:lineRule="auto"/>
              <w:ind w:right="962"/>
              <w:rPr>
                <w:sz w:val="24"/>
              </w:rPr>
            </w:pPr>
            <w:r>
              <w:rPr>
                <w:sz w:val="24"/>
              </w:rPr>
              <w:t>Дата проведення загальних зборів:</w:t>
            </w:r>
            <w:r w:rsidRPr="003535F9">
              <w:rPr>
                <w:sz w:val="24"/>
              </w:rPr>
              <w:t xml:space="preserve"> </w:t>
            </w:r>
            <w:r>
              <w:rPr>
                <w:sz w:val="24"/>
              </w:rPr>
              <w:t>Дата і час початку голосування:</w:t>
            </w:r>
            <w:r w:rsidRPr="003535F9">
              <w:rPr>
                <w:sz w:val="24"/>
              </w:rPr>
              <w:t xml:space="preserve"> </w:t>
            </w:r>
            <w:r>
              <w:rPr>
                <w:sz w:val="24"/>
              </w:rPr>
              <w:t>Дата</w:t>
            </w:r>
            <w:r w:rsidRPr="003535F9">
              <w:rPr>
                <w:sz w:val="24"/>
              </w:rPr>
              <w:t xml:space="preserve"> </w:t>
            </w:r>
            <w:r>
              <w:rPr>
                <w:sz w:val="24"/>
              </w:rPr>
              <w:t>і</w:t>
            </w:r>
            <w:r w:rsidRPr="003535F9">
              <w:rPr>
                <w:sz w:val="24"/>
              </w:rPr>
              <w:t xml:space="preserve"> </w:t>
            </w:r>
            <w:r>
              <w:rPr>
                <w:sz w:val="24"/>
              </w:rPr>
              <w:t>час</w:t>
            </w:r>
            <w:r w:rsidRPr="003535F9">
              <w:rPr>
                <w:sz w:val="24"/>
              </w:rPr>
              <w:t xml:space="preserve"> </w:t>
            </w:r>
            <w:r>
              <w:rPr>
                <w:sz w:val="24"/>
              </w:rPr>
              <w:t>завершення</w:t>
            </w:r>
            <w:r w:rsidRPr="003535F9">
              <w:rPr>
                <w:sz w:val="24"/>
              </w:rPr>
              <w:t xml:space="preserve"> </w:t>
            </w:r>
            <w:r>
              <w:rPr>
                <w:sz w:val="24"/>
              </w:rPr>
              <w:t>голосування:</w:t>
            </w:r>
          </w:p>
          <w:p w:rsidR="003535F9" w:rsidRDefault="003535F9" w:rsidP="003535F9">
            <w:pPr>
              <w:pStyle w:val="TableParagraph"/>
              <w:spacing w:before="1"/>
              <w:ind w:right="643"/>
              <w:rPr>
                <w:sz w:val="24"/>
              </w:rPr>
            </w:pPr>
            <w:r>
              <w:rPr>
                <w:sz w:val="24"/>
              </w:rPr>
              <w:t>Дата заповнення бюлетеня акціонером</w:t>
            </w:r>
            <w:r w:rsidRPr="003535F9">
              <w:rPr>
                <w:sz w:val="24"/>
              </w:rPr>
              <w:t xml:space="preserve"> </w:t>
            </w:r>
            <w:r>
              <w:rPr>
                <w:sz w:val="24"/>
              </w:rPr>
              <w:t>(представником</w:t>
            </w:r>
            <w:r w:rsidRPr="003535F9">
              <w:rPr>
                <w:sz w:val="24"/>
              </w:rPr>
              <w:t xml:space="preserve"> </w:t>
            </w:r>
            <w:r>
              <w:rPr>
                <w:sz w:val="24"/>
              </w:rPr>
              <w:t>акціонера):</w:t>
            </w:r>
          </w:p>
        </w:tc>
        <w:tc>
          <w:tcPr>
            <w:tcW w:w="4665" w:type="dxa"/>
          </w:tcPr>
          <w:p w:rsidR="003535F9" w:rsidRPr="003535F9" w:rsidRDefault="003535F9" w:rsidP="003535F9">
            <w:pPr>
              <w:pStyle w:val="TableParagraph"/>
              <w:spacing w:before="224"/>
              <w:ind w:left="295"/>
              <w:rPr>
                <w:b/>
                <w:sz w:val="24"/>
              </w:rPr>
            </w:pPr>
            <w:r w:rsidRPr="003535F9">
              <w:rPr>
                <w:b/>
                <w:sz w:val="24"/>
              </w:rPr>
              <w:t>28.04.2023</w:t>
            </w:r>
          </w:p>
          <w:p w:rsidR="003535F9" w:rsidRDefault="003535F9" w:rsidP="003535F9">
            <w:pPr>
              <w:pStyle w:val="TableParagraph"/>
              <w:ind w:left="0"/>
              <w:rPr>
                <w:sz w:val="24"/>
              </w:rPr>
            </w:pPr>
          </w:p>
          <w:p w:rsidR="003535F9" w:rsidRDefault="003535F9" w:rsidP="003535F9">
            <w:pPr>
              <w:pStyle w:val="TableParagraph"/>
              <w:ind w:left="295"/>
              <w:rPr>
                <w:sz w:val="24"/>
              </w:rPr>
            </w:pPr>
            <w:r>
              <w:rPr>
                <w:sz w:val="24"/>
              </w:rPr>
              <w:t>не</w:t>
            </w:r>
            <w:r>
              <w:rPr>
                <w:spacing w:val="-2"/>
                <w:sz w:val="24"/>
              </w:rPr>
              <w:t xml:space="preserve"> </w:t>
            </w:r>
            <w:r>
              <w:rPr>
                <w:sz w:val="24"/>
              </w:rPr>
              <w:t>пізніше</w:t>
            </w:r>
            <w:r>
              <w:rPr>
                <w:spacing w:val="-1"/>
                <w:sz w:val="24"/>
              </w:rPr>
              <w:t xml:space="preserve"> </w:t>
            </w:r>
            <w:r>
              <w:rPr>
                <w:sz w:val="24"/>
              </w:rPr>
              <w:t>11:00</w:t>
            </w:r>
            <w:r>
              <w:rPr>
                <w:spacing w:val="-1"/>
                <w:sz w:val="24"/>
              </w:rPr>
              <w:t xml:space="preserve"> </w:t>
            </w:r>
            <w:r>
              <w:rPr>
                <w:sz w:val="24"/>
              </w:rPr>
              <w:t xml:space="preserve">18.04.2023 </w:t>
            </w:r>
          </w:p>
          <w:p w:rsidR="003535F9" w:rsidRDefault="003535F9" w:rsidP="003535F9">
            <w:pPr>
              <w:pStyle w:val="TableParagraph"/>
              <w:ind w:left="0"/>
              <w:rPr>
                <w:sz w:val="24"/>
              </w:rPr>
            </w:pPr>
          </w:p>
          <w:p w:rsidR="003535F9" w:rsidRDefault="003535F9" w:rsidP="003535F9">
            <w:pPr>
              <w:pStyle w:val="TableParagraph"/>
              <w:ind w:left="295"/>
              <w:rPr>
                <w:sz w:val="24"/>
              </w:rPr>
            </w:pPr>
            <w:r>
              <w:rPr>
                <w:sz w:val="24"/>
              </w:rPr>
              <w:t xml:space="preserve">18:00 28.04.2023 </w:t>
            </w:r>
          </w:p>
        </w:tc>
      </w:tr>
      <w:tr w:rsidR="003535F9" w:rsidTr="003535F9">
        <w:trPr>
          <w:trHeight w:val="414"/>
        </w:trPr>
        <w:tc>
          <w:tcPr>
            <w:tcW w:w="4962" w:type="dxa"/>
          </w:tcPr>
          <w:p w:rsidR="003535F9" w:rsidRDefault="003535F9" w:rsidP="003535F9">
            <w:pPr>
              <w:pStyle w:val="TableParagraph"/>
              <w:spacing w:before="133" w:line="261" w:lineRule="exact"/>
              <w:rPr>
                <w:sz w:val="24"/>
              </w:rPr>
            </w:pPr>
            <w:r>
              <w:rPr>
                <w:sz w:val="24"/>
              </w:rPr>
              <w:t>Кількість</w:t>
            </w:r>
            <w:r w:rsidRPr="003535F9">
              <w:rPr>
                <w:sz w:val="24"/>
              </w:rPr>
              <w:t xml:space="preserve"> </w:t>
            </w:r>
            <w:r>
              <w:rPr>
                <w:sz w:val="24"/>
              </w:rPr>
              <w:t>голосів,</w:t>
            </w:r>
            <w:r w:rsidRPr="003535F9">
              <w:rPr>
                <w:sz w:val="24"/>
              </w:rPr>
              <w:t xml:space="preserve"> </w:t>
            </w:r>
            <w:r>
              <w:rPr>
                <w:sz w:val="24"/>
              </w:rPr>
              <w:t>що</w:t>
            </w:r>
            <w:r w:rsidRPr="003535F9">
              <w:rPr>
                <w:sz w:val="24"/>
              </w:rPr>
              <w:t xml:space="preserve"> </w:t>
            </w:r>
            <w:r>
              <w:rPr>
                <w:sz w:val="24"/>
              </w:rPr>
              <w:t>належать</w:t>
            </w:r>
            <w:r w:rsidRPr="003535F9">
              <w:rPr>
                <w:sz w:val="24"/>
              </w:rPr>
              <w:t xml:space="preserve"> </w:t>
            </w:r>
            <w:r>
              <w:rPr>
                <w:sz w:val="24"/>
              </w:rPr>
              <w:t>акціонеру:</w:t>
            </w:r>
          </w:p>
        </w:tc>
        <w:tc>
          <w:tcPr>
            <w:tcW w:w="4665" w:type="dxa"/>
          </w:tcPr>
          <w:p w:rsidR="003535F9" w:rsidRPr="003535F9" w:rsidRDefault="003535F9" w:rsidP="003535F9">
            <w:pPr>
              <w:pStyle w:val="TableParagraph"/>
              <w:tabs>
                <w:tab w:val="left" w:pos="1910"/>
                <w:tab w:val="left" w:pos="3554"/>
              </w:tabs>
              <w:spacing w:before="133" w:line="261" w:lineRule="exact"/>
              <w:ind w:left="295"/>
              <w:rPr>
                <w:i/>
                <w:sz w:val="24"/>
              </w:rPr>
            </w:pPr>
            <w:r>
              <w:rPr>
                <w:sz w:val="24"/>
                <w:u w:val="single"/>
              </w:rPr>
              <w:t xml:space="preserve"> </w:t>
            </w:r>
            <w:r>
              <w:rPr>
                <w:sz w:val="24"/>
                <w:u w:val="single"/>
              </w:rPr>
              <w:tab/>
            </w:r>
            <w:r w:rsidRPr="003535F9">
              <w:rPr>
                <w:i/>
                <w:sz w:val="24"/>
              </w:rPr>
              <w:t>(</w:t>
            </w:r>
            <w:r w:rsidRPr="003535F9">
              <w:rPr>
                <w:i/>
                <w:sz w:val="24"/>
                <w:u w:val="single"/>
              </w:rPr>
              <w:tab/>
            </w:r>
            <w:r w:rsidRPr="003535F9">
              <w:rPr>
                <w:i/>
                <w:sz w:val="24"/>
              </w:rPr>
              <w:t>)</w:t>
            </w:r>
          </w:p>
        </w:tc>
      </w:tr>
      <w:tr w:rsidR="003535F9" w:rsidTr="003535F9">
        <w:trPr>
          <w:trHeight w:val="276"/>
        </w:trPr>
        <w:tc>
          <w:tcPr>
            <w:tcW w:w="4962" w:type="dxa"/>
          </w:tcPr>
          <w:p w:rsidR="003535F9" w:rsidRPr="003535F9" w:rsidRDefault="003535F9" w:rsidP="003535F9">
            <w:pPr>
              <w:pStyle w:val="TableParagraph"/>
              <w:ind w:left="0"/>
              <w:rPr>
                <w:sz w:val="24"/>
              </w:rPr>
            </w:pPr>
          </w:p>
        </w:tc>
        <w:tc>
          <w:tcPr>
            <w:tcW w:w="4665" w:type="dxa"/>
          </w:tcPr>
          <w:p w:rsidR="003535F9" w:rsidRDefault="003535F9" w:rsidP="003535F9">
            <w:pPr>
              <w:pStyle w:val="TableParagraph"/>
              <w:spacing w:line="256" w:lineRule="exact"/>
              <w:ind w:left="2179"/>
              <w:rPr>
                <w:i/>
                <w:sz w:val="24"/>
              </w:rPr>
            </w:pPr>
            <w:r>
              <w:rPr>
                <w:i/>
                <w:sz w:val="24"/>
              </w:rPr>
              <w:t>(прописом)</w:t>
            </w:r>
          </w:p>
        </w:tc>
      </w:tr>
      <w:tr w:rsidR="003535F9" w:rsidTr="003535F9">
        <w:trPr>
          <w:trHeight w:val="276"/>
        </w:trPr>
        <w:tc>
          <w:tcPr>
            <w:tcW w:w="4962" w:type="dxa"/>
          </w:tcPr>
          <w:p w:rsidR="003535F9" w:rsidRPr="003535F9" w:rsidRDefault="003535F9" w:rsidP="003535F9">
            <w:pPr>
              <w:pStyle w:val="TableParagraph"/>
              <w:rPr>
                <w:sz w:val="24"/>
              </w:rPr>
            </w:pPr>
            <w:r w:rsidRPr="003535F9">
              <w:rPr>
                <w:sz w:val="24"/>
              </w:rPr>
              <w:t>Реквізити акціонера: П.І.Б./найменування</w:t>
            </w:r>
          </w:p>
          <w:p w:rsidR="003535F9" w:rsidRPr="003535F9" w:rsidRDefault="003535F9" w:rsidP="003535F9">
            <w:pPr>
              <w:pStyle w:val="TableParagraph"/>
              <w:ind w:left="0"/>
              <w:rPr>
                <w:sz w:val="24"/>
              </w:rPr>
            </w:pPr>
            <w:r w:rsidRPr="003535F9">
              <w:rPr>
                <w:sz w:val="24"/>
              </w:rPr>
              <w:tab/>
            </w:r>
          </w:p>
        </w:tc>
        <w:tc>
          <w:tcPr>
            <w:tcW w:w="4665" w:type="dxa"/>
          </w:tcPr>
          <w:p w:rsidR="003535F9" w:rsidRDefault="003535F9" w:rsidP="003535F9">
            <w:pPr>
              <w:pStyle w:val="TableParagraph"/>
              <w:spacing w:line="256" w:lineRule="exact"/>
              <w:ind w:left="2179"/>
              <w:rPr>
                <w:i/>
                <w:sz w:val="24"/>
              </w:rPr>
            </w:pPr>
          </w:p>
        </w:tc>
      </w:tr>
      <w:tr w:rsidR="003535F9" w:rsidTr="003535F9">
        <w:trPr>
          <w:trHeight w:val="276"/>
        </w:trPr>
        <w:tc>
          <w:tcPr>
            <w:tcW w:w="4962" w:type="dxa"/>
          </w:tcPr>
          <w:p w:rsidR="003535F9" w:rsidRPr="003535F9" w:rsidRDefault="003535F9" w:rsidP="003535F9">
            <w:pPr>
              <w:pStyle w:val="TableParagraph"/>
              <w:ind w:left="170"/>
              <w:rPr>
                <w:sz w:val="24"/>
              </w:rPr>
            </w:pPr>
            <w:r w:rsidRPr="003535F9">
              <w:rPr>
                <w:sz w:val="24"/>
              </w:rPr>
              <w:t>Назва, серія (за наявності), номер, дата видачі документа, що посвідчує фізичну особу та РНОКПП (за наявності) – для фізичної особи</w:t>
            </w:r>
          </w:p>
        </w:tc>
        <w:tc>
          <w:tcPr>
            <w:tcW w:w="4665" w:type="dxa"/>
          </w:tcPr>
          <w:p w:rsidR="003535F9" w:rsidRDefault="003535F9" w:rsidP="003535F9">
            <w:pPr>
              <w:pStyle w:val="TableParagraph"/>
              <w:spacing w:line="256" w:lineRule="exact"/>
              <w:ind w:left="2179"/>
              <w:rPr>
                <w:i/>
                <w:sz w:val="24"/>
              </w:rPr>
            </w:pPr>
          </w:p>
        </w:tc>
      </w:tr>
      <w:tr w:rsidR="003535F9" w:rsidTr="003535F9">
        <w:trPr>
          <w:trHeight w:val="1196"/>
        </w:trPr>
        <w:tc>
          <w:tcPr>
            <w:tcW w:w="4962" w:type="dxa"/>
          </w:tcPr>
          <w:p w:rsidR="003535F9" w:rsidRDefault="003535F9" w:rsidP="003535F9">
            <w:pPr>
              <w:pStyle w:val="TableParagraph"/>
              <w:ind w:left="170" w:right="-58"/>
              <w:rPr>
                <w:sz w:val="24"/>
              </w:rPr>
            </w:pPr>
            <w:r w:rsidRPr="003535F9">
              <w:rPr>
                <w:sz w:val="24"/>
              </w:rPr>
              <w:t>Код за ЄДРПОУ та код за ЄДРІСІ (за наявності) або номер реєстрації у торговому, судовому або банківському реєстрі (для юридичних осіб, зареєстрованих за межами України) - для юридичної особи</w:t>
            </w:r>
          </w:p>
        </w:tc>
        <w:tc>
          <w:tcPr>
            <w:tcW w:w="4665" w:type="dxa"/>
          </w:tcPr>
          <w:p w:rsidR="003535F9" w:rsidRDefault="003535F9" w:rsidP="003535F9">
            <w:pPr>
              <w:pStyle w:val="TableParagraph"/>
              <w:ind w:left="0"/>
              <w:rPr>
                <w:sz w:val="24"/>
              </w:rPr>
            </w:pPr>
          </w:p>
        </w:tc>
      </w:tr>
      <w:tr w:rsidR="003535F9" w:rsidTr="003535F9">
        <w:trPr>
          <w:trHeight w:val="4034"/>
        </w:trPr>
        <w:tc>
          <w:tcPr>
            <w:tcW w:w="4962" w:type="dxa"/>
          </w:tcPr>
          <w:p w:rsidR="003535F9" w:rsidRDefault="003535F9" w:rsidP="003535F9">
            <w:pPr>
              <w:pStyle w:val="TableParagraph"/>
              <w:spacing w:before="87"/>
              <w:ind w:right="785"/>
              <w:rPr>
                <w:sz w:val="24"/>
              </w:rPr>
            </w:pPr>
            <w:r w:rsidRPr="003535F9">
              <w:rPr>
                <w:sz w:val="24"/>
              </w:rPr>
              <w:t>Реквізити представника акціонера (за наявності):</w:t>
            </w:r>
          </w:p>
          <w:p w:rsidR="003535F9" w:rsidRDefault="003535F9" w:rsidP="003535F9">
            <w:pPr>
              <w:pStyle w:val="TableParagraph"/>
              <w:ind w:right="-44"/>
              <w:rPr>
                <w:sz w:val="24"/>
              </w:rPr>
            </w:pPr>
            <w:r>
              <w:rPr>
                <w:sz w:val="24"/>
              </w:rPr>
              <w:t>П.І.Б.</w:t>
            </w:r>
            <w:r w:rsidRPr="003535F9">
              <w:rPr>
                <w:sz w:val="24"/>
              </w:rPr>
              <w:t xml:space="preserve"> </w:t>
            </w:r>
            <w:r>
              <w:rPr>
                <w:sz w:val="24"/>
              </w:rPr>
              <w:t>/найменування</w:t>
            </w:r>
            <w:r w:rsidRPr="003535F9">
              <w:rPr>
                <w:sz w:val="24"/>
              </w:rPr>
              <w:t xml:space="preserve"> </w:t>
            </w:r>
            <w:r>
              <w:rPr>
                <w:sz w:val="24"/>
              </w:rPr>
              <w:t>представника</w:t>
            </w:r>
            <w:r w:rsidRPr="003535F9">
              <w:rPr>
                <w:sz w:val="24"/>
              </w:rPr>
              <w:t xml:space="preserve"> </w:t>
            </w:r>
            <w:r>
              <w:rPr>
                <w:sz w:val="24"/>
              </w:rPr>
              <w:t>акціонера</w:t>
            </w:r>
          </w:p>
          <w:p w:rsidR="003535F9" w:rsidRDefault="003535F9" w:rsidP="003535F9">
            <w:pPr>
              <w:pStyle w:val="TableParagraph"/>
              <w:spacing w:before="183"/>
              <w:ind w:right="458"/>
              <w:rPr>
                <w:sz w:val="24"/>
              </w:rPr>
            </w:pPr>
            <w:r>
              <w:rPr>
                <w:sz w:val="24"/>
              </w:rPr>
              <w:t>Назва, серія (за наявності), номер, дата</w:t>
            </w:r>
            <w:r w:rsidRPr="003535F9">
              <w:rPr>
                <w:sz w:val="24"/>
              </w:rPr>
              <w:t xml:space="preserve"> </w:t>
            </w:r>
            <w:r>
              <w:rPr>
                <w:sz w:val="24"/>
              </w:rPr>
              <w:t>видачі документа, що посвідчує фізичну</w:t>
            </w:r>
            <w:r w:rsidRPr="003535F9">
              <w:rPr>
                <w:sz w:val="24"/>
              </w:rPr>
              <w:t xml:space="preserve"> </w:t>
            </w:r>
            <w:r>
              <w:rPr>
                <w:sz w:val="24"/>
              </w:rPr>
              <w:t>особу та РНОКПП (за наявності) – для</w:t>
            </w:r>
            <w:r w:rsidRPr="003535F9">
              <w:rPr>
                <w:sz w:val="24"/>
              </w:rPr>
              <w:t xml:space="preserve"> </w:t>
            </w:r>
            <w:r>
              <w:rPr>
                <w:sz w:val="24"/>
              </w:rPr>
              <w:t>фізичної</w:t>
            </w:r>
            <w:r w:rsidRPr="003535F9">
              <w:rPr>
                <w:sz w:val="24"/>
              </w:rPr>
              <w:t xml:space="preserve"> </w:t>
            </w:r>
            <w:r>
              <w:rPr>
                <w:sz w:val="24"/>
              </w:rPr>
              <w:t>особи</w:t>
            </w:r>
          </w:p>
          <w:p w:rsidR="003535F9" w:rsidRDefault="003535F9" w:rsidP="003535F9">
            <w:pPr>
              <w:pStyle w:val="TableParagraph"/>
              <w:ind w:left="0"/>
              <w:rPr>
                <w:sz w:val="24"/>
              </w:rPr>
            </w:pPr>
          </w:p>
          <w:p w:rsidR="003535F9" w:rsidRPr="003535F9" w:rsidRDefault="003535F9" w:rsidP="003535F9">
            <w:pPr>
              <w:pStyle w:val="TableParagraph"/>
              <w:ind w:right="682"/>
              <w:rPr>
                <w:sz w:val="24"/>
              </w:rPr>
            </w:pPr>
            <w:r>
              <w:rPr>
                <w:sz w:val="24"/>
              </w:rPr>
              <w:t>Код за ЄДРПОУ та</w:t>
            </w:r>
            <w:r w:rsidRPr="003535F9">
              <w:rPr>
                <w:sz w:val="24"/>
              </w:rPr>
              <w:t xml:space="preserve"> </w:t>
            </w:r>
            <w:r>
              <w:rPr>
                <w:sz w:val="24"/>
              </w:rPr>
              <w:t>код</w:t>
            </w:r>
            <w:r w:rsidRPr="003535F9">
              <w:rPr>
                <w:sz w:val="24"/>
              </w:rPr>
              <w:t xml:space="preserve"> за ЄДРІСІ (за наявності) або номер реєстрації у торговому, судовому або банківському реєстрі (для юридичних осіб, зареєстрованих за межами України) - для юридичної особи</w:t>
            </w:r>
            <w:r>
              <w:rPr>
                <w:sz w:val="24"/>
              </w:rPr>
              <w:t xml:space="preserve"> </w:t>
            </w:r>
          </w:p>
        </w:tc>
        <w:tc>
          <w:tcPr>
            <w:tcW w:w="4665" w:type="dxa"/>
          </w:tcPr>
          <w:p w:rsidR="003535F9" w:rsidRDefault="003535F9" w:rsidP="003535F9">
            <w:pPr>
              <w:pStyle w:val="TableParagraph"/>
              <w:ind w:left="0"/>
              <w:rPr>
                <w:sz w:val="24"/>
              </w:rPr>
            </w:pPr>
          </w:p>
        </w:tc>
      </w:tr>
    </w:tbl>
    <w:p w:rsidR="00F12550" w:rsidRDefault="00F12550">
      <w:pPr>
        <w:pStyle w:val="a3"/>
        <w:spacing w:before="9"/>
        <w:rPr>
          <w:sz w:val="7"/>
        </w:rPr>
      </w:pPr>
    </w:p>
    <w:p w:rsidR="00F12550" w:rsidRDefault="00F12550">
      <w:pPr>
        <w:rPr>
          <w:sz w:val="24"/>
        </w:rPr>
        <w:sectPr w:rsidR="00F12550">
          <w:footerReference w:type="default" r:id="rId9"/>
          <w:type w:val="continuous"/>
          <w:pgSz w:w="11910" w:h="16840"/>
          <w:pgMar w:top="1580" w:right="460" w:bottom="1840" w:left="1220" w:header="708" w:footer="1655" w:gutter="0"/>
          <w:pgNumType w:start="1"/>
          <w:cols w:space="720"/>
        </w:sectPr>
      </w:pPr>
    </w:p>
    <w:p w:rsidR="00F12550" w:rsidRPr="003535F9" w:rsidRDefault="005B792E">
      <w:pPr>
        <w:ind w:left="198"/>
        <w:rPr>
          <w:i/>
          <w:sz w:val="24"/>
          <w:szCs w:val="24"/>
        </w:rPr>
      </w:pPr>
      <w:r w:rsidRPr="003535F9">
        <w:rPr>
          <w:i/>
          <w:sz w:val="24"/>
          <w:szCs w:val="24"/>
          <w:u w:val="single"/>
        </w:rPr>
        <w:lastRenderedPageBreak/>
        <w:t>Питання,</w:t>
      </w:r>
      <w:r w:rsidRPr="003535F9">
        <w:rPr>
          <w:i/>
          <w:spacing w:val="-3"/>
          <w:sz w:val="24"/>
          <w:szCs w:val="24"/>
          <w:u w:val="single"/>
        </w:rPr>
        <w:t xml:space="preserve"> </w:t>
      </w:r>
      <w:r w:rsidRPr="003535F9">
        <w:rPr>
          <w:i/>
          <w:sz w:val="24"/>
          <w:szCs w:val="24"/>
          <w:u w:val="single"/>
        </w:rPr>
        <w:t>винесене</w:t>
      </w:r>
      <w:r w:rsidRPr="003535F9">
        <w:rPr>
          <w:i/>
          <w:spacing w:val="-3"/>
          <w:sz w:val="24"/>
          <w:szCs w:val="24"/>
          <w:u w:val="single"/>
        </w:rPr>
        <w:t xml:space="preserve"> </w:t>
      </w:r>
      <w:r w:rsidRPr="003535F9">
        <w:rPr>
          <w:i/>
          <w:sz w:val="24"/>
          <w:szCs w:val="24"/>
          <w:u w:val="single"/>
        </w:rPr>
        <w:t>на</w:t>
      </w:r>
      <w:r w:rsidRPr="003535F9">
        <w:rPr>
          <w:i/>
          <w:spacing w:val="-2"/>
          <w:sz w:val="24"/>
          <w:szCs w:val="24"/>
          <w:u w:val="single"/>
        </w:rPr>
        <w:t xml:space="preserve"> </w:t>
      </w:r>
      <w:r w:rsidRPr="003535F9">
        <w:rPr>
          <w:i/>
          <w:sz w:val="24"/>
          <w:szCs w:val="24"/>
          <w:u w:val="single"/>
        </w:rPr>
        <w:t>голосування</w:t>
      </w:r>
      <w:r w:rsidRPr="003535F9">
        <w:rPr>
          <w:i/>
          <w:sz w:val="24"/>
          <w:szCs w:val="24"/>
        </w:rPr>
        <w:t>:</w:t>
      </w:r>
    </w:p>
    <w:p w:rsidR="00F12550" w:rsidRPr="003535F9" w:rsidRDefault="00D234BC" w:rsidP="003535F9">
      <w:pPr>
        <w:pStyle w:val="a4"/>
        <w:numPr>
          <w:ilvl w:val="0"/>
          <w:numId w:val="3"/>
        </w:numPr>
        <w:tabs>
          <w:tab w:val="left" w:pos="284"/>
        </w:tabs>
        <w:spacing w:before="1"/>
        <w:ind w:left="0" w:right="101" w:firstLine="0"/>
        <w:jc w:val="both"/>
        <w:rPr>
          <w:b/>
          <w:sz w:val="28"/>
        </w:rPr>
      </w:pPr>
      <w:r>
        <w:rPr>
          <w:b/>
          <w:sz w:val="28"/>
        </w:rPr>
        <w:t xml:space="preserve"> </w:t>
      </w:r>
      <w:r w:rsidR="003535F9" w:rsidRPr="003535F9">
        <w:rPr>
          <w:b/>
          <w:sz w:val="28"/>
        </w:rPr>
        <w:t>Про розгляд звіту Правління за 2022 рік, прийняття рішень та затвердження заходів за результатами його розгляду, затвердження річного звіту АТ «УКРАЇНСЬКА БІРЖА» та основних напрямків діяльності АТ «УКРАЇНСЬКА БІРЖА» на 2023 рік, про розподіл прибутку та збитків АТ «УКРАЇНСЬКА БІРЖА».</w:t>
      </w:r>
    </w:p>
    <w:p w:rsidR="00F12550" w:rsidRPr="003535F9" w:rsidRDefault="00F12550">
      <w:pPr>
        <w:pStyle w:val="a3"/>
        <w:rPr>
          <w:b/>
        </w:rPr>
      </w:pPr>
    </w:p>
    <w:p w:rsidR="00F12550" w:rsidRPr="003535F9" w:rsidRDefault="005B792E"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003535F9" w:rsidRPr="003535F9">
        <w:rPr>
          <w:i/>
          <w:sz w:val="24"/>
          <w:szCs w:val="24"/>
          <w:u w:val="single"/>
        </w:rPr>
        <w:t>З</w:t>
      </w:r>
      <w:r w:rsidRPr="003535F9">
        <w:rPr>
          <w:i/>
          <w:sz w:val="24"/>
          <w:szCs w:val="24"/>
          <w:u w:val="single"/>
        </w:rPr>
        <w:t>агальних</w:t>
      </w:r>
      <w:r w:rsidRPr="003535F9">
        <w:rPr>
          <w:i/>
          <w:spacing w:val="-4"/>
          <w:sz w:val="24"/>
          <w:szCs w:val="24"/>
          <w:u w:val="single"/>
        </w:rPr>
        <w:t xml:space="preserve"> </w:t>
      </w:r>
      <w:r w:rsidRPr="003535F9">
        <w:rPr>
          <w:i/>
          <w:sz w:val="24"/>
          <w:szCs w:val="24"/>
          <w:u w:val="single"/>
        </w:rPr>
        <w:t>зборів</w:t>
      </w:r>
      <w:r w:rsidR="003535F9" w:rsidRPr="003535F9">
        <w:rPr>
          <w:i/>
          <w:sz w:val="24"/>
          <w:szCs w:val="24"/>
          <w:u w:val="single"/>
        </w:rPr>
        <w:t xml:space="preserve"> акціонерів</w:t>
      </w:r>
      <w:r w:rsidRPr="003535F9">
        <w:rPr>
          <w:i/>
          <w:sz w:val="24"/>
          <w:szCs w:val="24"/>
        </w:rPr>
        <w:t>:</w:t>
      </w:r>
    </w:p>
    <w:p w:rsidR="003535F9" w:rsidRDefault="003535F9" w:rsidP="003535F9">
      <w:pPr>
        <w:pStyle w:val="a3"/>
        <w:spacing w:before="1"/>
        <w:jc w:val="both"/>
      </w:pPr>
      <w:r>
        <w:t>1. Звіт Правління прийняти до відома. Визнати організаційно-адміністративну роботу Правління і Голови Правління задовільною.</w:t>
      </w:r>
    </w:p>
    <w:p w:rsidR="003535F9" w:rsidRDefault="003535F9" w:rsidP="003535F9">
      <w:pPr>
        <w:pStyle w:val="a3"/>
        <w:spacing w:before="1"/>
        <w:jc w:val="both"/>
      </w:pPr>
      <w:r>
        <w:t xml:space="preserve">2. Затвердити річний звіт АТ «УКРАЇНСЬКА БІРЖА». </w:t>
      </w:r>
    </w:p>
    <w:p w:rsidR="003535F9" w:rsidRDefault="003535F9" w:rsidP="003535F9">
      <w:pPr>
        <w:pStyle w:val="a3"/>
        <w:spacing w:before="1"/>
        <w:jc w:val="both"/>
      </w:pPr>
      <w:r>
        <w:t>3. Затвердити основні напрямки діяльності АТ «УКРАЇНСЬКА БІРЖА» на 2023 рік.</w:t>
      </w:r>
    </w:p>
    <w:p w:rsidR="00F12550" w:rsidRDefault="003535F9" w:rsidP="003535F9">
      <w:pPr>
        <w:pStyle w:val="a3"/>
        <w:spacing w:before="1"/>
        <w:jc w:val="both"/>
      </w:pPr>
      <w:r>
        <w:t>4. У зв’язку з відсутністю прибутку за результатами діяльності АТ «УКРАЇНСЬКА БІРЖА» у 2022 році, розподіл прибутку не здійснюється.</w:t>
      </w:r>
    </w:p>
    <w:p w:rsidR="003535F9" w:rsidRDefault="003535F9" w:rsidP="003535F9">
      <w:pPr>
        <w:pStyle w:val="a3"/>
        <w:spacing w:before="1"/>
        <w:jc w:val="both"/>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Default="003535F9" w:rsidP="003535F9">
      <w:pPr>
        <w:pStyle w:val="a3"/>
        <w:spacing w:before="1"/>
        <w:jc w:val="both"/>
      </w:pPr>
    </w:p>
    <w:p w:rsidR="00F12550" w:rsidRPr="003535F9" w:rsidRDefault="005B792E">
      <w:pPr>
        <w:ind w:left="198"/>
        <w:rPr>
          <w:i/>
          <w:sz w:val="24"/>
          <w:szCs w:val="24"/>
        </w:rPr>
      </w:pP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винесене</w:t>
      </w:r>
      <w:r w:rsidRPr="003535F9">
        <w:rPr>
          <w:i/>
          <w:spacing w:val="-3"/>
          <w:sz w:val="24"/>
          <w:szCs w:val="24"/>
          <w:u w:val="single"/>
        </w:rPr>
        <w:t xml:space="preserve"> </w:t>
      </w:r>
      <w:r w:rsidRPr="003535F9">
        <w:rPr>
          <w:i/>
          <w:sz w:val="24"/>
          <w:szCs w:val="24"/>
          <w:u w:val="single"/>
        </w:rPr>
        <w:t>на</w:t>
      </w:r>
      <w:r w:rsidRPr="003535F9">
        <w:rPr>
          <w:i/>
          <w:spacing w:val="-1"/>
          <w:sz w:val="24"/>
          <w:szCs w:val="24"/>
          <w:u w:val="single"/>
        </w:rPr>
        <w:t xml:space="preserve"> </w:t>
      </w:r>
      <w:r w:rsidRPr="003535F9">
        <w:rPr>
          <w:i/>
          <w:sz w:val="24"/>
          <w:szCs w:val="24"/>
          <w:u w:val="single"/>
        </w:rPr>
        <w:t>голосування</w:t>
      </w:r>
      <w:r w:rsidRPr="003535F9">
        <w:rPr>
          <w:i/>
          <w:sz w:val="24"/>
          <w:szCs w:val="24"/>
        </w:rPr>
        <w:t>:</w:t>
      </w:r>
    </w:p>
    <w:p w:rsidR="00F12550" w:rsidRPr="003535F9" w:rsidRDefault="003535F9" w:rsidP="003535F9">
      <w:pPr>
        <w:pStyle w:val="a4"/>
        <w:numPr>
          <w:ilvl w:val="0"/>
          <w:numId w:val="3"/>
        </w:numPr>
        <w:tabs>
          <w:tab w:val="left" w:pos="284"/>
        </w:tabs>
        <w:spacing w:before="1"/>
        <w:ind w:left="0" w:right="107" w:firstLine="0"/>
        <w:jc w:val="both"/>
        <w:rPr>
          <w:b/>
          <w:sz w:val="28"/>
        </w:rPr>
      </w:pPr>
      <w:r w:rsidRPr="003535F9">
        <w:rPr>
          <w:b/>
          <w:sz w:val="28"/>
        </w:rPr>
        <w:t>Про розгляд висновків зовнішнього аудиту про діяльність АТ «УКРАЇНСЬКА БІРЖА» у 2022 році та затвердження заходів за результатами його розгляду</w:t>
      </w:r>
      <w:r w:rsidR="005B792E" w:rsidRPr="003535F9">
        <w:rPr>
          <w:b/>
          <w:sz w:val="28"/>
        </w:rPr>
        <w:t>.</w:t>
      </w:r>
    </w:p>
    <w:p w:rsidR="00F12550" w:rsidRDefault="00F12550">
      <w:pPr>
        <w:pStyle w:val="a3"/>
        <w:spacing w:before="9"/>
        <w:rPr>
          <w:sz w:val="27"/>
        </w:rPr>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3535F9" w:rsidRPr="003535F9" w:rsidRDefault="003535F9" w:rsidP="003535F9">
      <w:pPr>
        <w:jc w:val="both"/>
        <w:rPr>
          <w:sz w:val="28"/>
          <w:szCs w:val="28"/>
        </w:rPr>
      </w:pPr>
      <w:r w:rsidRPr="003535F9">
        <w:rPr>
          <w:sz w:val="28"/>
          <w:szCs w:val="28"/>
        </w:rPr>
        <w:t>1. Висновок незалежного аудитора щодо фінансово-господарської діяльності АТ «УКРАЇНСЬКА БІРЖА» за 2022 рік прийняти до відома.</w:t>
      </w:r>
    </w:p>
    <w:p w:rsidR="003535F9" w:rsidRPr="003535F9" w:rsidRDefault="003535F9" w:rsidP="003535F9">
      <w:pPr>
        <w:jc w:val="both"/>
        <w:rPr>
          <w:sz w:val="28"/>
          <w:szCs w:val="28"/>
        </w:rPr>
      </w:pPr>
      <w:r w:rsidRPr="003535F9">
        <w:rPr>
          <w:sz w:val="28"/>
          <w:szCs w:val="28"/>
        </w:rPr>
        <w:t>2. Затвердити результати фінансово-господарської діяльності АТ «УКРАЇНСЬКА БІРЖА» за 2022 рік.</w:t>
      </w:r>
    </w:p>
    <w:p w:rsidR="003535F9" w:rsidRPr="003535F9" w:rsidRDefault="003535F9" w:rsidP="003535F9"/>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F12550" w:rsidRPr="003535F9" w:rsidRDefault="005B792E">
      <w:pPr>
        <w:spacing w:before="246"/>
        <w:ind w:left="198"/>
        <w:rPr>
          <w:i/>
          <w:sz w:val="24"/>
          <w:szCs w:val="24"/>
        </w:rPr>
      </w:pP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винесене</w:t>
      </w:r>
      <w:r w:rsidRPr="003535F9">
        <w:rPr>
          <w:i/>
          <w:spacing w:val="-3"/>
          <w:sz w:val="24"/>
          <w:szCs w:val="24"/>
          <w:u w:val="single"/>
        </w:rPr>
        <w:t xml:space="preserve"> </w:t>
      </w:r>
      <w:r w:rsidRPr="003535F9">
        <w:rPr>
          <w:i/>
          <w:sz w:val="24"/>
          <w:szCs w:val="24"/>
          <w:u w:val="single"/>
        </w:rPr>
        <w:t>на</w:t>
      </w:r>
      <w:r w:rsidRPr="003535F9">
        <w:rPr>
          <w:i/>
          <w:spacing w:val="-2"/>
          <w:sz w:val="24"/>
          <w:szCs w:val="24"/>
          <w:u w:val="single"/>
        </w:rPr>
        <w:t xml:space="preserve"> </w:t>
      </w:r>
      <w:r w:rsidRPr="003535F9">
        <w:rPr>
          <w:i/>
          <w:sz w:val="24"/>
          <w:szCs w:val="24"/>
          <w:u w:val="single"/>
        </w:rPr>
        <w:t>голосування</w:t>
      </w:r>
      <w:r w:rsidRPr="003535F9">
        <w:rPr>
          <w:i/>
          <w:sz w:val="24"/>
          <w:szCs w:val="24"/>
        </w:rPr>
        <w:t>:</w:t>
      </w:r>
    </w:p>
    <w:p w:rsidR="00F12550" w:rsidRPr="003535F9" w:rsidRDefault="003535F9" w:rsidP="003535F9">
      <w:pPr>
        <w:pStyle w:val="a4"/>
        <w:widowControl/>
        <w:numPr>
          <w:ilvl w:val="0"/>
          <w:numId w:val="3"/>
        </w:numPr>
        <w:tabs>
          <w:tab w:val="left" w:pos="426"/>
        </w:tabs>
        <w:autoSpaceDE/>
        <w:autoSpaceDN/>
        <w:ind w:left="0" w:firstLine="0"/>
        <w:jc w:val="both"/>
        <w:rPr>
          <w:b/>
          <w:color w:val="000000"/>
          <w:sz w:val="28"/>
          <w:szCs w:val="28"/>
          <w:lang w:eastAsia="ru-RU"/>
        </w:rPr>
      </w:pPr>
      <w:r w:rsidRPr="003535F9">
        <w:rPr>
          <w:b/>
          <w:color w:val="000000"/>
          <w:sz w:val="28"/>
          <w:szCs w:val="28"/>
          <w:lang w:eastAsia="ru-RU"/>
        </w:rPr>
        <w:t>Про розгляд звіту Біржової ради за 2022 рік, прийняття рішень та затвердження заходів за результатами його розгляду.</w:t>
      </w:r>
    </w:p>
    <w:p w:rsidR="003535F9" w:rsidRPr="003535F9" w:rsidRDefault="003535F9">
      <w:pPr>
        <w:spacing w:before="1"/>
        <w:ind w:left="198"/>
        <w:rPr>
          <w:i/>
          <w:sz w:val="28"/>
          <w:szCs w:val="28"/>
        </w:rPr>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3535F9" w:rsidRPr="003535F9" w:rsidRDefault="003535F9" w:rsidP="003535F9">
      <w:pPr>
        <w:widowControl/>
        <w:tabs>
          <w:tab w:val="left" w:pos="426"/>
        </w:tabs>
        <w:autoSpaceDE/>
        <w:autoSpaceDN/>
        <w:jc w:val="both"/>
        <w:rPr>
          <w:color w:val="000000"/>
          <w:sz w:val="28"/>
          <w:szCs w:val="28"/>
          <w:lang w:eastAsia="ru-RU"/>
        </w:rPr>
      </w:pPr>
      <w:r w:rsidRPr="003535F9">
        <w:rPr>
          <w:color w:val="000000"/>
          <w:sz w:val="28"/>
          <w:szCs w:val="28"/>
          <w:lang w:eastAsia="ru-RU"/>
        </w:rPr>
        <w:t>1.</w:t>
      </w:r>
      <w:r>
        <w:rPr>
          <w:color w:val="000000"/>
          <w:sz w:val="28"/>
          <w:szCs w:val="28"/>
          <w:lang w:eastAsia="ru-RU"/>
        </w:rPr>
        <w:t xml:space="preserve"> </w:t>
      </w:r>
      <w:r w:rsidRPr="003535F9">
        <w:rPr>
          <w:color w:val="000000"/>
          <w:sz w:val="28"/>
          <w:szCs w:val="28"/>
          <w:lang w:eastAsia="ru-RU"/>
        </w:rPr>
        <w:t>Звіт Біржової ради АТ «УКРАЇНСЬКА БІРЖА» прийняти до відома.</w:t>
      </w:r>
    </w:p>
    <w:p w:rsidR="003535F9" w:rsidRDefault="003535F9" w:rsidP="003535F9">
      <w:pPr>
        <w:widowControl/>
        <w:tabs>
          <w:tab w:val="left" w:pos="426"/>
        </w:tabs>
        <w:autoSpaceDE/>
        <w:autoSpaceDN/>
        <w:jc w:val="both"/>
        <w:rPr>
          <w:color w:val="000000"/>
          <w:sz w:val="28"/>
          <w:szCs w:val="28"/>
          <w:lang w:eastAsia="ru-RU"/>
        </w:rPr>
      </w:pPr>
      <w:r w:rsidRPr="003535F9">
        <w:rPr>
          <w:color w:val="000000"/>
          <w:sz w:val="28"/>
          <w:szCs w:val="28"/>
          <w:lang w:eastAsia="ru-RU"/>
        </w:rPr>
        <w:t>2.</w:t>
      </w:r>
      <w:r>
        <w:rPr>
          <w:color w:val="000000"/>
          <w:sz w:val="28"/>
          <w:szCs w:val="28"/>
          <w:lang w:eastAsia="ru-RU"/>
        </w:rPr>
        <w:t xml:space="preserve"> </w:t>
      </w:r>
      <w:r w:rsidRPr="003535F9">
        <w:rPr>
          <w:color w:val="000000"/>
          <w:sz w:val="28"/>
          <w:szCs w:val="28"/>
          <w:lang w:eastAsia="ru-RU"/>
        </w:rPr>
        <w:t>Роботу Біржової ради у 2022 році визнати задовільною.</w:t>
      </w:r>
    </w:p>
    <w:p w:rsidR="003535F9" w:rsidRDefault="003535F9" w:rsidP="003535F9">
      <w:pPr>
        <w:widowControl/>
        <w:tabs>
          <w:tab w:val="left" w:pos="426"/>
        </w:tabs>
        <w:autoSpaceDE/>
        <w:autoSpaceDN/>
        <w:jc w:val="both"/>
        <w:rPr>
          <w:color w:val="000000"/>
          <w:sz w:val="28"/>
          <w:szCs w:val="28"/>
          <w:lang w:eastAsia="ru-RU"/>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Default="003535F9" w:rsidP="003535F9">
      <w:pPr>
        <w:widowControl/>
        <w:tabs>
          <w:tab w:val="left" w:pos="426"/>
        </w:tabs>
        <w:autoSpaceDE/>
        <w:autoSpaceDN/>
        <w:jc w:val="both"/>
        <w:rPr>
          <w:color w:val="000000"/>
          <w:sz w:val="28"/>
          <w:szCs w:val="28"/>
          <w:lang w:eastAsia="ru-RU"/>
        </w:rPr>
      </w:pPr>
    </w:p>
    <w:p w:rsidR="003535F9" w:rsidRDefault="003535F9" w:rsidP="003535F9">
      <w:pPr>
        <w:spacing w:before="246"/>
        <w:ind w:left="198"/>
        <w:rPr>
          <w:i/>
          <w:sz w:val="24"/>
          <w:szCs w:val="24"/>
          <w:u w:val="single"/>
        </w:rPr>
      </w:pPr>
    </w:p>
    <w:p w:rsidR="00F12550" w:rsidRPr="003535F9" w:rsidRDefault="005B792E" w:rsidP="003535F9">
      <w:pPr>
        <w:spacing w:before="246"/>
        <w:ind w:left="198"/>
        <w:rPr>
          <w:i/>
          <w:sz w:val="24"/>
          <w:szCs w:val="24"/>
          <w:u w:val="single"/>
        </w:rPr>
      </w:pPr>
      <w:r w:rsidRPr="003535F9">
        <w:rPr>
          <w:i/>
          <w:sz w:val="24"/>
          <w:szCs w:val="24"/>
          <w:u w:val="single"/>
        </w:rPr>
        <w:lastRenderedPageBreak/>
        <w:t>Питання, винесене на голосування:</w:t>
      </w:r>
    </w:p>
    <w:p w:rsidR="003535F9" w:rsidRPr="003535F9" w:rsidRDefault="003535F9" w:rsidP="003535F9">
      <w:pPr>
        <w:pStyle w:val="a4"/>
        <w:numPr>
          <w:ilvl w:val="0"/>
          <w:numId w:val="3"/>
        </w:numPr>
        <w:rPr>
          <w:b/>
          <w:sz w:val="28"/>
          <w:szCs w:val="28"/>
        </w:rPr>
      </w:pPr>
      <w:r w:rsidRPr="003535F9">
        <w:rPr>
          <w:b/>
          <w:color w:val="000000"/>
          <w:sz w:val="28"/>
          <w:szCs w:val="28"/>
          <w:lang w:eastAsia="ru-RU"/>
        </w:rPr>
        <w:t>Про зміну місцезнаходження АТ «УКРАЇНСЬКА БІРЖА</w:t>
      </w:r>
      <w:r>
        <w:rPr>
          <w:b/>
          <w:color w:val="000000"/>
          <w:sz w:val="28"/>
          <w:szCs w:val="28"/>
          <w:lang w:eastAsia="ru-RU"/>
        </w:rPr>
        <w:t>».</w:t>
      </w:r>
    </w:p>
    <w:p w:rsidR="003535F9" w:rsidRPr="003535F9" w:rsidRDefault="003535F9" w:rsidP="003535F9">
      <w:pPr>
        <w:rPr>
          <w:i/>
          <w:sz w:val="28"/>
          <w:szCs w:val="28"/>
        </w:rPr>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F12550" w:rsidRPr="003535F9" w:rsidRDefault="003535F9" w:rsidP="003535F9">
      <w:pPr>
        <w:pStyle w:val="a3"/>
        <w:spacing w:before="9"/>
        <w:jc w:val="both"/>
      </w:pPr>
      <w:r w:rsidRPr="003535F9">
        <w:t xml:space="preserve">У зв’язку із перейменуванням вулиці Тропініна на вулицю </w:t>
      </w:r>
      <w:proofErr w:type="spellStart"/>
      <w:r w:rsidRPr="003535F9">
        <w:t>Якубенківська</w:t>
      </w:r>
      <w:proofErr w:type="spellEnd"/>
      <w:r w:rsidRPr="003535F9">
        <w:t xml:space="preserve">, змінити місцезнаходження АТ «УКРАЇНСЬКА БІРЖА» та визначити новим місцезнаходженням наступну адресу: 04107, Україна, місто Київ, вулиця </w:t>
      </w:r>
      <w:proofErr w:type="spellStart"/>
      <w:r w:rsidRPr="003535F9">
        <w:t>Якубенківська</w:t>
      </w:r>
      <w:proofErr w:type="spellEnd"/>
      <w:r w:rsidRPr="003535F9">
        <w:t>, 7-Г.</w:t>
      </w:r>
    </w:p>
    <w:p w:rsidR="003535F9" w:rsidRDefault="003535F9" w:rsidP="003535F9">
      <w:pPr>
        <w:pStyle w:val="a3"/>
        <w:spacing w:before="9"/>
        <w:rPr>
          <w:szCs w:val="22"/>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Pr="003535F9" w:rsidRDefault="003535F9" w:rsidP="003535F9">
      <w:pPr>
        <w:pStyle w:val="a3"/>
        <w:spacing w:before="9"/>
        <w:rPr>
          <w:sz w:val="27"/>
        </w:rPr>
      </w:pPr>
    </w:p>
    <w:p w:rsidR="003535F9" w:rsidRPr="003535F9" w:rsidRDefault="003535F9" w:rsidP="003535F9">
      <w:pPr>
        <w:spacing w:before="89"/>
        <w:ind w:left="198"/>
        <w:rPr>
          <w:sz w:val="24"/>
          <w:szCs w:val="24"/>
        </w:rPr>
      </w:pPr>
      <w:r w:rsidRPr="003535F9">
        <w:rPr>
          <w:i/>
          <w:sz w:val="24"/>
          <w:szCs w:val="24"/>
          <w:u w:val="single"/>
        </w:rPr>
        <w:t>Питання,</w:t>
      </w:r>
      <w:r w:rsidRPr="003535F9">
        <w:rPr>
          <w:i/>
          <w:spacing w:val="-5"/>
          <w:sz w:val="24"/>
          <w:szCs w:val="24"/>
          <w:u w:val="single"/>
        </w:rPr>
        <w:t xml:space="preserve"> </w:t>
      </w:r>
      <w:r w:rsidRPr="003535F9">
        <w:rPr>
          <w:i/>
          <w:sz w:val="24"/>
          <w:szCs w:val="24"/>
          <w:u w:val="single"/>
        </w:rPr>
        <w:t>винесене</w:t>
      </w:r>
      <w:r w:rsidRPr="003535F9">
        <w:rPr>
          <w:i/>
          <w:spacing w:val="-5"/>
          <w:sz w:val="24"/>
          <w:szCs w:val="24"/>
          <w:u w:val="single"/>
        </w:rPr>
        <w:t xml:space="preserve"> </w:t>
      </w:r>
      <w:r w:rsidRPr="003535F9">
        <w:rPr>
          <w:i/>
          <w:sz w:val="24"/>
          <w:szCs w:val="24"/>
          <w:u w:val="single"/>
        </w:rPr>
        <w:t>на</w:t>
      </w:r>
      <w:r w:rsidRPr="003535F9">
        <w:rPr>
          <w:i/>
          <w:spacing w:val="-4"/>
          <w:sz w:val="24"/>
          <w:szCs w:val="24"/>
          <w:u w:val="single"/>
        </w:rPr>
        <w:t xml:space="preserve"> </w:t>
      </w:r>
      <w:r w:rsidRPr="003535F9">
        <w:rPr>
          <w:i/>
          <w:sz w:val="24"/>
          <w:szCs w:val="24"/>
          <w:u w:val="single"/>
        </w:rPr>
        <w:t>голосування</w:t>
      </w:r>
      <w:r w:rsidRPr="003535F9">
        <w:rPr>
          <w:i/>
          <w:sz w:val="24"/>
          <w:szCs w:val="24"/>
        </w:rPr>
        <w:t>:</w:t>
      </w:r>
    </w:p>
    <w:p w:rsidR="003535F9" w:rsidRPr="003535F9" w:rsidRDefault="003535F9" w:rsidP="003535F9">
      <w:pPr>
        <w:pStyle w:val="a4"/>
        <w:numPr>
          <w:ilvl w:val="0"/>
          <w:numId w:val="3"/>
        </w:numPr>
        <w:rPr>
          <w:i/>
          <w:sz w:val="28"/>
          <w:szCs w:val="28"/>
        </w:rPr>
      </w:pPr>
      <w:r w:rsidRPr="003535F9">
        <w:rPr>
          <w:b/>
          <w:color w:val="000000"/>
          <w:sz w:val="28"/>
          <w:szCs w:val="28"/>
          <w:lang w:eastAsia="ru-RU"/>
        </w:rPr>
        <w:t>Про внесення змін до Статуту АТ «УКРАЇНСЬКА БІРЖА».</w:t>
      </w:r>
    </w:p>
    <w:p w:rsidR="003535F9" w:rsidRDefault="003535F9" w:rsidP="003535F9">
      <w:pPr>
        <w:spacing w:before="1"/>
        <w:ind w:left="198"/>
        <w:jc w:val="both"/>
        <w:rPr>
          <w:i/>
          <w:sz w:val="28"/>
          <w:szCs w:val="28"/>
        </w:rPr>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3535F9" w:rsidRPr="003535F9" w:rsidRDefault="003535F9" w:rsidP="003535F9">
      <w:pPr>
        <w:jc w:val="both"/>
        <w:rPr>
          <w:sz w:val="28"/>
          <w:szCs w:val="28"/>
        </w:rPr>
      </w:pPr>
      <w:r w:rsidRPr="003535F9">
        <w:rPr>
          <w:sz w:val="28"/>
          <w:szCs w:val="28"/>
        </w:rPr>
        <w:t xml:space="preserve">1. Внести зміни до Статуту у зв’язку із приведенням у відповідність до Закону України «Про акціонерні товариства» та затвердити Статут в новій редакції. </w:t>
      </w:r>
    </w:p>
    <w:p w:rsidR="003535F9" w:rsidRPr="003535F9" w:rsidRDefault="003535F9" w:rsidP="003535F9">
      <w:pPr>
        <w:jc w:val="both"/>
        <w:rPr>
          <w:sz w:val="28"/>
          <w:szCs w:val="28"/>
        </w:rPr>
      </w:pPr>
      <w:r w:rsidRPr="003535F9">
        <w:rPr>
          <w:sz w:val="28"/>
          <w:szCs w:val="28"/>
        </w:rPr>
        <w:t>2.</w:t>
      </w:r>
      <w:r>
        <w:rPr>
          <w:sz w:val="28"/>
          <w:szCs w:val="28"/>
        </w:rPr>
        <w:t xml:space="preserve"> </w:t>
      </w:r>
      <w:r w:rsidRPr="003535F9">
        <w:rPr>
          <w:sz w:val="28"/>
          <w:szCs w:val="28"/>
        </w:rPr>
        <w:t xml:space="preserve">Уповноважити Голову Правління (особу, яка виконує його обов’язки) на підписання Статуту АТ «УКРАЇНСЬКА БІРЖА» у новій редакції. </w:t>
      </w:r>
    </w:p>
    <w:p w:rsidR="003535F9" w:rsidRDefault="003535F9" w:rsidP="003535F9">
      <w:pPr>
        <w:jc w:val="both"/>
        <w:rPr>
          <w:sz w:val="28"/>
          <w:szCs w:val="28"/>
        </w:rPr>
      </w:pPr>
      <w:r w:rsidRPr="003535F9">
        <w:rPr>
          <w:sz w:val="28"/>
          <w:szCs w:val="28"/>
        </w:rPr>
        <w:t>3.</w:t>
      </w:r>
      <w:r>
        <w:rPr>
          <w:sz w:val="28"/>
          <w:szCs w:val="28"/>
        </w:rPr>
        <w:t xml:space="preserve"> </w:t>
      </w:r>
      <w:r w:rsidRPr="003535F9">
        <w:rPr>
          <w:sz w:val="28"/>
          <w:szCs w:val="28"/>
        </w:rPr>
        <w:t>Доручити Голові Правління (особі, яка виконує його обов’язки) або іншій особі відповідно до виданої довіреності здійснити всі необхідні дії щодо погодження Статуту в Національній комісії з цінних паперів та його державної реєстрації.</w:t>
      </w:r>
    </w:p>
    <w:p w:rsidR="003535F9" w:rsidRDefault="003535F9" w:rsidP="003535F9">
      <w:pPr>
        <w:jc w:val="both"/>
        <w:rPr>
          <w:sz w:val="28"/>
          <w:szCs w:val="28"/>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Pr="003535F9" w:rsidRDefault="003535F9" w:rsidP="003535F9">
      <w:pPr>
        <w:jc w:val="both"/>
        <w:rPr>
          <w:sz w:val="28"/>
          <w:szCs w:val="28"/>
        </w:rPr>
      </w:pPr>
    </w:p>
    <w:p w:rsidR="00F12550" w:rsidRPr="003535F9" w:rsidRDefault="005B792E">
      <w:pPr>
        <w:spacing w:before="177"/>
        <w:ind w:left="198"/>
        <w:rPr>
          <w:i/>
          <w:sz w:val="24"/>
          <w:szCs w:val="24"/>
        </w:rPr>
      </w:pP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винесене</w:t>
      </w:r>
      <w:r w:rsidRPr="003535F9">
        <w:rPr>
          <w:i/>
          <w:spacing w:val="-3"/>
          <w:sz w:val="24"/>
          <w:szCs w:val="24"/>
          <w:u w:val="single"/>
        </w:rPr>
        <w:t xml:space="preserve"> </w:t>
      </w:r>
      <w:r w:rsidRPr="003535F9">
        <w:rPr>
          <w:i/>
          <w:sz w:val="24"/>
          <w:szCs w:val="24"/>
          <w:u w:val="single"/>
        </w:rPr>
        <w:t>на</w:t>
      </w:r>
      <w:r w:rsidRPr="003535F9">
        <w:rPr>
          <w:i/>
          <w:spacing w:val="-2"/>
          <w:sz w:val="24"/>
          <w:szCs w:val="24"/>
          <w:u w:val="single"/>
        </w:rPr>
        <w:t xml:space="preserve"> </w:t>
      </w:r>
      <w:r w:rsidRPr="003535F9">
        <w:rPr>
          <w:i/>
          <w:sz w:val="24"/>
          <w:szCs w:val="24"/>
          <w:u w:val="single"/>
        </w:rPr>
        <w:t>голосування</w:t>
      </w:r>
      <w:r w:rsidRPr="003535F9">
        <w:rPr>
          <w:i/>
          <w:sz w:val="24"/>
          <w:szCs w:val="24"/>
        </w:rPr>
        <w:t>:</w:t>
      </w:r>
    </w:p>
    <w:p w:rsidR="00F12550" w:rsidRPr="003535F9" w:rsidRDefault="003535F9" w:rsidP="003535F9">
      <w:pPr>
        <w:pStyle w:val="a3"/>
        <w:numPr>
          <w:ilvl w:val="0"/>
          <w:numId w:val="3"/>
        </w:numPr>
        <w:tabs>
          <w:tab w:val="left" w:pos="426"/>
        </w:tabs>
        <w:ind w:left="0" w:firstLine="0"/>
        <w:jc w:val="both"/>
      </w:pPr>
      <w:r w:rsidRPr="003535F9">
        <w:rPr>
          <w:b/>
          <w:color w:val="000000"/>
          <w:lang w:eastAsia="ru-RU"/>
        </w:rPr>
        <w:t>Про затвердження змін до Положення про Біржову раду та Положення про Правління АТ «УКРАЇНСЬКА БІРЖА».</w:t>
      </w:r>
    </w:p>
    <w:p w:rsidR="003535F9" w:rsidRDefault="003535F9" w:rsidP="003535F9">
      <w:pPr>
        <w:pStyle w:val="a3"/>
        <w:ind w:left="198"/>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3535F9" w:rsidRPr="003535F9" w:rsidRDefault="003535F9" w:rsidP="003535F9">
      <w:pPr>
        <w:widowControl/>
        <w:tabs>
          <w:tab w:val="left" w:pos="284"/>
        </w:tabs>
        <w:autoSpaceDE/>
        <w:autoSpaceDN/>
        <w:jc w:val="both"/>
        <w:rPr>
          <w:color w:val="000000"/>
          <w:sz w:val="28"/>
          <w:szCs w:val="28"/>
          <w:lang w:eastAsia="ru-RU"/>
        </w:rPr>
      </w:pPr>
      <w:r w:rsidRPr="003535F9">
        <w:rPr>
          <w:color w:val="000000"/>
          <w:sz w:val="28"/>
          <w:szCs w:val="28"/>
          <w:lang w:eastAsia="ru-RU"/>
        </w:rPr>
        <w:t>1.</w:t>
      </w:r>
      <w:r w:rsidRPr="003535F9">
        <w:rPr>
          <w:color w:val="000000"/>
          <w:sz w:val="28"/>
          <w:szCs w:val="28"/>
          <w:lang w:eastAsia="ru-RU"/>
        </w:rPr>
        <w:tab/>
        <w:t>Внести зміни до положень та затвердити нові редакції Положення про Біржову раду та  Положення про Правління АТ «УКРАЇНСЬКА БІРЖА».</w:t>
      </w:r>
    </w:p>
    <w:p w:rsidR="003535F9" w:rsidRDefault="003535F9" w:rsidP="003535F9">
      <w:pPr>
        <w:widowControl/>
        <w:tabs>
          <w:tab w:val="left" w:pos="284"/>
        </w:tabs>
        <w:autoSpaceDE/>
        <w:autoSpaceDN/>
        <w:jc w:val="both"/>
        <w:rPr>
          <w:color w:val="000000"/>
          <w:sz w:val="28"/>
          <w:szCs w:val="28"/>
          <w:lang w:eastAsia="ru-RU"/>
        </w:rPr>
      </w:pPr>
      <w:r w:rsidRPr="003535F9">
        <w:rPr>
          <w:color w:val="000000"/>
          <w:sz w:val="28"/>
          <w:szCs w:val="28"/>
          <w:lang w:eastAsia="ru-RU"/>
        </w:rPr>
        <w:t>2.</w:t>
      </w:r>
      <w:r w:rsidRPr="003535F9">
        <w:rPr>
          <w:color w:val="000000"/>
          <w:sz w:val="28"/>
          <w:szCs w:val="28"/>
          <w:lang w:eastAsia="ru-RU"/>
        </w:rPr>
        <w:tab/>
        <w:t>Уповноважити на підписання Положення про Біржову раду та Положення про Правління АТ «УКРАЇНСЬКА БІРЖА» Головуючого та Секретаря річних Загальних зборів акціонерів.</w:t>
      </w:r>
    </w:p>
    <w:p w:rsidR="003535F9" w:rsidRDefault="003535F9" w:rsidP="003535F9">
      <w:pPr>
        <w:widowControl/>
        <w:tabs>
          <w:tab w:val="left" w:pos="284"/>
        </w:tabs>
        <w:autoSpaceDE/>
        <w:autoSpaceDN/>
        <w:ind w:left="284" w:hanging="284"/>
        <w:jc w:val="both"/>
        <w:rPr>
          <w:color w:val="000000"/>
          <w:sz w:val="28"/>
          <w:szCs w:val="28"/>
          <w:lang w:eastAsia="ru-RU"/>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Pr="003535F9" w:rsidRDefault="003535F9" w:rsidP="003535F9">
      <w:pPr>
        <w:widowControl/>
        <w:tabs>
          <w:tab w:val="left" w:pos="284"/>
        </w:tabs>
        <w:autoSpaceDE/>
        <w:autoSpaceDN/>
        <w:ind w:left="284" w:hanging="284"/>
        <w:jc w:val="both"/>
        <w:rPr>
          <w:b/>
          <w:color w:val="000000"/>
          <w:sz w:val="28"/>
          <w:szCs w:val="28"/>
          <w:lang w:eastAsia="ru-RU"/>
        </w:rPr>
      </w:pPr>
    </w:p>
    <w:p w:rsidR="003535F9" w:rsidRDefault="003535F9" w:rsidP="003535F9">
      <w:pPr>
        <w:spacing w:before="177"/>
        <w:ind w:left="198"/>
        <w:rPr>
          <w:i/>
          <w:sz w:val="24"/>
          <w:szCs w:val="24"/>
          <w:u w:val="single"/>
        </w:rPr>
      </w:pPr>
    </w:p>
    <w:p w:rsidR="003535F9" w:rsidRDefault="003535F9" w:rsidP="003535F9">
      <w:pPr>
        <w:spacing w:before="177"/>
        <w:ind w:left="198"/>
        <w:rPr>
          <w:i/>
          <w:sz w:val="24"/>
          <w:szCs w:val="24"/>
          <w:u w:val="single"/>
        </w:rPr>
      </w:pPr>
    </w:p>
    <w:p w:rsidR="00F12550" w:rsidRPr="003535F9" w:rsidRDefault="005B792E" w:rsidP="003535F9">
      <w:pPr>
        <w:spacing w:before="177"/>
        <w:ind w:left="198"/>
        <w:rPr>
          <w:i/>
          <w:sz w:val="24"/>
          <w:szCs w:val="24"/>
        </w:rPr>
      </w:pPr>
      <w:r w:rsidRPr="003535F9">
        <w:rPr>
          <w:i/>
          <w:sz w:val="24"/>
          <w:szCs w:val="24"/>
          <w:u w:val="single"/>
        </w:rPr>
        <w:lastRenderedPageBreak/>
        <w:t>Питання, винесене на голосування</w:t>
      </w:r>
      <w:r w:rsidRPr="003535F9">
        <w:rPr>
          <w:i/>
          <w:sz w:val="24"/>
          <w:szCs w:val="24"/>
        </w:rPr>
        <w:t>:</w:t>
      </w:r>
    </w:p>
    <w:p w:rsidR="00F12550" w:rsidRPr="003535F9" w:rsidRDefault="003535F9" w:rsidP="003535F9">
      <w:pPr>
        <w:pStyle w:val="a3"/>
        <w:numPr>
          <w:ilvl w:val="0"/>
          <w:numId w:val="4"/>
        </w:numPr>
        <w:tabs>
          <w:tab w:val="left" w:pos="426"/>
        </w:tabs>
        <w:spacing w:before="9"/>
        <w:ind w:left="0" w:firstLine="0"/>
        <w:jc w:val="both"/>
        <w:rPr>
          <w:b/>
          <w:sz w:val="27"/>
        </w:rPr>
      </w:pPr>
      <w:r w:rsidRPr="003535F9">
        <w:rPr>
          <w:b/>
          <w:szCs w:val="22"/>
        </w:rPr>
        <w:t>Про строк повноважень членів Біржової ради, обраних на річних Загальних зборах акціонерів АТ «УКРАЇНСЬКА БІРЖА», які відбулися 23 грудня 2022 року.</w:t>
      </w:r>
    </w:p>
    <w:p w:rsidR="003535F9" w:rsidRDefault="003535F9">
      <w:pPr>
        <w:ind w:left="198"/>
        <w:jc w:val="both"/>
        <w:rPr>
          <w:i/>
          <w:sz w:val="24"/>
        </w:rPr>
      </w:pPr>
    </w:p>
    <w:p w:rsidR="003535F9" w:rsidRPr="003535F9" w:rsidRDefault="003535F9" w:rsidP="003535F9">
      <w:pPr>
        <w:spacing w:before="1"/>
        <w:ind w:left="198"/>
        <w:jc w:val="both"/>
        <w:rPr>
          <w:i/>
          <w:sz w:val="24"/>
          <w:szCs w:val="24"/>
        </w:rPr>
      </w:pPr>
      <w:r w:rsidRPr="003535F9">
        <w:rPr>
          <w:i/>
          <w:sz w:val="24"/>
          <w:szCs w:val="24"/>
          <w:u w:val="single"/>
        </w:rPr>
        <w:t>Проект</w:t>
      </w:r>
      <w:r w:rsidRPr="003535F9">
        <w:rPr>
          <w:i/>
          <w:spacing w:val="1"/>
          <w:sz w:val="24"/>
          <w:szCs w:val="24"/>
          <w:u w:val="single"/>
        </w:rPr>
        <w:t xml:space="preserve"> </w:t>
      </w:r>
      <w:r w:rsidRPr="003535F9">
        <w:rPr>
          <w:i/>
          <w:sz w:val="24"/>
          <w:szCs w:val="24"/>
          <w:u w:val="single"/>
        </w:rPr>
        <w:t>рішення з</w:t>
      </w:r>
      <w:r w:rsidRPr="003535F9">
        <w:rPr>
          <w:i/>
          <w:spacing w:val="-3"/>
          <w:sz w:val="24"/>
          <w:szCs w:val="24"/>
          <w:u w:val="single"/>
        </w:rPr>
        <w:t xml:space="preserve"> </w:t>
      </w:r>
      <w:r w:rsidRPr="003535F9">
        <w:rPr>
          <w:i/>
          <w:sz w:val="24"/>
          <w:szCs w:val="24"/>
          <w:u w:val="single"/>
        </w:rPr>
        <w:t>питання,</w:t>
      </w:r>
      <w:r w:rsidRPr="003535F9">
        <w:rPr>
          <w:i/>
          <w:spacing w:val="-3"/>
          <w:sz w:val="24"/>
          <w:szCs w:val="24"/>
          <w:u w:val="single"/>
        </w:rPr>
        <w:t xml:space="preserve"> </w:t>
      </w:r>
      <w:r w:rsidRPr="003535F9">
        <w:rPr>
          <w:i/>
          <w:sz w:val="24"/>
          <w:szCs w:val="24"/>
          <w:u w:val="single"/>
        </w:rPr>
        <w:t>включеного</w:t>
      </w:r>
      <w:r w:rsidRPr="003535F9">
        <w:rPr>
          <w:i/>
          <w:spacing w:val="-4"/>
          <w:sz w:val="24"/>
          <w:szCs w:val="24"/>
          <w:u w:val="single"/>
        </w:rPr>
        <w:t xml:space="preserve"> </w:t>
      </w:r>
      <w:r w:rsidRPr="003535F9">
        <w:rPr>
          <w:i/>
          <w:sz w:val="24"/>
          <w:szCs w:val="24"/>
          <w:u w:val="single"/>
        </w:rPr>
        <w:t>до</w:t>
      </w:r>
      <w:r w:rsidRPr="003535F9">
        <w:rPr>
          <w:i/>
          <w:spacing w:val="-2"/>
          <w:sz w:val="24"/>
          <w:szCs w:val="24"/>
          <w:u w:val="single"/>
        </w:rPr>
        <w:t xml:space="preserve"> </w:t>
      </w:r>
      <w:r w:rsidRPr="003535F9">
        <w:rPr>
          <w:i/>
          <w:sz w:val="24"/>
          <w:szCs w:val="24"/>
          <w:u w:val="single"/>
        </w:rPr>
        <w:t>порядку</w:t>
      </w:r>
      <w:r w:rsidRPr="003535F9">
        <w:rPr>
          <w:i/>
          <w:spacing w:val="-2"/>
          <w:sz w:val="24"/>
          <w:szCs w:val="24"/>
          <w:u w:val="single"/>
        </w:rPr>
        <w:t xml:space="preserve"> </w:t>
      </w:r>
      <w:r w:rsidRPr="003535F9">
        <w:rPr>
          <w:i/>
          <w:sz w:val="24"/>
          <w:szCs w:val="24"/>
          <w:u w:val="single"/>
        </w:rPr>
        <w:t>денного</w:t>
      </w:r>
      <w:r w:rsidRPr="003535F9">
        <w:rPr>
          <w:i/>
          <w:spacing w:val="-2"/>
          <w:sz w:val="24"/>
          <w:szCs w:val="24"/>
          <w:u w:val="single"/>
        </w:rPr>
        <w:t xml:space="preserve"> </w:t>
      </w:r>
      <w:r w:rsidRPr="003535F9">
        <w:rPr>
          <w:i/>
          <w:sz w:val="24"/>
          <w:szCs w:val="24"/>
          <w:u w:val="single"/>
        </w:rPr>
        <w:t>Загальних</w:t>
      </w:r>
      <w:r w:rsidRPr="003535F9">
        <w:rPr>
          <w:i/>
          <w:spacing w:val="-4"/>
          <w:sz w:val="24"/>
          <w:szCs w:val="24"/>
          <w:u w:val="single"/>
        </w:rPr>
        <w:t xml:space="preserve"> </w:t>
      </w:r>
      <w:r w:rsidRPr="003535F9">
        <w:rPr>
          <w:i/>
          <w:sz w:val="24"/>
          <w:szCs w:val="24"/>
          <w:u w:val="single"/>
        </w:rPr>
        <w:t>зборів акціонерів</w:t>
      </w:r>
      <w:r w:rsidRPr="003535F9">
        <w:rPr>
          <w:i/>
          <w:sz w:val="24"/>
          <w:szCs w:val="24"/>
        </w:rPr>
        <w:t>:</w:t>
      </w:r>
    </w:p>
    <w:p w:rsidR="003535F9" w:rsidRPr="003535F9" w:rsidRDefault="003535F9" w:rsidP="003535F9">
      <w:pPr>
        <w:widowControl/>
        <w:tabs>
          <w:tab w:val="left" w:pos="284"/>
        </w:tabs>
        <w:autoSpaceDE/>
        <w:autoSpaceDN/>
        <w:jc w:val="both"/>
        <w:rPr>
          <w:color w:val="000000"/>
          <w:sz w:val="28"/>
          <w:szCs w:val="28"/>
          <w:lang w:eastAsia="ru-RU"/>
        </w:rPr>
      </w:pPr>
      <w:r w:rsidRPr="003535F9">
        <w:rPr>
          <w:color w:val="000000"/>
          <w:sz w:val="28"/>
          <w:szCs w:val="28"/>
          <w:lang w:eastAsia="ru-RU"/>
        </w:rPr>
        <w:t>У зв’язку із внесенням змін до Статуту в частині строку, на який обираються члени  Біржової ради АТ «УКРАЇНСЬКА БІРЖА» та відповідно до рішення НКЦПФР від 16 лютого 2023 року  № 154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у 2023 році», яким передбачено, що у разі закінчення строку дії повноважень членів органів управління акціонерного товариства в період дії воєнного стану, їх повноваження вважаються продовженими до дати прийняття загальними зборами акціонерного товариства рішення про обрання членів органів управління акціонерного товариства, вважати, що повноваження членів Біржової ради, обраних на річних Загальних зборах акціонерів, які були скликані та проведені  дистанційно 23 грудня 2022 року, продовжуються  та вони є обраними на строк, встановлений Статутом (на три роки).</w:t>
      </w:r>
    </w:p>
    <w:p w:rsidR="003535F9" w:rsidRPr="003535F9" w:rsidRDefault="003535F9" w:rsidP="003535F9">
      <w:pPr>
        <w:widowControl/>
        <w:tabs>
          <w:tab w:val="left" w:pos="284"/>
        </w:tabs>
        <w:autoSpaceDE/>
        <w:autoSpaceDN/>
        <w:jc w:val="both"/>
        <w:rPr>
          <w:i/>
          <w:color w:val="000000"/>
          <w:sz w:val="24"/>
          <w:szCs w:val="24"/>
          <w:lang w:eastAsia="ru-RU"/>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F12550" w:rsidRDefault="00F12550">
      <w:pPr>
        <w:pStyle w:val="a3"/>
      </w:pPr>
    </w:p>
    <w:p w:rsidR="00F12550" w:rsidRPr="003535F9" w:rsidRDefault="003535F9" w:rsidP="003535F9">
      <w:pPr>
        <w:jc w:val="both"/>
        <w:rPr>
          <w:i/>
          <w:sz w:val="24"/>
          <w:szCs w:val="24"/>
        </w:rPr>
      </w:pPr>
      <w:r w:rsidRPr="003535F9">
        <w:rPr>
          <w:i/>
          <w:sz w:val="28"/>
        </w:rPr>
        <w:t xml:space="preserve">  </w:t>
      </w:r>
      <w:r w:rsidR="005B792E" w:rsidRPr="003535F9">
        <w:rPr>
          <w:i/>
          <w:sz w:val="24"/>
          <w:szCs w:val="24"/>
          <w:u w:val="single"/>
        </w:rPr>
        <w:t>Питання,</w:t>
      </w:r>
      <w:r w:rsidR="005B792E" w:rsidRPr="003535F9">
        <w:rPr>
          <w:i/>
          <w:spacing w:val="-5"/>
          <w:sz w:val="24"/>
          <w:szCs w:val="24"/>
          <w:u w:val="single"/>
        </w:rPr>
        <w:t xml:space="preserve"> </w:t>
      </w:r>
      <w:r w:rsidR="005B792E" w:rsidRPr="003535F9">
        <w:rPr>
          <w:i/>
          <w:sz w:val="24"/>
          <w:szCs w:val="24"/>
          <w:u w:val="single"/>
        </w:rPr>
        <w:t>винесене</w:t>
      </w:r>
      <w:r w:rsidR="005B792E" w:rsidRPr="003535F9">
        <w:rPr>
          <w:i/>
          <w:spacing w:val="-5"/>
          <w:sz w:val="24"/>
          <w:szCs w:val="24"/>
          <w:u w:val="single"/>
        </w:rPr>
        <w:t xml:space="preserve"> </w:t>
      </w:r>
      <w:r w:rsidR="005B792E" w:rsidRPr="003535F9">
        <w:rPr>
          <w:i/>
          <w:sz w:val="24"/>
          <w:szCs w:val="24"/>
          <w:u w:val="single"/>
        </w:rPr>
        <w:t>на</w:t>
      </w:r>
      <w:r w:rsidR="005B792E" w:rsidRPr="003535F9">
        <w:rPr>
          <w:i/>
          <w:spacing w:val="-4"/>
          <w:sz w:val="24"/>
          <w:szCs w:val="24"/>
          <w:u w:val="single"/>
        </w:rPr>
        <w:t xml:space="preserve"> </w:t>
      </w:r>
      <w:r w:rsidR="005B792E" w:rsidRPr="003535F9">
        <w:rPr>
          <w:i/>
          <w:sz w:val="24"/>
          <w:szCs w:val="24"/>
          <w:u w:val="single"/>
        </w:rPr>
        <w:t>голосування</w:t>
      </w:r>
      <w:r w:rsidR="005B792E" w:rsidRPr="003535F9">
        <w:rPr>
          <w:i/>
          <w:sz w:val="24"/>
          <w:szCs w:val="24"/>
        </w:rPr>
        <w:t>:</w:t>
      </w:r>
    </w:p>
    <w:p w:rsidR="003535F9" w:rsidRPr="003535F9" w:rsidRDefault="003535F9" w:rsidP="003535F9">
      <w:pPr>
        <w:pStyle w:val="a4"/>
        <w:numPr>
          <w:ilvl w:val="0"/>
          <w:numId w:val="4"/>
        </w:numPr>
        <w:tabs>
          <w:tab w:val="left" w:pos="426"/>
        </w:tabs>
        <w:ind w:left="0" w:firstLine="0"/>
        <w:jc w:val="both"/>
        <w:rPr>
          <w:b/>
          <w:sz w:val="28"/>
        </w:rPr>
      </w:pPr>
      <w:r w:rsidRPr="003535F9">
        <w:rPr>
          <w:b/>
          <w:sz w:val="28"/>
        </w:rPr>
        <w:t>Про призначення суб’єкта аудиторської діяльності для надання послуг з обов’язкового аудиту фінансової звітності АТ «УКРАЇНСЬКА БІРЖА» за 2023 рік</w:t>
      </w:r>
    </w:p>
    <w:p w:rsidR="00F12550" w:rsidRDefault="00F12550" w:rsidP="003535F9">
      <w:pPr>
        <w:pStyle w:val="a3"/>
      </w:pPr>
    </w:p>
    <w:p w:rsidR="003535F9" w:rsidRPr="003535F9" w:rsidRDefault="003535F9" w:rsidP="003535F9">
      <w:pPr>
        <w:pStyle w:val="a3"/>
        <w:ind w:left="284"/>
        <w:jc w:val="both"/>
        <w:rPr>
          <w:i/>
          <w:sz w:val="24"/>
          <w:szCs w:val="24"/>
          <w:u w:val="single"/>
        </w:rPr>
      </w:pPr>
      <w:r w:rsidRPr="003535F9">
        <w:rPr>
          <w:i/>
          <w:sz w:val="24"/>
          <w:szCs w:val="24"/>
          <w:u w:val="single"/>
        </w:rPr>
        <w:t>Проект рішення з питання, включеного до порядку денного Загальних зборів акціонерів</w:t>
      </w:r>
      <w:r w:rsidRPr="003535F9">
        <w:rPr>
          <w:i/>
          <w:sz w:val="24"/>
          <w:szCs w:val="24"/>
        </w:rPr>
        <w:t>:</w:t>
      </w:r>
    </w:p>
    <w:p w:rsidR="00F12550" w:rsidRPr="003535F9" w:rsidRDefault="003535F9" w:rsidP="003535F9">
      <w:pPr>
        <w:pStyle w:val="a3"/>
        <w:jc w:val="both"/>
      </w:pPr>
      <w:r w:rsidRPr="003535F9">
        <w:rPr>
          <w:sz w:val="20"/>
        </w:rPr>
        <w:t xml:space="preserve">  </w:t>
      </w:r>
      <w:r w:rsidRPr="003535F9">
        <w:t>Для надання послуг з обов’язкового аудиту фінансової звітності АТ «УКРАЇНСЬКА БІРЖА» за 2023 рік призначити суб’єкта аудиторської діяльності Товариство з обмеженою відповідальністю «ААН «СЕЙЯ-КІРШ-АУДИТ» ідентифікаційний код 24263164).</w:t>
      </w:r>
    </w:p>
    <w:p w:rsidR="003535F9" w:rsidRDefault="003535F9">
      <w:pPr>
        <w:pStyle w:val="a3"/>
        <w:rPr>
          <w:sz w:val="20"/>
        </w:rPr>
      </w:pPr>
    </w:p>
    <w:p w:rsidR="003535F9" w:rsidRDefault="003535F9">
      <w:pPr>
        <w:pStyle w:val="a3"/>
        <w:rPr>
          <w:sz w:val="20"/>
        </w:rPr>
      </w:pPr>
    </w:p>
    <w:tbl>
      <w:tblPr>
        <w:tblW w:w="0" w:type="auto"/>
        <w:tblInd w:w="846" w:type="dxa"/>
        <w:tblLook w:val="00A0" w:firstRow="1" w:lastRow="0" w:firstColumn="1" w:lastColumn="0" w:noHBand="0" w:noVBand="0"/>
      </w:tblPr>
      <w:tblGrid>
        <w:gridCol w:w="703"/>
        <w:gridCol w:w="1933"/>
        <w:gridCol w:w="761"/>
        <w:gridCol w:w="1945"/>
      </w:tblGrid>
      <w:tr w:rsidR="003535F9" w:rsidRPr="003535F9" w:rsidTr="006E687B">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p w:rsidR="003535F9" w:rsidRPr="003535F9" w:rsidRDefault="003535F9" w:rsidP="003535F9">
            <w:pPr>
              <w:widowControl/>
              <w:autoSpaceDE/>
              <w:autoSpaceDN/>
              <w:jc w:val="both"/>
              <w:rPr>
                <w:bCs/>
                <w:sz w:val="28"/>
                <w:szCs w:val="28"/>
                <w:lang w:eastAsia="ru-RU"/>
              </w:rPr>
            </w:pPr>
          </w:p>
        </w:tc>
        <w:tc>
          <w:tcPr>
            <w:tcW w:w="1933" w:type="dxa"/>
            <w:tcBorders>
              <w:left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p>
        </w:tc>
        <w:tc>
          <w:tcPr>
            <w:tcW w:w="1945" w:type="dxa"/>
            <w:tcBorders>
              <w:left w:val="single" w:sz="4" w:space="0" w:color="auto"/>
            </w:tcBorders>
            <w:shd w:val="clear" w:color="auto" w:fill="auto"/>
            <w:vAlign w:val="center"/>
          </w:tcPr>
          <w:p w:rsidR="003535F9" w:rsidRPr="003535F9" w:rsidRDefault="003535F9" w:rsidP="003535F9">
            <w:pPr>
              <w:widowControl/>
              <w:autoSpaceDE/>
              <w:autoSpaceDN/>
              <w:jc w:val="both"/>
              <w:rPr>
                <w:bCs/>
                <w:sz w:val="28"/>
                <w:szCs w:val="28"/>
                <w:lang w:eastAsia="ru-RU"/>
              </w:rPr>
            </w:pPr>
            <w:r w:rsidRPr="003535F9">
              <w:rPr>
                <w:bCs/>
                <w:color w:val="000000"/>
                <w:sz w:val="26"/>
                <w:szCs w:val="26"/>
                <w:lang w:eastAsia="ru-RU"/>
              </w:rPr>
              <w:t>ПРОТИ</w:t>
            </w:r>
          </w:p>
        </w:tc>
      </w:tr>
    </w:tbl>
    <w:p w:rsidR="003535F9" w:rsidRDefault="003535F9">
      <w:pPr>
        <w:pStyle w:val="a3"/>
        <w:rPr>
          <w:sz w:val="20"/>
        </w:rPr>
      </w:pPr>
    </w:p>
    <w:p w:rsidR="003535F9" w:rsidRDefault="003535F9">
      <w:pPr>
        <w:pStyle w:val="a3"/>
        <w:rPr>
          <w:sz w:val="20"/>
        </w:rPr>
      </w:pPr>
    </w:p>
    <w:p w:rsidR="00F12550" w:rsidRDefault="00F12550">
      <w:pPr>
        <w:pStyle w:val="a3"/>
        <w:spacing w:before="3"/>
        <w:rPr>
          <w:sz w:val="20"/>
        </w:rPr>
      </w:pPr>
    </w:p>
    <w:p w:rsidR="00F12550" w:rsidRDefault="003535F9">
      <w:pPr>
        <w:spacing w:before="90"/>
        <w:ind w:left="198" w:right="107"/>
        <w:jc w:val="both"/>
        <w:rPr>
          <w:i/>
          <w:sz w:val="24"/>
        </w:rPr>
      </w:pPr>
      <w:r>
        <w:rPr>
          <w:i/>
          <w:sz w:val="24"/>
        </w:rPr>
        <w:t xml:space="preserve">Увага! </w:t>
      </w:r>
      <w:r w:rsidR="005B792E">
        <w:rPr>
          <w:i/>
          <w:sz w:val="24"/>
        </w:rPr>
        <w:t>Бюлетень</w:t>
      </w:r>
      <w:r w:rsidR="005B792E">
        <w:rPr>
          <w:i/>
          <w:spacing w:val="1"/>
          <w:sz w:val="24"/>
        </w:rPr>
        <w:t xml:space="preserve"> </w:t>
      </w:r>
      <w:r w:rsidR="005B792E">
        <w:rPr>
          <w:i/>
          <w:sz w:val="24"/>
        </w:rPr>
        <w:t>має</w:t>
      </w:r>
      <w:r w:rsidR="005B792E">
        <w:rPr>
          <w:i/>
          <w:spacing w:val="1"/>
          <w:sz w:val="24"/>
        </w:rPr>
        <w:t xml:space="preserve"> </w:t>
      </w:r>
      <w:r w:rsidR="005B792E">
        <w:rPr>
          <w:i/>
          <w:sz w:val="24"/>
        </w:rPr>
        <w:t>бути</w:t>
      </w:r>
      <w:r w:rsidR="005B792E">
        <w:rPr>
          <w:i/>
          <w:spacing w:val="1"/>
          <w:sz w:val="24"/>
        </w:rPr>
        <w:t xml:space="preserve"> </w:t>
      </w:r>
      <w:r w:rsidR="005B792E">
        <w:rPr>
          <w:i/>
          <w:sz w:val="24"/>
        </w:rPr>
        <w:t>підписаний</w:t>
      </w:r>
      <w:r w:rsidR="005B792E">
        <w:rPr>
          <w:i/>
          <w:spacing w:val="1"/>
          <w:sz w:val="24"/>
        </w:rPr>
        <w:t xml:space="preserve"> </w:t>
      </w:r>
      <w:r w:rsidR="005B792E">
        <w:rPr>
          <w:i/>
          <w:sz w:val="24"/>
        </w:rPr>
        <w:t>акціонером</w:t>
      </w:r>
      <w:r w:rsidR="005B792E">
        <w:rPr>
          <w:i/>
          <w:spacing w:val="1"/>
          <w:sz w:val="24"/>
        </w:rPr>
        <w:t xml:space="preserve"> </w:t>
      </w:r>
      <w:r w:rsidR="005B792E">
        <w:rPr>
          <w:i/>
          <w:sz w:val="24"/>
        </w:rPr>
        <w:t>(представником</w:t>
      </w:r>
      <w:r w:rsidR="005B792E">
        <w:rPr>
          <w:i/>
          <w:spacing w:val="1"/>
          <w:sz w:val="24"/>
        </w:rPr>
        <w:t xml:space="preserve"> </w:t>
      </w:r>
      <w:r w:rsidR="005B792E">
        <w:rPr>
          <w:i/>
          <w:sz w:val="24"/>
        </w:rPr>
        <w:t>акціонера)</w:t>
      </w:r>
      <w:r w:rsidR="005B792E">
        <w:rPr>
          <w:i/>
          <w:spacing w:val="1"/>
          <w:sz w:val="24"/>
        </w:rPr>
        <w:t xml:space="preserve"> </w:t>
      </w:r>
      <w:r w:rsidR="005B792E">
        <w:rPr>
          <w:i/>
          <w:sz w:val="24"/>
        </w:rPr>
        <w:t>та</w:t>
      </w:r>
      <w:r w:rsidR="005B792E">
        <w:rPr>
          <w:i/>
          <w:spacing w:val="1"/>
          <w:sz w:val="24"/>
        </w:rPr>
        <w:t xml:space="preserve"> </w:t>
      </w:r>
      <w:r w:rsidR="005B792E">
        <w:rPr>
          <w:i/>
          <w:sz w:val="24"/>
        </w:rPr>
        <w:t>має</w:t>
      </w:r>
      <w:r w:rsidR="005B792E">
        <w:rPr>
          <w:i/>
          <w:spacing w:val="1"/>
          <w:sz w:val="24"/>
        </w:rPr>
        <w:t xml:space="preserve"> </w:t>
      </w:r>
      <w:r w:rsidR="005B792E">
        <w:rPr>
          <w:i/>
          <w:sz w:val="24"/>
        </w:rPr>
        <w:t>містити</w:t>
      </w:r>
      <w:r w:rsidR="005B792E">
        <w:rPr>
          <w:i/>
          <w:spacing w:val="1"/>
          <w:sz w:val="24"/>
        </w:rPr>
        <w:t xml:space="preserve"> </w:t>
      </w:r>
      <w:r w:rsidR="005B792E">
        <w:rPr>
          <w:i/>
          <w:sz w:val="24"/>
        </w:rPr>
        <w:t>реквізити акціонера (представника акціонера) та найменування юридичної особи у разі, якщо</w:t>
      </w:r>
      <w:r w:rsidR="005B792E">
        <w:rPr>
          <w:i/>
          <w:spacing w:val="1"/>
          <w:sz w:val="24"/>
        </w:rPr>
        <w:t xml:space="preserve"> </w:t>
      </w:r>
      <w:r w:rsidR="005B792E">
        <w:rPr>
          <w:i/>
          <w:sz w:val="24"/>
        </w:rPr>
        <w:t>вона є акціонером. За відсутності таких реквізитів і підпису бюлетень вважається недійсним.</w:t>
      </w:r>
      <w:r w:rsidR="005B792E">
        <w:rPr>
          <w:i/>
          <w:spacing w:val="1"/>
          <w:sz w:val="24"/>
        </w:rPr>
        <w:t xml:space="preserve"> </w:t>
      </w:r>
    </w:p>
    <w:p w:rsidR="00F12550" w:rsidRDefault="005B792E">
      <w:pPr>
        <w:ind w:left="198" w:right="103"/>
        <w:jc w:val="both"/>
        <w:rPr>
          <w:i/>
          <w:sz w:val="24"/>
        </w:rPr>
      </w:pPr>
      <w:r>
        <w:rPr>
          <w:i/>
          <w:sz w:val="24"/>
        </w:rPr>
        <w:t>Кожен аркуш бюлетеня повинен бути підписаний акціонером (представником акціонера) (крім</w:t>
      </w:r>
      <w:r>
        <w:rPr>
          <w:i/>
          <w:spacing w:val="1"/>
          <w:sz w:val="24"/>
        </w:rPr>
        <w:t xml:space="preserve"> </w:t>
      </w:r>
      <w:r>
        <w:rPr>
          <w:i/>
          <w:sz w:val="24"/>
        </w:rPr>
        <w:t>випадку</w:t>
      </w:r>
      <w:r>
        <w:rPr>
          <w:i/>
          <w:spacing w:val="1"/>
          <w:sz w:val="24"/>
        </w:rPr>
        <w:t xml:space="preserve"> </w:t>
      </w:r>
      <w:r>
        <w:rPr>
          <w:i/>
          <w:sz w:val="24"/>
        </w:rPr>
        <w:t>засвідчення</w:t>
      </w:r>
      <w:r>
        <w:rPr>
          <w:i/>
          <w:spacing w:val="1"/>
          <w:sz w:val="24"/>
        </w:rPr>
        <w:t xml:space="preserve"> </w:t>
      </w:r>
      <w:r>
        <w:rPr>
          <w:i/>
          <w:sz w:val="24"/>
        </w:rPr>
        <w:t>бюлетеня</w:t>
      </w:r>
      <w:r>
        <w:rPr>
          <w:i/>
          <w:spacing w:val="1"/>
          <w:sz w:val="24"/>
        </w:rPr>
        <w:t xml:space="preserve"> </w:t>
      </w:r>
      <w:r>
        <w:rPr>
          <w:i/>
          <w:sz w:val="24"/>
        </w:rPr>
        <w:t>кваліфікованим</w:t>
      </w:r>
      <w:r>
        <w:rPr>
          <w:i/>
          <w:spacing w:val="1"/>
          <w:sz w:val="24"/>
        </w:rPr>
        <w:t xml:space="preserve"> </w:t>
      </w:r>
      <w:r>
        <w:rPr>
          <w:i/>
          <w:sz w:val="24"/>
        </w:rPr>
        <w:t>електронним</w:t>
      </w:r>
      <w:r>
        <w:rPr>
          <w:i/>
          <w:spacing w:val="1"/>
          <w:sz w:val="24"/>
        </w:rPr>
        <w:t xml:space="preserve"> </w:t>
      </w:r>
      <w:r>
        <w:rPr>
          <w:i/>
          <w:sz w:val="24"/>
        </w:rPr>
        <w:t>підписом</w:t>
      </w:r>
      <w:r>
        <w:rPr>
          <w:i/>
          <w:spacing w:val="1"/>
          <w:sz w:val="24"/>
        </w:rPr>
        <w:t xml:space="preserve"> </w:t>
      </w:r>
      <w:r>
        <w:rPr>
          <w:i/>
          <w:sz w:val="24"/>
        </w:rPr>
        <w:t>акціонера</w:t>
      </w:r>
      <w:r>
        <w:rPr>
          <w:i/>
          <w:spacing w:val="1"/>
          <w:sz w:val="24"/>
        </w:rPr>
        <w:t xml:space="preserve"> </w:t>
      </w:r>
      <w:r>
        <w:rPr>
          <w:i/>
          <w:sz w:val="24"/>
        </w:rPr>
        <w:t>(його</w:t>
      </w:r>
      <w:r>
        <w:rPr>
          <w:i/>
          <w:spacing w:val="1"/>
          <w:sz w:val="24"/>
        </w:rPr>
        <w:t xml:space="preserve"> </w:t>
      </w:r>
      <w:r>
        <w:rPr>
          <w:i/>
          <w:sz w:val="24"/>
        </w:rPr>
        <w:t>представника).</w:t>
      </w:r>
    </w:p>
    <w:sectPr w:rsidR="00F12550" w:rsidSect="003535F9">
      <w:pgSz w:w="11910" w:h="16840"/>
      <w:pgMar w:top="480" w:right="711" w:bottom="1920" w:left="1220" w:header="0" w:footer="10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60" w:rsidRDefault="006A5860">
      <w:r>
        <w:separator/>
      </w:r>
    </w:p>
  </w:endnote>
  <w:endnote w:type="continuationSeparator" w:id="0">
    <w:p w:rsidR="006A5860" w:rsidRDefault="006A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50" w:rsidRDefault="003535F9">
    <w:pPr>
      <w:pStyle w:val="a3"/>
      <w:spacing w:line="14" w:lineRule="auto"/>
      <w:rPr>
        <w:sz w:val="20"/>
      </w:rPr>
    </w:pPr>
    <w:r>
      <w:rPr>
        <w:noProof/>
        <w:lang w:eastAsia="uk-UA"/>
      </w:rPr>
      <mc:AlternateContent>
        <mc:Choice Requires="wps">
          <w:drawing>
            <wp:anchor distT="0" distB="0" distL="114300" distR="114300" simplePos="0" relativeHeight="487376384" behindDoc="1" locked="0" layoutInCell="1" allowOverlap="1">
              <wp:simplePos x="0" y="0"/>
              <wp:positionH relativeFrom="page">
                <wp:posOffset>4178300</wp:posOffset>
              </wp:positionH>
              <wp:positionV relativeFrom="page">
                <wp:posOffset>9834245</wp:posOffset>
              </wp:positionV>
              <wp:extent cx="30226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3" o:spid="_x0000_s1026" style="position:absolute;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pt,774.35pt" to="567pt,7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K3TQIAAFgEAAAOAAAAZHJzL2Uyb0RvYy54bWysVM1uEzEQviPxDpbv6e4mIb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" strokeweight=".19811mm">
              <w10:wrap anchorx="page" anchory="page"/>
            </v:line>
          </w:pict>
        </mc:Fallback>
      </mc:AlternateContent>
    </w:r>
    <w:r>
      <w:rPr>
        <w:noProof/>
        <w:lang w:eastAsia="uk-UA"/>
      </w:rPr>
      <mc:AlternateContent>
        <mc:Choice Requires="wps">
          <w:drawing>
            <wp:anchor distT="0" distB="0" distL="114300" distR="114300" simplePos="0" relativeHeight="487376896" behindDoc="1" locked="0" layoutInCell="1" allowOverlap="1">
              <wp:simplePos x="0" y="0"/>
              <wp:positionH relativeFrom="page">
                <wp:posOffset>7087870</wp:posOffset>
              </wp:positionH>
              <wp:positionV relativeFrom="page">
                <wp:posOffset>9450705</wp:posOffset>
              </wp:positionV>
              <wp:extent cx="1524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50" w:rsidRDefault="005B792E">
                          <w:pPr>
                            <w:spacing w:before="10"/>
                            <w:ind w:left="60"/>
                            <w:rPr>
                              <w:sz w:val="24"/>
                            </w:rPr>
                          </w:pPr>
                          <w:r>
                            <w:fldChar w:fldCharType="begin"/>
                          </w:r>
                          <w:r>
                            <w:rPr>
                              <w:sz w:val="24"/>
                            </w:rPr>
                            <w:instrText xml:space="preserve"> PAGE </w:instrText>
                          </w:r>
                          <w:r>
                            <w:fldChar w:fldCharType="separate"/>
                          </w:r>
                          <w:r w:rsidR="00C8741D">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8.1pt;margin-top:744.15pt;width:12pt;height:15.3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MbugIAAKg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" filled="f" stroked="f">
              <v:textbox inset="0,0,0,0">
                <w:txbxContent>
                  <w:p w:rsidR="00F12550" w:rsidRDefault="005B792E">
                    <w:pPr>
                      <w:spacing w:before="10"/>
                      <w:ind w:left="60"/>
                      <w:rPr>
                        <w:sz w:val="24"/>
                      </w:rPr>
                    </w:pPr>
                    <w:r>
                      <w:fldChar w:fldCharType="begin"/>
                    </w:r>
                    <w:r>
                      <w:rPr>
                        <w:sz w:val="24"/>
                      </w:rPr>
                      <w:instrText xml:space="preserve"> PAGE </w:instrText>
                    </w:r>
                    <w:r>
                      <w:fldChar w:fldCharType="separate"/>
                    </w:r>
                    <w:r w:rsidR="00C8741D">
                      <w:rPr>
                        <w:noProof/>
                        <w:sz w:val="24"/>
                      </w:rPr>
                      <w:t>1</w:t>
                    </w:r>
                    <w:r>
                      <w:fldChar w:fldCharType="end"/>
                    </w:r>
                  </w:p>
                </w:txbxContent>
              </v:textbox>
              <w10:wrap anchorx="page" anchory="page"/>
            </v:shape>
          </w:pict>
        </mc:Fallback>
      </mc:AlternateContent>
    </w:r>
    <w:r>
      <w:rPr>
        <w:noProof/>
        <w:lang w:eastAsia="uk-UA"/>
      </w:rPr>
      <mc:AlternateContent>
        <mc:Choice Requires="wps">
          <w:drawing>
            <wp:anchor distT="0" distB="0" distL="114300" distR="114300" simplePos="0" relativeHeight="487377408" behindDoc="1" locked="0" layoutInCell="1" allowOverlap="1">
              <wp:simplePos x="0" y="0"/>
              <wp:positionH relativeFrom="page">
                <wp:posOffset>4166870</wp:posOffset>
              </wp:positionH>
              <wp:positionV relativeFrom="page">
                <wp:posOffset>9830435</wp:posOffset>
              </wp:positionV>
              <wp:extent cx="304673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50" w:rsidRDefault="005B792E">
                          <w:pPr>
                            <w:spacing w:before="10"/>
                            <w:ind w:left="20"/>
                            <w:rPr>
                              <w:b/>
                              <w:i/>
                              <w:sz w:val="24"/>
                            </w:rPr>
                          </w:pPr>
                          <w:r>
                            <w:rPr>
                              <w:b/>
                              <w:i/>
                              <w:sz w:val="24"/>
                            </w:rPr>
                            <w:t>(Підпис</w:t>
                          </w:r>
                          <w:r>
                            <w:rPr>
                              <w:b/>
                              <w:i/>
                              <w:spacing w:val="-3"/>
                              <w:sz w:val="24"/>
                            </w:rPr>
                            <w:t xml:space="preserve"> </w:t>
                          </w:r>
                          <w:r>
                            <w:rPr>
                              <w:b/>
                              <w:i/>
                              <w:sz w:val="24"/>
                            </w:rPr>
                            <w:t>акціонера</w:t>
                          </w:r>
                          <w:r>
                            <w:rPr>
                              <w:b/>
                              <w:i/>
                              <w:spacing w:val="-2"/>
                              <w:sz w:val="24"/>
                            </w:rPr>
                            <w:t xml:space="preserve"> </w:t>
                          </w:r>
                          <w:r>
                            <w:rPr>
                              <w:b/>
                              <w:i/>
                              <w:sz w:val="24"/>
                            </w:rPr>
                            <w:t>(представника</w:t>
                          </w:r>
                          <w:r>
                            <w:rPr>
                              <w:b/>
                              <w:i/>
                              <w:spacing w:val="-3"/>
                              <w:sz w:val="24"/>
                            </w:rPr>
                            <w:t xml:space="preserve"> </w:t>
                          </w:r>
                          <w:r>
                            <w:rPr>
                              <w:b/>
                              <w:i/>
                              <w:sz w:val="24"/>
                            </w:rPr>
                            <w:t>акціонера)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id="Поле 1" o:spid="_x0000_s1027" type="#_x0000_t202" style="position:absolute;margin-left:328.1pt;margin-top:774.05pt;width:239.9pt;height:15.3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" filled="f" stroked="f">
              <v:textbox inset="0,0,0,0">
                <w:txbxContent>
                  <w:p w:rsidR="00F12550" w:rsidRDefault="005B792E">
                    <w:pPr>
                      <w:spacing w:before="10"/>
                      <w:ind w:left="20"/>
                      <w:rPr>
                        <w:b/>
                        <w:i/>
                        <w:sz w:val="24"/>
                      </w:rPr>
                    </w:pPr>
                    <w:r>
                      <w:rPr>
                        <w:b/>
                        <w:i/>
                        <w:sz w:val="24"/>
                      </w:rPr>
                      <w:t>(Підпис</w:t>
                    </w:r>
                    <w:r>
                      <w:rPr>
                        <w:b/>
                        <w:i/>
                        <w:spacing w:val="-3"/>
                        <w:sz w:val="24"/>
                      </w:rPr>
                      <w:t xml:space="preserve"> </w:t>
                    </w:r>
                    <w:r>
                      <w:rPr>
                        <w:b/>
                        <w:i/>
                        <w:sz w:val="24"/>
                      </w:rPr>
                      <w:t>акціонера</w:t>
                    </w:r>
                    <w:r>
                      <w:rPr>
                        <w:b/>
                        <w:i/>
                        <w:spacing w:val="-2"/>
                        <w:sz w:val="24"/>
                      </w:rPr>
                      <w:t xml:space="preserve"> </w:t>
                    </w:r>
                    <w:r>
                      <w:rPr>
                        <w:b/>
                        <w:i/>
                        <w:sz w:val="24"/>
                      </w:rPr>
                      <w:t>(представника</w:t>
                    </w:r>
                    <w:r>
                      <w:rPr>
                        <w:b/>
                        <w:i/>
                        <w:spacing w:val="-3"/>
                        <w:sz w:val="24"/>
                      </w:rPr>
                      <w:t xml:space="preserve"> </w:t>
                    </w:r>
                    <w:r>
                      <w:rPr>
                        <w:b/>
                        <w:i/>
                        <w:sz w:val="24"/>
                      </w:rPr>
                      <w:t>акціонера)</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60" w:rsidRDefault="006A5860">
      <w:r>
        <w:separator/>
      </w:r>
    </w:p>
  </w:footnote>
  <w:footnote w:type="continuationSeparator" w:id="0">
    <w:p w:rsidR="006A5860" w:rsidRDefault="006A5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881"/>
    <w:multiLevelType w:val="hybridMultilevel"/>
    <w:tmpl w:val="463CC02E"/>
    <w:lvl w:ilvl="0" w:tplc="D43EDE92">
      <w:start w:val="7"/>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BA62294"/>
    <w:multiLevelType w:val="hybridMultilevel"/>
    <w:tmpl w:val="ED022C72"/>
    <w:lvl w:ilvl="0" w:tplc="F52C1996">
      <w:start w:val="2"/>
      <w:numFmt w:val="decimal"/>
      <w:lvlText w:val="%1."/>
      <w:lvlJc w:val="left"/>
      <w:pPr>
        <w:ind w:left="646" w:hanging="360"/>
      </w:pPr>
      <w:rPr>
        <w:rFonts w:hint="default"/>
      </w:rPr>
    </w:lvl>
    <w:lvl w:ilvl="1" w:tplc="04220019" w:tentative="1">
      <w:start w:val="1"/>
      <w:numFmt w:val="lowerLetter"/>
      <w:lvlText w:val="%2."/>
      <w:lvlJc w:val="left"/>
      <w:pPr>
        <w:ind w:left="1366" w:hanging="360"/>
      </w:pPr>
    </w:lvl>
    <w:lvl w:ilvl="2" w:tplc="0422001B" w:tentative="1">
      <w:start w:val="1"/>
      <w:numFmt w:val="lowerRoman"/>
      <w:lvlText w:val="%3."/>
      <w:lvlJc w:val="right"/>
      <w:pPr>
        <w:ind w:left="2086" w:hanging="180"/>
      </w:pPr>
    </w:lvl>
    <w:lvl w:ilvl="3" w:tplc="0422000F" w:tentative="1">
      <w:start w:val="1"/>
      <w:numFmt w:val="decimal"/>
      <w:lvlText w:val="%4."/>
      <w:lvlJc w:val="left"/>
      <w:pPr>
        <w:ind w:left="2806" w:hanging="360"/>
      </w:pPr>
    </w:lvl>
    <w:lvl w:ilvl="4" w:tplc="04220019" w:tentative="1">
      <w:start w:val="1"/>
      <w:numFmt w:val="lowerLetter"/>
      <w:lvlText w:val="%5."/>
      <w:lvlJc w:val="left"/>
      <w:pPr>
        <w:ind w:left="3526" w:hanging="360"/>
      </w:pPr>
    </w:lvl>
    <w:lvl w:ilvl="5" w:tplc="0422001B" w:tentative="1">
      <w:start w:val="1"/>
      <w:numFmt w:val="lowerRoman"/>
      <w:lvlText w:val="%6."/>
      <w:lvlJc w:val="right"/>
      <w:pPr>
        <w:ind w:left="4246" w:hanging="180"/>
      </w:pPr>
    </w:lvl>
    <w:lvl w:ilvl="6" w:tplc="0422000F" w:tentative="1">
      <w:start w:val="1"/>
      <w:numFmt w:val="decimal"/>
      <w:lvlText w:val="%7."/>
      <w:lvlJc w:val="left"/>
      <w:pPr>
        <w:ind w:left="4966" w:hanging="360"/>
      </w:pPr>
    </w:lvl>
    <w:lvl w:ilvl="7" w:tplc="04220019" w:tentative="1">
      <w:start w:val="1"/>
      <w:numFmt w:val="lowerLetter"/>
      <w:lvlText w:val="%8."/>
      <w:lvlJc w:val="left"/>
      <w:pPr>
        <w:ind w:left="5686" w:hanging="360"/>
      </w:pPr>
    </w:lvl>
    <w:lvl w:ilvl="8" w:tplc="0422001B" w:tentative="1">
      <w:start w:val="1"/>
      <w:numFmt w:val="lowerRoman"/>
      <w:lvlText w:val="%9."/>
      <w:lvlJc w:val="right"/>
      <w:pPr>
        <w:ind w:left="6406" w:hanging="180"/>
      </w:pPr>
    </w:lvl>
  </w:abstractNum>
  <w:abstractNum w:abstractNumId="2">
    <w:nsid w:val="25806008"/>
    <w:multiLevelType w:val="hybridMultilevel"/>
    <w:tmpl w:val="4D925B10"/>
    <w:lvl w:ilvl="0" w:tplc="DDEADD9C">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27E1461"/>
    <w:multiLevelType w:val="hybridMultilevel"/>
    <w:tmpl w:val="0DEA24BE"/>
    <w:lvl w:ilvl="0" w:tplc="D644672E">
      <w:start w:val="1"/>
      <w:numFmt w:val="decimal"/>
      <w:lvlText w:val="%1."/>
      <w:lvlJc w:val="left"/>
      <w:pPr>
        <w:ind w:left="198" w:hanging="274"/>
        <w:jc w:val="left"/>
      </w:pPr>
      <w:rPr>
        <w:rFonts w:ascii="Times New Roman" w:eastAsia="Times New Roman" w:hAnsi="Times New Roman" w:cs="Times New Roman" w:hint="default"/>
        <w:w w:val="100"/>
        <w:sz w:val="28"/>
        <w:szCs w:val="28"/>
        <w:lang w:val="uk-UA" w:eastAsia="en-US" w:bidi="ar-SA"/>
      </w:rPr>
    </w:lvl>
    <w:lvl w:ilvl="1" w:tplc="A6E2D088">
      <w:numFmt w:val="bullet"/>
      <w:lvlText w:val="•"/>
      <w:lvlJc w:val="left"/>
      <w:pPr>
        <w:ind w:left="1202" w:hanging="274"/>
      </w:pPr>
      <w:rPr>
        <w:rFonts w:hint="default"/>
        <w:lang w:val="uk-UA" w:eastAsia="en-US" w:bidi="ar-SA"/>
      </w:rPr>
    </w:lvl>
    <w:lvl w:ilvl="2" w:tplc="9A064098">
      <w:numFmt w:val="bullet"/>
      <w:lvlText w:val="•"/>
      <w:lvlJc w:val="left"/>
      <w:pPr>
        <w:ind w:left="2205" w:hanging="274"/>
      </w:pPr>
      <w:rPr>
        <w:rFonts w:hint="default"/>
        <w:lang w:val="uk-UA" w:eastAsia="en-US" w:bidi="ar-SA"/>
      </w:rPr>
    </w:lvl>
    <w:lvl w:ilvl="3" w:tplc="9110A484">
      <w:numFmt w:val="bullet"/>
      <w:lvlText w:val="•"/>
      <w:lvlJc w:val="left"/>
      <w:pPr>
        <w:ind w:left="3207" w:hanging="274"/>
      </w:pPr>
      <w:rPr>
        <w:rFonts w:hint="default"/>
        <w:lang w:val="uk-UA" w:eastAsia="en-US" w:bidi="ar-SA"/>
      </w:rPr>
    </w:lvl>
    <w:lvl w:ilvl="4" w:tplc="0D721154">
      <w:numFmt w:val="bullet"/>
      <w:lvlText w:val="•"/>
      <w:lvlJc w:val="left"/>
      <w:pPr>
        <w:ind w:left="4210" w:hanging="274"/>
      </w:pPr>
      <w:rPr>
        <w:rFonts w:hint="default"/>
        <w:lang w:val="uk-UA" w:eastAsia="en-US" w:bidi="ar-SA"/>
      </w:rPr>
    </w:lvl>
    <w:lvl w:ilvl="5" w:tplc="2FAA1A4A">
      <w:numFmt w:val="bullet"/>
      <w:lvlText w:val="•"/>
      <w:lvlJc w:val="left"/>
      <w:pPr>
        <w:ind w:left="5213" w:hanging="274"/>
      </w:pPr>
      <w:rPr>
        <w:rFonts w:hint="default"/>
        <w:lang w:val="uk-UA" w:eastAsia="en-US" w:bidi="ar-SA"/>
      </w:rPr>
    </w:lvl>
    <w:lvl w:ilvl="6" w:tplc="F57A110E">
      <w:numFmt w:val="bullet"/>
      <w:lvlText w:val="•"/>
      <w:lvlJc w:val="left"/>
      <w:pPr>
        <w:ind w:left="6215" w:hanging="274"/>
      </w:pPr>
      <w:rPr>
        <w:rFonts w:hint="default"/>
        <w:lang w:val="uk-UA" w:eastAsia="en-US" w:bidi="ar-SA"/>
      </w:rPr>
    </w:lvl>
    <w:lvl w:ilvl="7" w:tplc="B7360C56">
      <w:numFmt w:val="bullet"/>
      <w:lvlText w:val="•"/>
      <w:lvlJc w:val="left"/>
      <w:pPr>
        <w:ind w:left="7218" w:hanging="274"/>
      </w:pPr>
      <w:rPr>
        <w:rFonts w:hint="default"/>
        <w:lang w:val="uk-UA" w:eastAsia="en-US" w:bidi="ar-SA"/>
      </w:rPr>
    </w:lvl>
    <w:lvl w:ilvl="8" w:tplc="84764500">
      <w:numFmt w:val="bullet"/>
      <w:lvlText w:val="•"/>
      <w:lvlJc w:val="left"/>
      <w:pPr>
        <w:ind w:left="8221" w:hanging="274"/>
      </w:pPr>
      <w:rPr>
        <w:rFonts w:hint="default"/>
        <w:lang w:val="uk-UA" w:eastAsia="en-US" w:bidi="ar-SA"/>
      </w:rPr>
    </w:lvl>
  </w:abstractNum>
  <w:abstractNum w:abstractNumId="4">
    <w:nsid w:val="47583604"/>
    <w:multiLevelType w:val="hybridMultilevel"/>
    <w:tmpl w:val="CD0CBB7A"/>
    <w:lvl w:ilvl="0" w:tplc="AC76A52C">
      <w:start w:val="6"/>
      <w:numFmt w:val="decimal"/>
      <w:lvlText w:val="%1."/>
      <w:lvlJc w:val="left"/>
      <w:pPr>
        <w:ind w:left="1242" w:hanging="336"/>
        <w:jc w:val="right"/>
      </w:pPr>
      <w:rPr>
        <w:rFonts w:ascii="Times New Roman" w:eastAsia="Times New Roman" w:hAnsi="Times New Roman" w:cs="Times New Roman" w:hint="default"/>
        <w:spacing w:val="0"/>
        <w:w w:val="100"/>
        <w:sz w:val="28"/>
        <w:szCs w:val="28"/>
        <w:lang w:val="uk-UA" w:eastAsia="en-US" w:bidi="ar-SA"/>
      </w:rPr>
    </w:lvl>
    <w:lvl w:ilvl="1" w:tplc="171ABEF2">
      <w:start w:val="1"/>
      <w:numFmt w:val="decimal"/>
      <w:lvlText w:val="%2."/>
      <w:lvlJc w:val="left"/>
      <w:pPr>
        <w:ind w:left="3835" w:hanging="290"/>
        <w:jc w:val="left"/>
      </w:pPr>
      <w:rPr>
        <w:rFonts w:ascii="Times New Roman" w:eastAsia="Times New Roman" w:hAnsi="Times New Roman" w:cs="Times New Roman" w:hint="default"/>
        <w:w w:val="100"/>
        <w:sz w:val="28"/>
        <w:szCs w:val="28"/>
        <w:lang w:val="uk-UA" w:eastAsia="en-US" w:bidi="ar-SA"/>
      </w:rPr>
    </w:lvl>
    <w:lvl w:ilvl="2" w:tplc="BD12002C">
      <w:numFmt w:val="bullet"/>
      <w:lvlText w:val="•"/>
      <w:lvlJc w:val="left"/>
      <w:pPr>
        <w:ind w:left="1240" w:hanging="290"/>
      </w:pPr>
      <w:rPr>
        <w:rFonts w:hint="default"/>
        <w:lang w:val="uk-UA" w:eastAsia="en-US" w:bidi="ar-SA"/>
      </w:rPr>
    </w:lvl>
    <w:lvl w:ilvl="3" w:tplc="D598E956">
      <w:numFmt w:val="bullet"/>
      <w:lvlText w:val="•"/>
      <w:lvlJc w:val="left"/>
      <w:pPr>
        <w:ind w:left="1400" w:hanging="290"/>
      </w:pPr>
      <w:rPr>
        <w:rFonts w:hint="default"/>
        <w:lang w:val="uk-UA" w:eastAsia="en-US" w:bidi="ar-SA"/>
      </w:rPr>
    </w:lvl>
    <w:lvl w:ilvl="4" w:tplc="18CCBB5A">
      <w:numFmt w:val="bullet"/>
      <w:lvlText w:val="•"/>
      <w:lvlJc w:val="left"/>
      <w:pPr>
        <w:ind w:left="2660" w:hanging="290"/>
      </w:pPr>
      <w:rPr>
        <w:rFonts w:hint="default"/>
        <w:lang w:val="uk-UA" w:eastAsia="en-US" w:bidi="ar-SA"/>
      </w:rPr>
    </w:lvl>
    <w:lvl w:ilvl="5" w:tplc="EB5CA55C">
      <w:numFmt w:val="bullet"/>
      <w:lvlText w:val="•"/>
      <w:lvlJc w:val="left"/>
      <w:pPr>
        <w:ind w:left="3921" w:hanging="290"/>
      </w:pPr>
      <w:rPr>
        <w:rFonts w:hint="default"/>
        <w:lang w:val="uk-UA" w:eastAsia="en-US" w:bidi="ar-SA"/>
      </w:rPr>
    </w:lvl>
    <w:lvl w:ilvl="6" w:tplc="5DA4E3E8">
      <w:numFmt w:val="bullet"/>
      <w:lvlText w:val="•"/>
      <w:lvlJc w:val="left"/>
      <w:pPr>
        <w:ind w:left="5182" w:hanging="290"/>
      </w:pPr>
      <w:rPr>
        <w:rFonts w:hint="default"/>
        <w:lang w:val="uk-UA" w:eastAsia="en-US" w:bidi="ar-SA"/>
      </w:rPr>
    </w:lvl>
    <w:lvl w:ilvl="7" w:tplc="FC2608F4">
      <w:numFmt w:val="bullet"/>
      <w:lvlText w:val="•"/>
      <w:lvlJc w:val="left"/>
      <w:pPr>
        <w:ind w:left="6443" w:hanging="290"/>
      </w:pPr>
      <w:rPr>
        <w:rFonts w:hint="default"/>
        <w:lang w:val="uk-UA" w:eastAsia="en-US" w:bidi="ar-SA"/>
      </w:rPr>
    </w:lvl>
    <w:lvl w:ilvl="8" w:tplc="F25A2728">
      <w:numFmt w:val="bullet"/>
      <w:lvlText w:val="•"/>
      <w:lvlJc w:val="left"/>
      <w:pPr>
        <w:ind w:left="7704" w:hanging="290"/>
      </w:pPr>
      <w:rPr>
        <w:rFonts w:hint="default"/>
        <w:lang w:val="uk-UA" w:eastAsia="en-US" w:bidi="ar-SA"/>
      </w:rPr>
    </w:lvl>
  </w:abstractNum>
  <w:abstractNum w:abstractNumId="5">
    <w:nsid w:val="4EF54D53"/>
    <w:multiLevelType w:val="hybridMultilevel"/>
    <w:tmpl w:val="440AB97E"/>
    <w:lvl w:ilvl="0" w:tplc="BD808BA6">
      <w:start w:val="1"/>
      <w:numFmt w:val="decimal"/>
      <w:lvlText w:val="%1."/>
      <w:lvlJc w:val="left"/>
      <w:pPr>
        <w:ind w:left="286" w:hanging="286"/>
        <w:jc w:val="left"/>
      </w:pPr>
      <w:rPr>
        <w:rFonts w:ascii="Times New Roman" w:eastAsia="Times New Roman" w:hAnsi="Times New Roman" w:cs="Times New Roman" w:hint="default"/>
        <w:b/>
        <w:i w:val="0"/>
        <w:spacing w:val="0"/>
        <w:w w:val="100"/>
        <w:sz w:val="28"/>
        <w:szCs w:val="28"/>
        <w:lang w:val="uk-UA" w:eastAsia="en-US" w:bidi="ar-SA"/>
      </w:rPr>
    </w:lvl>
    <w:lvl w:ilvl="1" w:tplc="C14895AC">
      <w:numFmt w:val="bullet"/>
      <w:lvlText w:val="•"/>
      <w:lvlJc w:val="left"/>
      <w:pPr>
        <w:ind w:left="1202" w:hanging="286"/>
      </w:pPr>
      <w:rPr>
        <w:rFonts w:hint="default"/>
        <w:lang w:val="uk-UA" w:eastAsia="en-US" w:bidi="ar-SA"/>
      </w:rPr>
    </w:lvl>
    <w:lvl w:ilvl="2" w:tplc="59A46180">
      <w:numFmt w:val="bullet"/>
      <w:lvlText w:val="•"/>
      <w:lvlJc w:val="left"/>
      <w:pPr>
        <w:ind w:left="2205" w:hanging="286"/>
      </w:pPr>
      <w:rPr>
        <w:rFonts w:hint="default"/>
        <w:lang w:val="uk-UA" w:eastAsia="en-US" w:bidi="ar-SA"/>
      </w:rPr>
    </w:lvl>
    <w:lvl w:ilvl="3" w:tplc="E5629EE0">
      <w:numFmt w:val="bullet"/>
      <w:lvlText w:val="•"/>
      <w:lvlJc w:val="left"/>
      <w:pPr>
        <w:ind w:left="3207" w:hanging="286"/>
      </w:pPr>
      <w:rPr>
        <w:rFonts w:hint="default"/>
        <w:lang w:val="uk-UA" w:eastAsia="en-US" w:bidi="ar-SA"/>
      </w:rPr>
    </w:lvl>
    <w:lvl w:ilvl="4" w:tplc="7F1E026A">
      <w:numFmt w:val="bullet"/>
      <w:lvlText w:val="•"/>
      <w:lvlJc w:val="left"/>
      <w:pPr>
        <w:ind w:left="4210" w:hanging="286"/>
      </w:pPr>
      <w:rPr>
        <w:rFonts w:hint="default"/>
        <w:lang w:val="uk-UA" w:eastAsia="en-US" w:bidi="ar-SA"/>
      </w:rPr>
    </w:lvl>
    <w:lvl w:ilvl="5" w:tplc="1FE88F7E">
      <w:numFmt w:val="bullet"/>
      <w:lvlText w:val="•"/>
      <w:lvlJc w:val="left"/>
      <w:pPr>
        <w:ind w:left="5213" w:hanging="286"/>
      </w:pPr>
      <w:rPr>
        <w:rFonts w:hint="default"/>
        <w:lang w:val="uk-UA" w:eastAsia="en-US" w:bidi="ar-SA"/>
      </w:rPr>
    </w:lvl>
    <w:lvl w:ilvl="6" w:tplc="7F544BDA">
      <w:numFmt w:val="bullet"/>
      <w:lvlText w:val="•"/>
      <w:lvlJc w:val="left"/>
      <w:pPr>
        <w:ind w:left="6215" w:hanging="286"/>
      </w:pPr>
      <w:rPr>
        <w:rFonts w:hint="default"/>
        <w:lang w:val="uk-UA" w:eastAsia="en-US" w:bidi="ar-SA"/>
      </w:rPr>
    </w:lvl>
    <w:lvl w:ilvl="7" w:tplc="5344D9CA">
      <w:numFmt w:val="bullet"/>
      <w:lvlText w:val="•"/>
      <w:lvlJc w:val="left"/>
      <w:pPr>
        <w:ind w:left="7218" w:hanging="286"/>
      </w:pPr>
      <w:rPr>
        <w:rFonts w:hint="default"/>
        <w:lang w:val="uk-UA" w:eastAsia="en-US" w:bidi="ar-SA"/>
      </w:rPr>
    </w:lvl>
    <w:lvl w:ilvl="8" w:tplc="B12670F6">
      <w:numFmt w:val="bullet"/>
      <w:lvlText w:val="•"/>
      <w:lvlJc w:val="left"/>
      <w:pPr>
        <w:ind w:left="8221" w:hanging="286"/>
      </w:pPr>
      <w:rPr>
        <w:rFonts w:hint="default"/>
        <w:lang w:val="uk-UA" w:eastAsia="en-US" w:bidi="ar-SA"/>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12550"/>
    <w:rsid w:val="000D7CF4"/>
    <w:rsid w:val="003535F9"/>
    <w:rsid w:val="005B792E"/>
    <w:rsid w:val="00694606"/>
    <w:rsid w:val="006A5860"/>
    <w:rsid w:val="00862C47"/>
    <w:rsid w:val="00AD0106"/>
    <w:rsid w:val="00BD4D2E"/>
    <w:rsid w:val="00C8741D"/>
    <w:rsid w:val="00CF1B14"/>
    <w:rsid w:val="00D234BC"/>
    <w:rsid w:val="00F12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35F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98" w:firstLine="707"/>
    </w:pPr>
  </w:style>
  <w:style w:type="paragraph" w:customStyle="1" w:styleId="TableParagraph">
    <w:name w:val="Table Paragraph"/>
    <w:basedOn w:val="a"/>
    <w:uiPriority w:val="1"/>
    <w:qFormat/>
    <w:pPr>
      <w:ind w:left="200"/>
    </w:pPr>
  </w:style>
  <w:style w:type="paragraph" w:styleId="a5">
    <w:name w:val="header"/>
    <w:basedOn w:val="a"/>
    <w:link w:val="a6"/>
    <w:uiPriority w:val="99"/>
    <w:unhideWhenUsed/>
    <w:rsid w:val="003535F9"/>
    <w:pPr>
      <w:tabs>
        <w:tab w:val="center" w:pos="4677"/>
        <w:tab w:val="right" w:pos="9355"/>
      </w:tabs>
    </w:pPr>
  </w:style>
  <w:style w:type="character" w:customStyle="1" w:styleId="a6">
    <w:name w:val="Верхний колонтитул Знак"/>
    <w:basedOn w:val="a0"/>
    <w:link w:val="a5"/>
    <w:uiPriority w:val="99"/>
    <w:rsid w:val="003535F9"/>
    <w:rPr>
      <w:rFonts w:ascii="Times New Roman" w:eastAsia="Times New Roman" w:hAnsi="Times New Roman" w:cs="Times New Roman"/>
      <w:lang w:val="uk-UA"/>
    </w:rPr>
  </w:style>
  <w:style w:type="paragraph" w:styleId="a7">
    <w:name w:val="footer"/>
    <w:basedOn w:val="a"/>
    <w:link w:val="a8"/>
    <w:uiPriority w:val="99"/>
    <w:unhideWhenUsed/>
    <w:rsid w:val="003535F9"/>
    <w:pPr>
      <w:tabs>
        <w:tab w:val="center" w:pos="4677"/>
        <w:tab w:val="right" w:pos="9355"/>
      </w:tabs>
    </w:pPr>
  </w:style>
  <w:style w:type="character" w:customStyle="1" w:styleId="a8">
    <w:name w:val="Нижний колонтитул Знак"/>
    <w:basedOn w:val="a0"/>
    <w:link w:val="a7"/>
    <w:uiPriority w:val="99"/>
    <w:rsid w:val="003535F9"/>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35F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98" w:firstLine="707"/>
    </w:pPr>
  </w:style>
  <w:style w:type="paragraph" w:customStyle="1" w:styleId="TableParagraph">
    <w:name w:val="Table Paragraph"/>
    <w:basedOn w:val="a"/>
    <w:uiPriority w:val="1"/>
    <w:qFormat/>
    <w:pPr>
      <w:ind w:left="200"/>
    </w:pPr>
  </w:style>
  <w:style w:type="paragraph" w:styleId="a5">
    <w:name w:val="header"/>
    <w:basedOn w:val="a"/>
    <w:link w:val="a6"/>
    <w:uiPriority w:val="99"/>
    <w:unhideWhenUsed/>
    <w:rsid w:val="003535F9"/>
    <w:pPr>
      <w:tabs>
        <w:tab w:val="center" w:pos="4677"/>
        <w:tab w:val="right" w:pos="9355"/>
      </w:tabs>
    </w:pPr>
  </w:style>
  <w:style w:type="character" w:customStyle="1" w:styleId="a6">
    <w:name w:val="Верхний колонтитул Знак"/>
    <w:basedOn w:val="a0"/>
    <w:link w:val="a5"/>
    <w:uiPriority w:val="99"/>
    <w:rsid w:val="003535F9"/>
    <w:rPr>
      <w:rFonts w:ascii="Times New Roman" w:eastAsia="Times New Roman" w:hAnsi="Times New Roman" w:cs="Times New Roman"/>
      <w:lang w:val="uk-UA"/>
    </w:rPr>
  </w:style>
  <w:style w:type="paragraph" w:styleId="a7">
    <w:name w:val="footer"/>
    <w:basedOn w:val="a"/>
    <w:link w:val="a8"/>
    <w:uiPriority w:val="99"/>
    <w:unhideWhenUsed/>
    <w:rsid w:val="003535F9"/>
    <w:pPr>
      <w:tabs>
        <w:tab w:val="center" w:pos="4677"/>
        <w:tab w:val="right" w:pos="9355"/>
      </w:tabs>
    </w:pPr>
  </w:style>
  <w:style w:type="character" w:customStyle="1" w:styleId="a8">
    <w:name w:val="Нижний колонтитул Знак"/>
    <w:basedOn w:val="a0"/>
    <w:link w:val="a7"/>
    <w:uiPriority w:val="99"/>
    <w:rsid w:val="003535F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11B7-DFB8-409F-B0BE-51E5F52C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4347</Words>
  <Characters>2478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 Natalia</dc:creator>
  <cp:lastModifiedBy>Марианна Чернюк</cp:lastModifiedBy>
  <cp:revision>3</cp:revision>
  <dcterms:created xsi:type="dcterms:W3CDTF">2023-04-17T14:30:00Z</dcterms:created>
  <dcterms:modified xsi:type="dcterms:W3CDTF">2023-04-20T09:47:00Z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для Microsoft 365</vt:lpwstr>
  </property>
  <property fmtid="{D5CDD505-2E9C-101B-9397-08002B2CF9AE}" pid="4" name="LastSaved">
    <vt:filetime>2023-04-12T00:00:00Z</vt:filetime>
  </property>
</Properties>
</file>