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A8" w:rsidRPr="005039A8" w:rsidRDefault="005039A8" w:rsidP="00A61167">
      <w:r w:rsidRPr="005039A8">
        <w:t xml:space="preserve">Аналитический обзор рынка </w:t>
      </w:r>
      <w:proofErr w:type="spellStart"/>
      <w:r w:rsidRPr="005039A8">
        <w:rPr>
          <w:lang w:val="en-US"/>
        </w:rPr>
        <w:t>Eavex</w:t>
      </w:r>
      <w:proofErr w:type="spellEnd"/>
      <w:r w:rsidRPr="005039A8">
        <w:t xml:space="preserve"> </w:t>
      </w:r>
      <w:r w:rsidRPr="005039A8">
        <w:rPr>
          <w:lang w:val="en-US"/>
        </w:rPr>
        <w:t>Capital</w:t>
      </w:r>
      <w:r w:rsidRPr="005039A8">
        <w:t xml:space="preserve"> от 09 апреля 2012</w:t>
      </w:r>
    </w:p>
    <w:p w:rsidR="00A61167" w:rsidRPr="00A61167" w:rsidRDefault="00A61167" w:rsidP="00A61167">
      <w:r w:rsidRPr="00A61167">
        <w:t>Новости рынка</w:t>
      </w:r>
    </w:p>
    <w:p w:rsidR="00A61167" w:rsidRPr="00A61167" w:rsidRDefault="00A61167" w:rsidP="00A61167">
      <w:r w:rsidRPr="00A61167">
        <w:t>Акции</w:t>
      </w:r>
    </w:p>
    <w:p w:rsidR="00A61167" w:rsidRPr="00A61167" w:rsidRDefault="00A61167" w:rsidP="00A61167">
      <w:r w:rsidRPr="00A61167">
        <w:t>Вышедшие пятничные данные по рынку труда показали, что количество рабочих мест в не сельскохозяйственном секторе США оказалось почти вдвое хуже ожиданий (120 тыс., прогноз 207 тыс.).</w:t>
      </w:r>
    </w:p>
    <w:p w:rsidR="00A61167" w:rsidRPr="00A61167" w:rsidRDefault="00A61167" w:rsidP="00A61167">
      <w:r w:rsidRPr="00A61167">
        <w:t xml:space="preserve">По факту выхода статистических данных фьючерс на индекс S&amp;P потерял 1.2% и закрылся ниже своего важного уровня сопротивления в 1380п., что указывает на дальнейшее его снижение в район 1340п. Завтра стартует неофициальный сезон отчетности в США и откроет его после закрытия американских площадок компания </w:t>
      </w:r>
      <w:proofErr w:type="spellStart"/>
      <w:r w:rsidRPr="00A61167">
        <w:t>Alcoa</w:t>
      </w:r>
      <w:proofErr w:type="spellEnd"/>
      <w:r w:rsidRPr="00A61167">
        <w:t>, однако рассчитывать на смену настроений игроков после публикации этих данных не стоит.</w:t>
      </w:r>
    </w:p>
    <w:p w:rsidR="00A61167" w:rsidRPr="00A61167" w:rsidRDefault="00A61167" w:rsidP="00A61167">
      <w:r w:rsidRPr="00A61167">
        <w:t>Сегодня утром были опубликованы данные по инфляции в Китае, рост которой составил 3,6%, что оказалось выше ожиданий аналитиков 3,4%. Индекс цен производителей Китая в марте упал</w:t>
      </w:r>
    </w:p>
    <w:p w:rsidR="00A61167" w:rsidRPr="00A61167" w:rsidRDefault="00A61167" w:rsidP="00A61167">
      <w:r w:rsidRPr="00A61167">
        <w:t>на 0,3%, аналитики прогнозировали падение цен на 0,2%. Все это пока не дает возможности Народному банку Китая стимулировать экономику с помощью печатного станка.</w:t>
      </w:r>
    </w:p>
    <w:p w:rsidR="00A61167" w:rsidRPr="00A61167" w:rsidRDefault="00A61167" w:rsidP="00A61167">
      <w:r w:rsidRPr="00A61167">
        <w:t>Внешний фон перед открытием нашего рынка, является нейтральным.</w:t>
      </w:r>
    </w:p>
    <w:p w:rsidR="00A61167" w:rsidRPr="00A61167" w:rsidRDefault="00A61167" w:rsidP="00A61167">
      <w:r w:rsidRPr="00A61167">
        <w:t>Азиатские рынки теряют менее 0,7%, российский рынок открылся на позитивной территории. Стоит обратить внимание, что сегодня на выходной день будут закрыты все основные биржи Европы.</w:t>
      </w:r>
    </w:p>
    <w:p w:rsidR="00A61167" w:rsidRPr="00A61167" w:rsidRDefault="00A61167" w:rsidP="00A61167">
      <w:r w:rsidRPr="00A61167">
        <w:t xml:space="preserve">Из локальных акций динамику лучше рынка могут показать акции </w:t>
      </w:r>
      <w:proofErr w:type="spellStart"/>
      <w:r w:rsidRPr="00A61167">
        <w:t>Центрэнерго</w:t>
      </w:r>
      <w:proofErr w:type="spellEnd"/>
      <w:r w:rsidRPr="00A61167">
        <w:t xml:space="preserve"> и </w:t>
      </w:r>
      <w:proofErr w:type="spellStart"/>
      <w:r w:rsidRPr="00A61167">
        <w:t>Райффайзен</w:t>
      </w:r>
      <w:proofErr w:type="spellEnd"/>
      <w:r w:rsidRPr="00A61167">
        <w:t xml:space="preserve"> Банка Аваль.</w:t>
      </w:r>
    </w:p>
    <w:p w:rsidR="00A61167" w:rsidRPr="00A61167" w:rsidRDefault="00A61167" w:rsidP="00A61167"/>
    <w:p w:rsidR="00A61167" w:rsidRPr="00A61167" w:rsidRDefault="00A61167" w:rsidP="00A61167">
      <w:r w:rsidRPr="00A61167">
        <w:t xml:space="preserve">Сегодня стоит обратить внимание </w:t>
      </w:r>
      <w:proofErr w:type="gramStart"/>
      <w:r w:rsidRPr="00A61167">
        <w:t>на</w:t>
      </w:r>
      <w:proofErr w:type="gramEnd"/>
      <w:r w:rsidRPr="00A61167">
        <w:t>:</w:t>
      </w:r>
    </w:p>
    <w:p w:rsidR="00A61167" w:rsidRPr="00A61167" w:rsidRDefault="00A61167" w:rsidP="00A61167">
      <w:r w:rsidRPr="00A61167">
        <w:t>11:30 Индекс инвестиционного доверия в Еврозоне</w:t>
      </w:r>
    </w:p>
    <w:p w:rsidR="00A61167" w:rsidRPr="00A61167" w:rsidRDefault="00A61167" w:rsidP="00A61167">
      <w:r w:rsidRPr="00A61167">
        <w:t>15:30 Индекс деловой активности в производственном секторе ФРБ</w:t>
      </w:r>
    </w:p>
    <w:p w:rsidR="00354ECC" w:rsidRPr="00A61167" w:rsidRDefault="00A61167" w:rsidP="00A61167">
      <w:r w:rsidRPr="00A61167">
        <w:t>Чикаго за февраль.</w:t>
      </w:r>
    </w:p>
    <w:p w:rsidR="00A61167" w:rsidRPr="00A61167" w:rsidRDefault="00A61167" w:rsidP="00A61167">
      <w:r w:rsidRPr="00A61167">
        <w:t>Новость</w:t>
      </w:r>
    </w:p>
    <w:p w:rsidR="00A61167" w:rsidRPr="00A61167" w:rsidRDefault="00A61167" w:rsidP="00A61167">
      <w:r w:rsidRPr="00A61167">
        <w:t xml:space="preserve">Госкомстат сообщил в пятницу (6 апреля) данные по индексу потребительских цен за март 2012 года. Согласно обнародованным данным </w:t>
      </w:r>
      <w:proofErr w:type="spellStart"/>
      <w:r w:rsidRPr="00A61167">
        <w:t>госкомстата</w:t>
      </w:r>
      <w:proofErr w:type="spellEnd"/>
      <w:r w:rsidRPr="00A61167">
        <w:t xml:space="preserve">, прирост индекса потребительских цен составил 0,3% за месяц на фоне 11,5% роста цен на яйца. Цены на другие продовольственные товары за последний месяц практически не изменились за счет достаточных запасов товаров до следующего урожая, который, согласно прогнозам, будет хуже, чем в 2011 году. Цена на топливо опустилась на 2,6% на фоне глобальной инфляции цен на нефть, в то же время следует отметить повышение уровня сбережений, снижение урожая и необходимость повышать тарифы на газ для населения. Как результат, данные факторы могут подтолкнуть инфляцию до 6% в 2012 году. Годовая инфляция цен производителей упала на 6,5% (с 7,5%) после 1,1% м/м роста индекса цен </w:t>
      </w:r>
      <w:r w:rsidRPr="00A61167">
        <w:lastRenderedPageBreak/>
        <w:t>производителей в марте. Рост цен на топливно-энергетические компоненты на 4,6% м/м и химикаты на 2,6% м/м были сбалансированы незначительным ростом цен на сталь на 0,7%, который был драйвером роста индекса цен промышленности в прошлом году.</w:t>
      </w:r>
    </w:p>
    <w:p w:rsidR="00A61167" w:rsidRPr="00A61167" w:rsidRDefault="00A61167" w:rsidP="00A61167">
      <w:r w:rsidRPr="00A61167">
        <w:t>Комментарий</w:t>
      </w:r>
    </w:p>
    <w:p w:rsidR="00A61167" w:rsidRPr="00A61167" w:rsidRDefault="00A61167" w:rsidP="00A61167">
      <w:r w:rsidRPr="00A61167">
        <w:t>9-летний минимум прироста годового индекса потребительских цен на 1,9% достигнут в основном благодаря улучшению динамики вкладов населения, медленного прироста наличности (М</w:t>
      </w:r>
      <w:proofErr w:type="gramStart"/>
      <w:r w:rsidRPr="00A61167">
        <w:t>0</w:t>
      </w:r>
      <w:proofErr w:type="gramEnd"/>
      <w:r w:rsidRPr="00A61167">
        <w:t>) и отсутствия роста розничного кредитования банков, как это было до кризиса. 9% озимых культур были уничтожены в этом году по данным Министерства аграрной политики что означает, что рост цен на хлеб и другие продовольственные товары неизбежен в текущем году. Спрос на сталь, как ожидается, восстановится, что подтолкнет ИЦП вверх к концу года. Тем не менее, низкая динамика инфляции на фоне высоких процентных ставок в настоящее время положительно влияют на депозиты и финансовые результаты банков.</w:t>
      </w:r>
    </w:p>
    <w:sectPr w:rsidR="00A61167" w:rsidRPr="00A61167" w:rsidSect="0035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1167"/>
    <w:rsid w:val="0004210E"/>
    <w:rsid w:val="00354ECC"/>
    <w:rsid w:val="005039A8"/>
    <w:rsid w:val="00A6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e.fitie</dc:creator>
  <cp:lastModifiedBy>e.fitie</cp:lastModifiedBy>
  <cp:revision>2</cp:revision>
  <dcterms:created xsi:type="dcterms:W3CDTF">2012-04-09T08:05:00Z</dcterms:created>
  <dcterms:modified xsi:type="dcterms:W3CDTF">2012-04-09T08:05:00Z</dcterms:modified>
</cp:coreProperties>
</file>