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0B" w:rsidRDefault="009B510B" w:rsidP="009B510B">
      <w:pPr>
        <w:pStyle w:val="c3"/>
        <w:tabs>
          <w:tab w:val="center" w:pos="4995"/>
        </w:tabs>
        <w:jc w:val="both"/>
        <w:rPr>
          <w:b/>
          <w:sz w:val="32"/>
          <w:szCs w:val="32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60AC2224" wp14:editId="46A6AAFA">
            <wp:extent cx="923925" cy="1285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29A">
        <w:rPr>
          <w:b/>
          <w:sz w:val="32"/>
          <w:szCs w:val="32"/>
          <w:lang w:val="ru-RU"/>
        </w:rPr>
        <w:t xml:space="preserve"> </w:t>
      </w:r>
    </w:p>
    <w:p w:rsidR="009B510B" w:rsidRPr="004E3A4A" w:rsidRDefault="009B510B" w:rsidP="004E3A4A">
      <w:pPr>
        <w:pStyle w:val="c3"/>
        <w:tabs>
          <w:tab w:val="center" w:pos="4995"/>
        </w:tabs>
        <w:jc w:val="both"/>
        <w:rPr>
          <w:b/>
          <w:sz w:val="32"/>
          <w:szCs w:val="32"/>
          <w:lang w:val="uk-UA"/>
        </w:rPr>
      </w:pPr>
      <w:r w:rsidRPr="004E3A4A">
        <w:rPr>
          <w:b/>
          <w:sz w:val="32"/>
          <w:szCs w:val="32"/>
          <w:lang w:val="uk-UA"/>
        </w:rPr>
        <w:t xml:space="preserve">ПРЕС-РЕЛІЗ </w:t>
      </w:r>
    </w:p>
    <w:p w:rsidR="009B510B" w:rsidRPr="004E3A4A" w:rsidRDefault="009B510B" w:rsidP="004E3A4A">
      <w:pPr>
        <w:pStyle w:val="c3"/>
        <w:tabs>
          <w:tab w:val="center" w:pos="4995"/>
        </w:tabs>
        <w:jc w:val="both"/>
        <w:rPr>
          <w:sz w:val="24"/>
          <w:szCs w:val="24"/>
          <w:lang w:val="uk-UA"/>
        </w:rPr>
      </w:pPr>
      <w:r w:rsidRPr="004E3A4A">
        <w:rPr>
          <w:sz w:val="24"/>
          <w:szCs w:val="24"/>
          <w:lang w:val="uk-UA"/>
        </w:rPr>
        <w:t xml:space="preserve">19 червня, 2015 р., Київ, Україна </w:t>
      </w:r>
    </w:p>
    <w:p w:rsidR="009B510B" w:rsidRPr="004E3A4A" w:rsidRDefault="009B510B" w:rsidP="004E3A4A">
      <w:pPr>
        <w:pStyle w:val="c3"/>
        <w:tabs>
          <w:tab w:val="center" w:pos="4995"/>
        </w:tabs>
        <w:jc w:val="both"/>
        <w:rPr>
          <w:sz w:val="24"/>
          <w:szCs w:val="24"/>
          <w:lang w:val="uk-UA"/>
        </w:rPr>
      </w:pPr>
    </w:p>
    <w:p w:rsidR="009B510B" w:rsidRPr="004E3A4A" w:rsidRDefault="009B510B" w:rsidP="004E3A4A">
      <w:pPr>
        <w:pStyle w:val="c3"/>
        <w:jc w:val="center"/>
        <w:rPr>
          <w:b/>
          <w:sz w:val="22"/>
          <w:szCs w:val="22"/>
          <w:lang w:val="uk-UA"/>
        </w:rPr>
      </w:pPr>
      <w:r w:rsidRPr="004E3A4A">
        <w:rPr>
          <w:b/>
          <w:sz w:val="22"/>
          <w:szCs w:val="22"/>
        </w:rPr>
        <w:t>MHP</w:t>
      </w:r>
      <w:r w:rsidRPr="004E3A4A">
        <w:rPr>
          <w:b/>
          <w:sz w:val="22"/>
          <w:szCs w:val="22"/>
          <w:lang w:val="ru-RU"/>
        </w:rPr>
        <w:t xml:space="preserve"> </w:t>
      </w:r>
      <w:r w:rsidRPr="004E3A4A">
        <w:rPr>
          <w:b/>
          <w:sz w:val="22"/>
          <w:szCs w:val="22"/>
        </w:rPr>
        <w:t>S</w:t>
      </w:r>
      <w:r w:rsidRPr="004E3A4A">
        <w:rPr>
          <w:b/>
          <w:sz w:val="22"/>
          <w:szCs w:val="22"/>
          <w:lang w:val="ru-RU"/>
        </w:rPr>
        <w:t>.</w:t>
      </w:r>
      <w:r w:rsidRPr="004E3A4A">
        <w:rPr>
          <w:b/>
          <w:sz w:val="22"/>
          <w:szCs w:val="22"/>
        </w:rPr>
        <w:t>A</w:t>
      </w:r>
      <w:r w:rsidRPr="004E3A4A">
        <w:rPr>
          <w:b/>
          <w:sz w:val="22"/>
          <w:szCs w:val="22"/>
          <w:lang w:val="ru-RU"/>
        </w:rPr>
        <w:t>.</w:t>
      </w:r>
      <w:r w:rsidRPr="004E3A4A">
        <w:rPr>
          <w:b/>
          <w:sz w:val="22"/>
          <w:szCs w:val="22"/>
          <w:lang w:val="ru-RU"/>
        </w:rPr>
        <w:br/>
      </w:r>
      <w:r w:rsidRPr="004E3A4A">
        <w:rPr>
          <w:b/>
          <w:sz w:val="22"/>
          <w:szCs w:val="22"/>
          <w:lang w:val="uk-UA"/>
        </w:rPr>
        <w:t>Результати позачергових загальних зборів</w:t>
      </w:r>
    </w:p>
    <w:p w:rsidR="009B510B" w:rsidRPr="004E3A4A" w:rsidRDefault="009B510B" w:rsidP="009B510B">
      <w:pPr>
        <w:pStyle w:val="c3"/>
        <w:jc w:val="both"/>
        <w:rPr>
          <w:sz w:val="22"/>
          <w:szCs w:val="22"/>
          <w:lang w:val="uk-UA"/>
        </w:rPr>
      </w:pPr>
      <w:r w:rsidRPr="004E3A4A">
        <w:rPr>
          <w:sz w:val="22"/>
          <w:szCs w:val="22"/>
        </w:rPr>
        <w:t>MHP</w:t>
      </w:r>
      <w:r w:rsidRPr="004E3A4A">
        <w:rPr>
          <w:sz w:val="22"/>
          <w:szCs w:val="22"/>
          <w:lang w:val="uk-UA"/>
        </w:rPr>
        <w:t xml:space="preserve"> </w:t>
      </w:r>
      <w:r w:rsidRPr="004E3A4A">
        <w:rPr>
          <w:sz w:val="22"/>
          <w:szCs w:val="22"/>
        </w:rPr>
        <w:t>S</w:t>
      </w:r>
      <w:r w:rsidRPr="004E3A4A">
        <w:rPr>
          <w:sz w:val="22"/>
          <w:szCs w:val="22"/>
          <w:lang w:val="uk-UA"/>
        </w:rPr>
        <w:t>.</w:t>
      </w:r>
      <w:r w:rsidRPr="004E3A4A">
        <w:rPr>
          <w:sz w:val="22"/>
          <w:szCs w:val="22"/>
        </w:rPr>
        <w:t>A</w:t>
      </w:r>
      <w:r w:rsidRPr="004E3A4A">
        <w:rPr>
          <w:sz w:val="22"/>
          <w:szCs w:val="22"/>
          <w:lang w:val="uk-UA"/>
        </w:rPr>
        <w:t>. (</w:t>
      </w:r>
      <w:r w:rsidRPr="004E3A4A">
        <w:rPr>
          <w:sz w:val="22"/>
          <w:szCs w:val="22"/>
        </w:rPr>
        <w:t>LSE</w:t>
      </w:r>
      <w:r w:rsidRPr="004E3A4A">
        <w:rPr>
          <w:sz w:val="22"/>
          <w:szCs w:val="22"/>
          <w:lang w:val="uk-UA"/>
        </w:rPr>
        <w:t xml:space="preserve">: </w:t>
      </w:r>
      <w:r w:rsidRPr="004E3A4A">
        <w:rPr>
          <w:sz w:val="22"/>
          <w:szCs w:val="22"/>
        </w:rPr>
        <w:t>MHPC</w:t>
      </w:r>
      <w:r w:rsidR="00F72A23">
        <w:rPr>
          <w:sz w:val="22"/>
          <w:szCs w:val="22"/>
          <w:lang w:val="uk-UA"/>
        </w:rPr>
        <w:t>) (“МХП” або “Компанія”)</w:t>
      </w:r>
      <w:r w:rsidRPr="004E3A4A">
        <w:rPr>
          <w:sz w:val="22"/>
          <w:szCs w:val="22"/>
          <w:lang w:val="uk-UA"/>
        </w:rPr>
        <w:t xml:space="preserve"> сьогодні повідомляє про прийняття резолюцій на її позачергових загальних зборах акціонерів, які відбулися в четвер, 18 червня 2015 року за адресою: Люксембург, вул. Гільйом Кролл 5, </w:t>
      </w:r>
      <w:r w:rsidRPr="004E3A4A">
        <w:rPr>
          <w:sz w:val="22"/>
          <w:szCs w:val="22"/>
          <w:lang w:val="en-US"/>
        </w:rPr>
        <w:t>L</w:t>
      </w:r>
      <w:r w:rsidR="0037429A">
        <w:rPr>
          <w:sz w:val="22"/>
          <w:szCs w:val="22"/>
          <w:lang w:val="uk-UA"/>
        </w:rPr>
        <w:t>-18</w:t>
      </w:r>
      <w:r w:rsidR="0037429A">
        <w:rPr>
          <w:sz w:val="22"/>
          <w:szCs w:val="22"/>
          <w:lang w:val="en-US"/>
        </w:rPr>
        <w:t>8</w:t>
      </w:r>
      <w:bookmarkStart w:id="0" w:name="_GoBack"/>
      <w:bookmarkEnd w:id="0"/>
      <w:r w:rsidRPr="004E3A4A">
        <w:rPr>
          <w:sz w:val="22"/>
          <w:szCs w:val="22"/>
          <w:lang w:val="uk-UA"/>
        </w:rPr>
        <w:t>2.</w:t>
      </w:r>
    </w:p>
    <w:p w:rsidR="009B510B" w:rsidRPr="004E3A4A" w:rsidRDefault="009B510B" w:rsidP="009B510B">
      <w:pPr>
        <w:pStyle w:val="c3"/>
        <w:jc w:val="both"/>
        <w:rPr>
          <w:rStyle w:val="hps"/>
          <w:color w:val="222222"/>
          <w:sz w:val="22"/>
          <w:szCs w:val="22"/>
          <w:lang w:val="uk-UA"/>
        </w:rPr>
      </w:pPr>
      <w:r w:rsidRPr="004E3A4A">
        <w:rPr>
          <w:rStyle w:val="hps"/>
          <w:color w:val="222222"/>
          <w:sz w:val="22"/>
          <w:szCs w:val="22"/>
          <w:lang w:val="uk-UA"/>
        </w:rPr>
        <w:t>На</w:t>
      </w:r>
      <w:r w:rsidRPr="004E3A4A">
        <w:rPr>
          <w:color w:val="222222"/>
          <w:sz w:val="22"/>
          <w:szCs w:val="22"/>
          <w:lang w:val="uk-UA"/>
        </w:rPr>
        <w:t xml:space="preserve"> </w:t>
      </w:r>
      <w:r w:rsidRPr="004E3A4A">
        <w:rPr>
          <w:rStyle w:val="hps"/>
          <w:color w:val="222222"/>
          <w:sz w:val="22"/>
          <w:szCs w:val="22"/>
          <w:lang w:val="uk-UA"/>
        </w:rPr>
        <w:t>порядку денному</w:t>
      </w:r>
      <w:r w:rsidRPr="004E3A4A">
        <w:rPr>
          <w:color w:val="222222"/>
          <w:sz w:val="22"/>
          <w:szCs w:val="22"/>
          <w:lang w:val="uk-UA"/>
        </w:rPr>
        <w:t xml:space="preserve"> </w:t>
      </w:r>
      <w:r w:rsidRPr="004E3A4A">
        <w:rPr>
          <w:rStyle w:val="hps"/>
          <w:color w:val="222222"/>
          <w:sz w:val="22"/>
          <w:szCs w:val="22"/>
          <w:lang w:val="uk-UA"/>
        </w:rPr>
        <w:t>позачергових загальних зборів акціонерів</w:t>
      </w:r>
      <w:r w:rsidRPr="004E3A4A">
        <w:rPr>
          <w:color w:val="222222"/>
          <w:sz w:val="22"/>
          <w:szCs w:val="22"/>
          <w:lang w:val="uk-UA"/>
        </w:rPr>
        <w:t xml:space="preserve"> </w:t>
      </w:r>
      <w:r w:rsidRPr="004E3A4A">
        <w:rPr>
          <w:rStyle w:val="hps"/>
          <w:color w:val="222222"/>
          <w:sz w:val="22"/>
          <w:szCs w:val="22"/>
          <w:lang w:val="uk-UA"/>
        </w:rPr>
        <w:t>стояли</w:t>
      </w:r>
      <w:r w:rsidRPr="004E3A4A">
        <w:rPr>
          <w:color w:val="222222"/>
          <w:sz w:val="22"/>
          <w:szCs w:val="22"/>
          <w:lang w:val="uk-UA"/>
        </w:rPr>
        <w:t xml:space="preserve"> </w:t>
      </w:r>
      <w:r w:rsidRPr="004E3A4A">
        <w:rPr>
          <w:rStyle w:val="hps"/>
          <w:color w:val="222222"/>
          <w:sz w:val="22"/>
          <w:szCs w:val="22"/>
          <w:lang w:val="uk-UA"/>
        </w:rPr>
        <w:t>такі питання:</w:t>
      </w:r>
    </w:p>
    <w:p w:rsidR="009B510B" w:rsidRPr="004E3A4A" w:rsidRDefault="009B510B" w:rsidP="004E3A4A">
      <w:pPr>
        <w:pStyle w:val="c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b/>
          <w:sz w:val="22"/>
          <w:szCs w:val="22"/>
          <w:lang w:val="uk-UA"/>
        </w:rPr>
      </w:pPr>
      <w:r w:rsidRPr="004E3A4A">
        <w:rPr>
          <w:rStyle w:val="hps"/>
          <w:color w:val="222222"/>
          <w:sz w:val="22"/>
          <w:szCs w:val="22"/>
          <w:lang w:val="uk-UA"/>
        </w:rPr>
        <w:t>Затвердження</w:t>
      </w:r>
      <w:r w:rsidRPr="004E3A4A">
        <w:rPr>
          <w:color w:val="222222"/>
          <w:sz w:val="22"/>
          <w:szCs w:val="22"/>
          <w:lang w:val="uk-UA"/>
        </w:rPr>
        <w:t xml:space="preserve"> </w:t>
      </w:r>
      <w:r w:rsidRPr="004E3A4A">
        <w:rPr>
          <w:rStyle w:val="hps"/>
          <w:color w:val="222222"/>
          <w:sz w:val="22"/>
          <w:szCs w:val="22"/>
          <w:lang w:val="uk-UA"/>
        </w:rPr>
        <w:t>консолідованої фінансової звітності</w:t>
      </w:r>
      <w:r w:rsidRPr="004E3A4A">
        <w:rPr>
          <w:color w:val="222222"/>
          <w:sz w:val="22"/>
          <w:szCs w:val="22"/>
          <w:lang w:val="uk-UA"/>
        </w:rPr>
        <w:t xml:space="preserve"> </w:t>
      </w:r>
      <w:r w:rsidRPr="004E3A4A">
        <w:rPr>
          <w:sz w:val="22"/>
          <w:szCs w:val="22"/>
        </w:rPr>
        <w:t>MHP</w:t>
      </w:r>
      <w:r w:rsidRPr="004E3A4A">
        <w:rPr>
          <w:sz w:val="22"/>
          <w:szCs w:val="22"/>
          <w:lang w:val="uk-UA"/>
        </w:rPr>
        <w:t xml:space="preserve"> </w:t>
      </w:r>
      <w:r w:rsidRPr="004E3A4A">
        <w:rPr>
          <w:sz w:val="22"/>
          <w:szCs w:val="22"/>
        </w:rPr>
        <w:t>S</w:t>
      </w:r>
      <w:r w:rsidRPr="004E3A4A">
        <w:rPr>
          <w:sz w:val="22"/>
          <w:szCs w:val="22"/>
          <w:lang w:val="uk-UA"/>
        </w:rPr>
        <w:t>.</w:t>
      </w:r>
      <w:r w:rsidRPr="004E3A4A">
        <w:rPr>
          <w:sz w:val="22"/>
          <w:szCs w:val="22"/>
        </w:rPr>
        <w:t>A</w:t>
      </w:r>
      <w:r w:rsidRPr="004E3A4A">
        <w:rPr>
          <w:sz w:val="22"/>
          <w:szCs w:val="22"/>
          <w:lang w:val="uk-UA"/>
        </w:rPr>
        <w:t xml:space="preserve">. </w:t>
      </w:r>
      <w:r w:rsidRPr="004E3A4A">
        <w:rPr>
          <w:rStyle w:val="hps"/>
          <w:color w:val="222222"/>
          <w:sz w:val="22"/>
          <w:szCs w:val="22"/>
          <w:lang w:val="uk-UA"/>
        </w:rPr>
        <w:t>за</w:t>
      </w:r>
      <w:r w:rsidRPr="004E3A4A">
        <w:rPr>
          <w:color w:val="222222"/>
          <w:sz w:val="22"/>
          <w:szCs w:val="22"/>
          <w:lang w:val="uk-UA"/>
        </w:rPr>
        <w:t xml:space="preserve"> </w:t>
      </w:r>
      <w:r w:rsidRPr="004E3A4A">
        <w:rPr>
          <w:rStyle w:val="hps"/>
          <w:color w:val="222222"/>
          <w:sz w:val="22"/>
          <w:szCs w:val="22"/>
          <w:lang w:val="uk-UA"/>
        </w:rPr>
        <w:t>фінансові роки</w:t>
      </w:r>
      <w:r w:rsidRPr="004E3A4A">
        <w:rPr>
          <w:color w:val="222222"/>
          <w:sz w:val="22"/>
          <w:szCs w:val="22"/>
          <w:lang w:val="uk-UA"/>
        </w:rPr>
        <w:t xml:space="preserve">, </w:t>
      </w:r>
      <w:r w:rsidRPr="004E3A4A">
        <w:rPr>
          <w:rStyle w:val="hps"/>
          <w:color w:val="222222"/>
          <w:sz w:val="22"/>
          <w:szCs w:val="22"/>
          <w:lang w:val="uk-UA"/>
        </w:rPr>
        <w:t>що закінчилися 31 грудня</w:t>
      </w:r>
      <w:r w:rsidRPr="004E3A4A">
        <w:rPr>
          <w:color w:val="222222"/>
          <w:sz w:val="22"/>
          <w:szCs w:val="22"/>
          <w:lang w:val="uk-UA"/>
        </w:rPr>
        <w:t xml:space="preserve"> </w:t>
      </w:r>
      <w:r w:rsidRPr="004E3A4A">
        <w:rPr>
          <w:rStyle w:val="hps"/>
          <w:color w:val="222222"/>
          <w:sz w:val="22"/>
          <w:szCs w:val="22"/>
          <w:lang w:val="uk-UA"/>
        </w:rPr>
        <w:t>2014 року,</w:t>
      </w:r>
      <w:r w:rsidRPr="004E3A4A">
        <w:rPr>
          <w:color w:val="222222"/>
          <w:sz w:val="22"/>
          <w:szCs w:val="22"/>
          <w:lang w:val="uk-UA"/>
        </w:rPr>
        <w:t xml:space="preserve"> </w:t>
      </w:r>
      <w:r w:rsidRPr="004E3A4A">
        <w:rPr>
          <w:rStyle w:val="hps"/>
          <w:color w:val="222222"/>
          <w:sz w:val="22"/>
          <w:szCs w:val="22"/>
          <w:lang w:val="uk-UA"/>
        </w:rPr>
        <w:t>2013 і</w:t>
      </w:r>
      <w:r w:rsidRPr="004E3A4A">
        <w:rPr>
          <w:color w:val="222222"/>
          <w:sz w:val="22"/>
          <w:szCs w:val="22"/>
          <w:lang w:val="uk-UA"/>
        </w:rPr>
        <w:t xml:space="preserve"> </w:t>
      </w:r>
      <w:r w:rsidRPr="004E3A4A">
        <w:rPr>
          <w:rStyle w:val="hps"/>
          <w:color w:val="222222"/>
          <w:sz w:val="22"/>
          <w:szCs w:val="22"/>
          <w:lang w:val="uk-UA"/>
        </w:rPr>
        <w:t>20</w:t>
      </w:r>
      <w:r w:rsidR="004E3A4A" w:rsidRPr="004E3A4A">
        <w:rPr>
          <w:rStyle w:val="hps"/>
          <w:color w:val="222222"/>
          <w:sz w:val="22"/>
          <w:szCs w:val="22"/>
          <w:lang w:val="uk-UA"/>
        </w:rPr>
        <w:t>12 р</w:t>
      </w:r>
      <w:r w:rsidR="00FC159D">
        <w:rPr>
          <w:rStyle w:val="hps"/>
          <w:color w:val="222222"/>
          <w:sz w:val="22"/>
          <w:szCs w:val="22"/>
          <w:lang w:val="uk-UA"/>
        </w:rPr>
        <w:t>р.</w:t>
      </w:r>
    </w:p>
    <w:p w:rsidR="009B510B" w:rsidRPr="004E3A4A" w:rsidRDefault="009B510B" w:rsidP="004E3A4A">
      <w:pPr>
        <w:pStyle w:val="c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Style w:val="hps"/>
          <w:b/>
          <w:sz w:val="22"/>
          <w:szCs w:val="22"/>
          <w:lang w:val="uk-UA"/>
        </w:rPr>
      </w:pPr>
      <w:r w:rsidRPr="004E3A4A">
        <w:rPr>
          <w:color w:val="222222"/>
          <w:sz w:val="22"/>
          <w:szCs w:val="22"/>
          <w:lang w:val="uk-UA"/>
        </w:rPr>
        <w:t>П</w:t>
      </w:r>
      <w:r w:rsidRPr="004E3A4A">
        <w:rPr>
          <w:rStyle w:val="hps"/>
          <w:color w:val="222222"/>
          <w:sz w:val="22"/>
          <w:szCs w:val="22"/>
          <w:lang w:val="uk-UA"/>
        </w:rPr>
        <w:t>оправка</w:t>
      </w:r>
      <w:r w:rsidRPr="004E3A4A">
        <w:rPr>
          <w:color w:val="222222"/>
          <w:sz w:val="22"/>
          <w:szCs w:val="22"/>
          <w:lang w:val="uk-UA"/>
        </w:rPr>
        <w:t xml:space="preserve"> до пункту </w:t>
      </w:r>
      <w:r w:rsidR="004E3A4A" w:rsidRPr="004E3A4A">
        <w:rPr>
          <w:color w:val="222222"/>
          <w:sz w:val="22"/>
          <w:szCs w:val="22"/>
          <w:lang w:val="uk-UA"/>
        </w:rPr>
        <w:t xml:space="preserve">3, </w:t>
      </w:r>
      <w:r w:rsidRPr="004E3A4A">
        <w:rPr>
          <w:color w:val="222222"/>
          <w:sz w:val="22"/>
          <w:szCs w:val="22"/>
          <w:lang w:val="uk-UA"/>
        </w:rPr>
        <w:t>статті</w:t>
      </w:r>
      <w:r w:rsidR="004E3A4A" w:rsidRPr="004E3A4A">
        <w:rPr>
          <w:color w:val="222222"/>
          <w:sz w:val="22"/>
          <w:szCs w:val="22"/>
          <w:lang w:val="uk-UA"/>
        </w:rPr>
        <w:t xml:space="preserve"> 14 </w:t>
      </w:r>
      <w:r w:rsidRPr="004E3A4A">
        <w:rPr>
          <w:color w:val="222222"/>
          <w:sz w:val="22"/>
          <w:szCs w:val="22"/>
          <w:lang w:val="uk-UA"/>
        </w:rPr>
        <w:t xml:space="preserve"> Статуту </w:t>
      </w:r>
      <w:r w:rsidRPr="004E3A4A">
        <w:rPr>
          <w:rStyle w:val="hps"/>
          <w:color w:val="222222"/>
          <w:sz w:val="22"/>
          <w:szCs w:val="22"/>
          <w:lang w:val="uk-UA"/>
        </w:rPr>
        <w:t xml:space="preserve">Компанії  </w:t>
      </w:r>
      <w:r w:rsidR="004E3A4A" w:rsidRPr="004E3A4A">
        <w:rPr>
          <w:rStyle w:val="hps"/>
          <w:color w:val="222222"/>
          <w:sz w:val="22"/>
          <w:szCs w:val="22"/>
          <w:lang w:val="uk-UA"/>
        </w:rPr>
        <w:t>відносно уставної дати річних загальних зборів акціонерів.</w:t>
      </w:r>
    </w:p>
    <w:p w:rsidR="009B510B" w:rsidRPr="004E3A4A" w:rsidRDefault="009B510B" w:rsidP="004E3A4A">
      <w:pPr>
        <w:pStyle w:val="c3"/>
        <w:jc w:val="both"/>
        <w:rPr>
          <w:b/>
          <w:sz w:val="22"/>
          <w:szCs w:val="22"/>
          <w:lang w:val="uk-UA"/>
        </w:rPr>
      </w:pPr>
      <w:r w:rsidRPr="004E3A4A">
        <w:rPr>
          <w:rStyle w:val="hps"/>
          <w:color w:val="222222"/>
          <w:sz w:val="22"/>
          <w:szCs w:val="22"/>
          <w:lang w:val="uk-UA"/>
        </w:rPr>
        <w:t>Після обговорення</w:t>
      </w:r>
      <w:r w:rsidRPr="004E3A4A">
        <w:rPr>
          <w:color w:val="222222"/>
          <w:sz w:val="22"/>
          <w:szCs w:val="22"/>
          <w:lang w:val="uk-UA"/>
        </w:rPr>
        <w:t xml:space="preserve"> </w:t>
      </w:r>
      <w:r w:rsidRPr="004E3A4A">
        <w:rPr>
          <w:rStyle w:val="hps"/>
          <w:color w:val="222222"/>
          <w:sz w:val="22"/>
          <w:szCs w:val="22"/>
          <w:lang w:val="uk-UA"/>
        </w:rPr>
        <w:t>загальні збори акціонерів</w:t>
      </w:r>
      <w:r w:rsidRPr="004E3A4A">
        <w:rPr>
          <w:color w:val="222222"/>
          <w:sz w:val="22"/>
          <w:szCs w:val="22"/>
          <w:lang w:val="uk-UA"/>
        </w:rPr>
        <w:t xml:space="preserve"> </w:t>
      </w:r>
      <w:r w:rsidR="004E3A4A" w:rsidRPr="004E3A4A">
        <w:rPr>
          <w:rStyle w:val="hps"/>
          <w:color w:val="222222"/>
          <w:sz w:val="22"/>
          <w:szCs w:val="22"/>
          <w:lang w:val="uk-UA"/>
        </w:rPr>
        <w:t>прийняли</w:t>
      </w:r>
      <w:r w:rsidRPr="004E3A4A">
        <w:rPr>
          <w:color w:val="222222"/>
          <w:sz w:val="22"/>
          <w:szCs w:val="22"/>
          <w:lang w:val="uk-UA"/>
        </w:rPr>
        <w:t xml:space="preserve"> </w:t>
      </w:r>
      <w:r w:rsidR="004E3A4A" w:rsidRPr="004E3A4A">
        <w:rPr>
          <w:rStyle w:val="hps"/>
          <w:color w:val="222222"/>
          <w:sz w:val="22"/>
          <w:szCs w:val="22"/>
          <w:lang w:val="uk-UA"/>
        </w:rPr>
        <w:t>обидві</w:t>
      </w:r>
      <w:r w:rsidRPr="004E3A4A">
        <w:rPr>
          <w:rStyle w:val="hps"/>
          <w:color w:val="222222"/>
          <w:sz w:val="22"/>
          <w:szCs w:val="22"/>
          <w:lang w:val="uk-UA"/>
        </w:rPr>
        <w:t xml:space="preserve"> </w:t>
      </w:r>
      <w:r w:rsidR="004E3A4A" w:rsidRPr="004E3A4A">
        <w:rPr>
          <w:rStyle w:val="hps"/>
          <w:color w:val="222222"/>
          <w:sz w:val="22"/>
          <w:szCs w:val="22"/>
          <w:lang w:val="uk-UA"/>
        </w:rPr>
        <w:t>резолюції.</w:t>
      </w:r>
    </w:p>
    <w:p w:rsidR="004E3A4A" w:rsidRDefault="004E3A4A" w:rsidP="004E3A4A">
      <w:pPr>
        <w:spacing w:before="240"/>
        <w:rPr>
          <w:rFonts w:ascii="Arial" w:hAnsi="Arial" w:cs="Arial"/>
          <w:lang w:val="uk-UA"/>
        </w:rPr>
      </w:pPr>
    </w:p>
    <w:p w:rsidR="004E3A4A" w:rsidRDefault="004E3A4A" w:rsidP="004E3A4A">
      <w:pPr>
        <w:spacing w:before="240"/>
        <w:rPr>
          <w:rFonts w:ascii="Arial" w:hAnsi="Arial" w:cs="Arial"/>
          <w:lang w:val="uk-UA"/>
        </w:rPr>
      </w:pPr>
    </w:p>
    <w:p w:rsidR="004E3A4A" w:rsidRDefault="004E3A4A" w:rsidP="004E3A4A">
      <w:pPr>
        <w:spacing w:before="240"/>
        <w:rPr>
          <w:rFonts w:ascii="Arial" w:hAnsi="Arial" w:cs="Arial"/>
          <w:lang w:val="uk-UA"/>
        </w:rPr>
      </w:pPr>
    </w:p>
    <w:p w:rsidR="004E3A4A" w:rsidRPr="004E3A4A" w:rsidRDefault="004E3A4A" w:rsidP="004E3A4A">
      <w:pPr>
        <w:spacing w:before="240"/>
        <w:rPr>
          <w:rFonts w:ascii="Arial" w:hAnsi="Arial" w:cs="Arial"/>
          <w:lang w:val="uk-UA"/>
        </w:rPr>
      </w:pPr>
      <w:r w:rsidRPr="004E3A4A">
        <w:rPr>
          <w:rFonts w:ascii="Arial" w:hAnsi="Arial" w:cs="Arial"/>
          <w:lang w:val="uk-UA"/>
        </w:rPr>
        <w:t>З питаннями звертайтеся:</w:t>
      </w:r>
    </w:p>
    <w:p w:rsidR="004E3A4A" w:rsidRPr="004E3A4A" w:rsidRDefault="004E3A4A" w:rsidP="004E3A4A">
      <w:pPr>
        <w:tabs>
          <w:tab w:val="left" w:pos="237"/>
        </w:tabs>
        <w:spacing w:after="120"/>
        <w:rPr>
          <w:rFonts w:ascii="Arial" w:hAnsi="Arial" w:cs="Arial"/>
          <w:lang w:val="uk-UA"/>
        </w:rPr>
      </w:pPr>
      <w:r w:rsidRPr="004E3A4A">
        <w:rPr>
          <w:rFonts w:ascii="Arial" w:hAnsi="Arial" w:cs="Arial"/>
        </w:rPr>
        <w:t>Анастас</w:t>
      </w:r>
      <w:r w:rsidRPr="004E3A4A">
        <w:rPr>
          <w:rFonts w:ascii="Arial" w:hAnsi="Arial" w:cs="Arial"/>
          <w:lang w:val="uk-UA"/>
        </w:rPr>
        <w:t>і</w:t>
      </w:r>
      <w:r w:rsidRPr="004E3A4A">
        <w:rPr>
          <w:rFonts w:ascii="Arial" w:hAnsi="Arial" w:cs="Arial"/>
        </w:rPr>
        <w:t xml:space="preserve">я Соботюк </w:t>
      </w:r>
      <w:r>
        <w:rPr>
          <w:rFonts w:ascii="Arial" w:hAnsi="Arial" w:cs="Arial"/>
          <w:lang w:val="uk-UA"/>
        </w:rPr>
        <w:t xml:space="preserve">   </w:t>
      </w:r>
      <w:r w:rsidRPr="004E3A4A">
        <w:rPr>
          <w:rFonts w:ascii="Arial" w:hAnsi="Arial" w:cs="Arial"/>
        </w:rPr>
        <w:tab/>
        <w:t>+38</w:t>
      </w:r>
      <w:r w:rsidRPr="004E3A4A">
        <w:rPr>
          <w:rFonts w:ascii="Arial" w:hAnsi="Arial" w:cs="Arial"/>
          <w:lang w:val="de-DE"/>
        </w:rPr>
        <w:t> </w:t>
      </w:r>
      <w:r w:rsidRPr="004E3A4A">
        <w:rPr>
          <w:rFonts w:ascii="Arial" w:hAnsi="Arial" w:cs="Arial"/>
        </w:rPr>
        <w:t>044</w:t>
      </w:r>
      <w:r w:rsidRPr="004E3A4A">
        <w:rPr>
          <w:rFonts w:ascii="Arial" w:hAnsi="Arial" w:cs="Arial"/>
          <w:lang w:val="de-DE"/>
        </w:rPr>
        <w:t> </w:t>
      </w:r>
      <w:r w:rsidRPr="004E3A4A">
        <w:rPr>
          <w:rFonts w:ascii="Arial" w:hAnsi="Arial" w:cs="Arial"/>
        </w:rPr>
        <w:t xml:space="preserve">207 99 58         </w:t>
      </w:r>
    </w:p>
    <w:p w:rsidR="004E3A4A" w:rsidRPr="004E3A4A" w:rsidRDefault="004E3A4A" w:rsidP="004E3A4A">
      <w:pPr>
        <w:tabs>
          <w:tab w:val="left" w:pos="237"/>
        </w:tabs>
        <w:spacing w:after="120"/>
        <w:rPr>
          <w:rStyle w:val="a5"/>
          <w:rFonts w:ascii="Arial" w:hAnsi="Arial" w:cs="Arial"/>
        </w:rPr>
      </w:pPr>
      <w:r w:rsidRPr="004E3A4A">
        <w:rPr>
          <w:rFonts w:ascii="Arial" w:hAnsi="Arial" w:cs="Arial"/>
        </w:rPr>
        <w:t>(Ки</w:t>
      </w:r>
      <w:r w:rsidRPr="004E3A4A">
        <w:rPr>
          <w:rFonts w:ascii="Arial" w:hAnsi="Arial" w:cs="Arial"/>
          <w:lang w:val="uk-UA"/>
        </w:rPr>
        <w:t>ї</w:t>
      </w:r>
      <w:r w:rsidRPr="004E3A4A">
        <w:rPr>
          <w:rFonts w:ascii="Arial" w:hAnsi="Arial" w:cs="Arial"/>
        </w:rPr>
        <w:t>в)</w:t>
      </w:r>
      <w:r w:rsidRPr="004E3A4A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Pr="004E3A4A">
        <w:rPr>
          <w:rFonts w:ascii="Arial" w:hAnsi="Arial" w:cs="Arial"/>
        </w:rPr>
        <w:t xml:space="preserve">   </w:t>
      </w:r>
      <w:r w:rsidRPr="004E3A4A">
        <w:rPr>
          <w:rFonts w:ascii="Arial" w:hAnsi="Arial" w:cs="Arial"/>
        </w:rPr>
        <w:tab/>
      </w:r>
      <w:hyperlink r:id="rId7" w:history="1">
        <w:r w:rsidRPr="004E3A4A">
          <w:rPr>
            <w:rStyle w:val="a5"/>
            <w:rFonts w:ascii="Arial" w:hAnsi="Arial" w:cs="Arial"/>
            <w:lang w:val="de-DE"/>
          </w:rPr>
          <w:t>a</w:t>
        </w:r>
        <w:r w:rsidRPr="004E3A4A">
          <w:rPr>
            <w:rStyle w:val="a5"/>
            <w:rFonts w:ascii="Arial" w:hAnsi="Arial" w:cs="Arial"/>
          </w:rPr>
          <w:t>.</w:t>
        </w:r>
        <w:r w:rsidRPr="004E3A4A">
          <w:rPr>
            <w:rStyle w:val="a5"/>
            <w:rFonts w:ascii="Arial" w:hAnsi="Arial" w:cs="Arial"/>
            <w:lang w:val="de-DE"/>
          </w:rPr>
          <w:t>sobotyuk</w:t>
        </w:r>
        <w:r w:rsidRPr="004E3A4A">
          <w:rPr>
            <w:rStyle w:val="a5"/>
            <w:rFonts w:ascii="Arial" w:hAnsi="Arial" w:cs="Arial"/>
          </w:rPr>
          <w:t>@</w:t>
        </w:r>
        <w:r w:rsidRPr="004E3A4A">
          <w:rPr>
            <w:rStyle w:val="a5"/>
            <w:rFonts w:ascii="Arial" w:hAnsi="Arial" w:cs="Arial"/>
            <w:lang w:val="de-DE"/>
          </w:rPr>
          <w:t>mhp</w:t>
        </w:r>
        <w:r w:rsidRPr="004E3A4A">
          <w:rPr>
            <w:rStyle w:val="a5"/>
            <w:rFonts w:ascii="Arial" w:hAnsi="Arial" w:cs="Arial"/>
          </w:rPr>
          <w:t>.</w:t>
        </w:r>
        <w:r w:rsidRPr="004E3A4A">
          <w:rPr>
            <w:rStyle w:val="a5"/>
            <w:rFonts w:ascii="Arial" w:hAnsi="Arial" w:cs="Arial"/>
            <w:lang w:val="de-DE"/>
          </w:rPr>
          <w:t>com</w:t>
        </w:r>
        <w:r w:rsidRPr="004E3A4A">
          <w:rPr>
            <w:rStyle w:val="a5"/>
            <w:rFonts w:ascii="Arial" w:hAnsi="Arial" w:cs="Arial"/>
          </w:rPr>
          <w:t>.</w:t>
        </w:r>
        <w:r w:rsidRPr="004E3A4A">
          <w:rPr>
            <w:rStyle w:val="a5"/>
            <w:rFonts w:ascii="Arial" w:hAnsi="Arial" w:cs="Arial"/>
            <w:lang w:val="de-DE"/>
          </w:rPr>
          <w:t>ua</w:t>
        </w:r>
      </w:hyperlink>
    </w:p>
    <w:p w:rsidR="004E3A4A" w:rsidRPr="004E3A4A" w:rsidRDefault="004E3A4A" w:rsidP="004E3A4A">
      <w:pPr>
        <w:tabs>
          <w:tab w:val="left" w:pos="237"/>
        </w:tabs>
        <w:spacing w:before="240" w:after="120"/>
        <w:rPr>
          <w:rFonts w:ascii="Arial" w:hAnsi="Arial" w:cs="Arial"/>
        </w:rPr>
      </w:pPr>
    </w:p>
    <w:p w:rsidR="004E3A4A" w:rsidRPr="004E3A4A" w:rsidRDefault="004E3A4A" w:rsidP="004E3A4A">
      <w:pPr>
        <w:tabs>
          <w:tab w:val="left" w:pos="237"/>
        </w:tabs>
        <w:spacing w:before="240" w:after="120"/>
        <w:rPr>
          <w:rStyle w:val="a5"/>
          <w:rFonts w:ascii="Arial" w:hAnsi="Arial" w:cs="Arial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</w:p>
    <w:p w:rsidR="009B510B" w:rsidRPr="004E3A4A" w:rsidRDefault="009B510B" w:rsidP="009B510B">
      <w:pPr>
        <w:pStyle w:val="c3"/>
        <w:tabs>
          <w:tab w:val="center" w:pos="4995"/>
        </w:tabs>
        <w:jc w:val="center"/>
        <w:rPr>
          <w:b/>
          <w:sz w:val="32"/>
          <w:szCs w:val="32"/>
          <w:lang w:val="ru-RU"/>
        </w:rPr>
      </w:pPr>
    </w:p>
    <w:p w:rsidR="008F10B5" w:rsidRPr="004E3A4A" w:rsidRDefault="0037429A">
      <w:pPr>
        <w:rPr>
          <w:rFonts w:ascii="Arial" w:hAnsi="Arial" w:cs="Arial"/>
          <w:lang w:val="uk-UA"/>
        </w:rPr>
      </w:pPr>
    </w:p>
    <w:sectPr w:rsidR="008F10B5" w:rsidRPr="004E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0C54"/>
    <w:multiLevelType w:val="hybridMultilevel"/>
    <w:tmpl w:val="B84E29BA"/>
    <w:lvl w:ilvl="0" w:tplc="A94E9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0B"/>
    <w:rsid w:val="0037429A"/>
    <w:rsid w:val="004E3A4A"/>
    <w:rsid w:val="009B510B"/>
    <w:rsid w:val="00A72BB0"/>
    <w:rsid w:val="00F24BA7"/>
    <w:rsid w:val="00F72A23"/>
    <w:rsid w:val="00F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10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uiPriority w:val="99"/>
    <w:rsid w:val="009B51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 w:eastAsia="en-GB"/>
    </w:rPr>
  </w:style>
  <w:style w:type="character" w:customStyle="1" w:styleId="hps">
    <w:name w:val="hps"/>
    <w:basedOn w:val="a0"/>
    <w:rsid w:val="009B510B"/>
  </w:style>
  <w:style w:type="character" w:styleId="a5">
    <w:name w:val="Hyperlink"/>
    <w:uiPriority w:val="99"/>
    <w:semiHidden/>
    <w:unhideWhenUsed/>
    <w:rsid w:val="004E3A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10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uiPriority w:val="99"/>
    <w:rsid w:val="009B51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 w:eastAsia="en-GB"/>
    </w:rPr>
  </w:style>
  <w:style w:type="character" w:customStyle="1" w:styleId="hps">
    <w:name w:val="hps"/>
    <w:basedOn w:val="a0"/>
    <w:rsid w:val="009B510B"/>
  </w:style>
  <w:style w:type="character" w:styleId="a5">
    <w:name w:val="Hyperlink"/>
    <w:uiPriority w:val="99"/>
    <w:semiHidden/>
    <w:unhideWhenUsed/>
    <w:rsid w:val="004E3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sobotyuk@mhp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 Anzhelika</dc:creator>
  <cp:lastModifiedBy>Maksymchuk Anzhelika</cp:lastModifiedBy>
  <cp:revision>4</cp:revision>
  <cp:lastPrinted>2015-06-19T09:42:00Z</cp:lastPrinted>
  <dcterms:created xsi:type="dcterms:W3CDTF">2015-06-19T08:51:00Z</dcterms:created>
  <dcterms:modified xsi:type="dcterms:W3CDTF">2015-06-19T09:45:00Z</dcterms:modified>
</cp:coreProperties>
</file>