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F85A8" w14:textId="77777777" w:rsidR="00DC7F25" w:rsidRPr="00C845F2" w:rsidRDefault="00DC7F25" w:rsidP="00DC7F25">
      <w:pPr>
        <w:tabs>
          <w:tab w:val="right" w:pos="9720"/>
        </w:tabs>
        <w:jc w:val="center"/>
        <w:rPr>
          <w:rFonts w:ascii="Times New Roman" w:hAnsi="Times New Roman" w:cs="Times New Roman"/>
          <w:color w:val="000000" w:themeColor="text1"/>
          <w:sz w:val="24"/>
          <w:szCs w:val="24"/>
        </w:rPr>
      </w:pPr>
      <w:r w:rsidRPr="00C845F2">
        <w:rPr>
          <w:rFonts w:ascii="Times New Roman" w:hAnsi="Times New Roman" w:cs="Times New Roman"/>
          <w:b/>
          <w:caps/>
          <w:noProof/>
          <w:color w:val="000000" w:themeColor="text1"/>
          <w:sz w:val="24"/>
          <w:szCs w:val="24"/>
          <w:lang w:eastAsia="uk-UA"/>
        </w:rPr>
        <w:drawing>
          <wp:inline distT="0" distB="0" distL="0" distR="0" wp14:anchorId="599E8519" wp14:editId="3164E906">
            <wp:extent cx="1647825" cy="762000"/>
            <wp:effectExtent l="19050" t="0" r="9525" b="0"/>
            <wp:docPr id="1" name="Рисунок 1" descr="logo Ukrprodu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Ukrproduct Group"/>
                    <pic:cNvPicPr>
                      <a:picLocks noChangeAspect="1" noChangeArrowheads="1"/>
                    </pic:cNvPicPr>
                  </pic:nvPicPr>
                  <pic:blipFill>
                    <a:blip r:embed="rId9" cstate="print"/>
                    <a:srcRect/>
                    <a:stretch>
                      <a:fillRect/>
                    </a:stretch>
                  </pic:blipFill>
                  <pic:spPr bwMode="auto">
                    <a:xfrm>
                      <a:off x="0" y="0"/>
                      <a:ext cx="1647825" cy="762000"/>
                    </a:xfrm>
                    <a:prstGeom prst="rect">
                      <a:avLst/>
                    </a:prstGeom>
                    <a:noFill/>
                    <a:ln w="9525">
                      <a:noFill/>
                      <a:miter lim="800000"/>
                      <a:headEnd/>
                      <a:tailEnd/>
                    </a:ln>
                  </pic:spPr>
                </pic:pic>
              </a:graphicData>
            </a:graphic>
          </wp:inline>
        </w:drawing>
      </w:r>
    </w:p>
    <w:p w14:paraId="33C55615" w14:textId="77777777" w:rsidR="009078D7" w:rsidRPr="00C845F2" w:rsidRDefault="009078D7" w:rsidP="00F03ACF">
      <w:pPr>
        <w:tabs>
          <w:tab w:val="right" w:pos="9720"/>
        </w:tabs>
        <w:jc w:val="center"/>
        <w:rPr>
          <w:rFonts w:ascii="Times New Roman" w:hAnsi="Times New Roman" w:cs="Times New Roman"/>
          <w:b/>
          <w:color w:val="000000" w:themeColor="text1"/>
          <w:sz w:val="24"/>
          <w:szCs w:val="24"/>
        </w:rPr>
      </w:pPr>
    </w:p>
    <w:p w14:paraId="12B72A51" w14:textId="774DFAAF" w:rsidR="00DC7F25" w:rsidRPr="00C845F2" w:rsidRDefault="00401930" w:rsidP="00F03ACF">
      <w:pPr>
        <w:tabs>
          <w:tab w:val="right" w:pos="9720"/>
        </w:tabs>
        <w:jc w:val="center"/>
        <w:rPr>
          <w:rFonts w:ascii="Times New Roman" w:hAnsi="Times New Roman" w:cs="Times New Roman"/>
          <w:b/>
          <w:color w:val="000000" w:themeColor="text1"/>
          <w:sz w:val="24"/>
          <w:szCs w:val="24"/>
        </w:rPr>
      </w:pPr>
      <w:r w:rsidRPr="00C845F2">
        <w:rPr>
          <w:rFonts w:ascii="Times New Roman" w:hAnsi="Times New Roman" w:cs="Times New Roman"/>
          <w:b/>
          <w:color w:val="000000" w:themeColor="text1"/>
          <w:sz w:val="24"/>
          <w:szCs w:val="24"/>
        </w:rPr>
        <w:t>ДЛЯ НЕГАЙНОГО РОЗПОВСЮДЖЕННЯ</w:t>
      </w:r>
      <w:r w:rsidR="00DC7F25" w:rsidRPr="00C845F2">
        <w:rPr>
          <w:rFonts w:ascii="Times New Roman" w:hAnsi="Times New Roman" w:cs="Times New Roman"/>
          <w:b/>
          <w:color w:val="000000" w:themeColor="text1"/>
          <w:sz w:val="24"/>
          <w:szCs w:val="24"/>
        </w:rPr>
        <w:t xml:space="preserve">                                  </w:t>
      </w:r>
      <w:r w:rsidR="00B64D7E" w:rsidRPr="00C845F2">
        <w:rPr>
          <w:rFonts w:ascii="Times New Roman" w:hAnsi="Times New Roman" w:cs="Times New Roman"/>
          <w:b/>
          <w:color w:val="000000" w:themeColor="text1"/>
          <w:sz w:val="24"/>
          <w:szCs w:val="24"/>
        </w:rPr>
        <w:t xml:space="preserve">         2</w:t>
      </w:r>
      <w:r w:rsidR="006D7225" w:rsidRPr="00C845F2">
        <w:rPr>
          <w:rFonts w:ascii="Times New Roman" w:hAnsi="Times New Roman" w:cs="Times New Roman"/>
          <w:b/>
          <w:color w:val="000000" w:themeColor="text1"/>
          <w:sz w:val="24"/>
          <w:szCs w:val="24"/>
        </w:rPr>
        <w:t>4 липня</w:t>
      </w:r>
      <w:r w:rsidR="004B1D72" w:rsidRPr="00C845F2">
        <w:rPr>
          <w:rFonts w:ascii="Times New Roman" w:hAnsi="Times New Roman" w:cs="Times New Roman"/>
          <w:b/>
          <w:color w:val="000000" w:themeColor="text1"/>
          <w:sz w:val="24"/>
          <w:szCs w:val="24"/>
        </w:rPr>
        <w:t xml:space="preserve"> </w:t>
      </w:r>
      <w:r w:rsidR="00362BC8" w:rsidRPr="00C845F2">
        <w:rPr>
          <w:rFonts w:ascii="Times New Roman" w:hAnsi="Times New Roman" w:cs="Times New Roman"/>
          <w:b/>
          <w:color w:val="000000" w:themeColor="text1"/>
          <w:sz w:val="24"/>
          <w:szCs w:val="24"/>
        </w:rPr>
        <w:t>2015</w:t>
      </w:r>
      <w:r w:rsidR="006D7225" w:rsidRPr="00C845F2">
        <w:rPr>
          <w:rFonts w:ascii="Times New Roman" w:hAnsi="Times New Roman" w:cs="Times New Roman"/>
          <w:b/>
          <w:color w:val="000000" w:themeColor="text1"/>
          <w:sz w:val="24"/>
          <w:szCs w:val="24"/>
        </w:rPr>
        <w:t xml:space="preserve"> року</w:t>
      </w:r>
    </w:p>
    <w:p w14:paraId="34844184" w14:textId="77777777" w:rsidR="009078D7" w:rsidRPr="00C845F2" w:rsidRDefault="009078D7" w:rsidP="00F7176B">
      <w:pPr>
        <w:pStyle w:val="a3"/>
        <w:jc w:val="center"/>
        <w:rPr>
          <w:b/>
          <w:caps/>
          <w:color w:val="000000" w:themeColor="text1"/>
          <w:lang w:val="uk-UA"/>
        </w:rPr>
      </w:pPr>
    </w:p>
    <w:p w14:paraId="66CDB070" w14:textId="4A94C94F" w:rsidR="00362BC8" w:rsidRPr="00C845F2" w:rsidRDefault="00F7176B" w:rsidP="00F7176B">
      <w:pPr>
        <w:pStyle w:val="a3"/>
        <w:jc w:val="center"/>
        <w:rPr>
          <w:b/>
          <w:caps/>
          <w:color w:val="000000" w:themeColor="text1"/>
          <w:lang w:val="uk-UA"/>
        </w:rPr>
      </w:pPr>
      <w:r w:rsidRPr="00C845F2">
        <w:rPr>
          <w:b/>
          <w:caps/>
          <w:color w:val="000000" w:themeColor="text1"/>
          <w:lang w:val="uk-UA"/>
        </w:rPr>
        <w:t>ФІНАНСОВІ РЕЗУЛЬТАТИ ЗА РІК, ЩО ЗАВЕРШИВСЯ 31 ГРУДНЯ 2014</w:t>
      </w:r>
    </w:p>
    <w:p w14:paraId="7BF6AFAC" w14:textId="77777777" w:rsidR="00E25612" w:rsidRPr="00AE7FB7" w:rsidRDefault="00E25612" w:rsidP="00362BC8">
      <w:pPr>
        <w:pStyle w:val="a3"/>
        <w:jc w:val="center"/>
        <w:rPr>
          <w:b/>
          <w:caps/>
          <w:color w:val="000000" w:themeColor="text1"/>
          <w:lang w:val="uk-UA"/>
        </w:rPr>
      </w:pPr>
    </w:p>
    <w:p w14:paraId="41BE4468" w14:textId="43400BA6" w:rsidR="004255BE" w:rsidRPr="00AE7FB7" w:rsidRDefault="009D5151" w:rsidP="00E368AE">
      <w:pPr>
        <w:spacing w:after="0"/>
        <w:ind w:right="28" w:firstLine="709"/>
        <w:jc w:val="both"/>
        <w:rPr>
          <w:rFonts w:ascii="Times New Roman" w:hAnsi="Times New Roman" w:cs="Times New Roman"/>
          <w:color w:val="000000" w:themeColor="text1"/>
          <w:sz w:val="24"/>
          <w:szCs w:val="24"/>
        </w:rPr>
      </w:pPr>
      <w:r w:rsidRPr="00AE7FB7">
        <w:rPr>
          <w:rFonts w:ascii="Times New Roman" w:hAnsi="Times New Roman" w:cs="Times New Roman"/>
          <w:b/>
          <w:color w:val="000000" w:themeColor="text1"/>
          <w:sz w:val="24"/>
          <w:szCs w:val="24"/>
        </w:rPr>
        <w:t>Київ, Україна</w:t>
      </w:r>
      <w:r w:rsidR="004255BE" w:rsidRPr="00AE7FB7">
        <w:rPr>
          <w:rFonts w:ascii="Times New Roman" w:hAnsi="Times New Roman" w:cs="Times New Roman"/>
          <w:color w:val="000000" w:themeColor="text1"/>
          <w:sz w:val="24"/>
          <w:szCs w:val="24"/>
        </w:rPr>
        <w:t xml:space="preserve"> – </w:t>
      </w:r>
      <w:r w:rsidRPr="00AE7FB7">
        <w:rPr>
          <w:rFonts w:ascii="Times New Roman" w:hAnsi="Times New Roman" w:cs="Times New Roman"/>
          <w:color w:val="000000" w:themeColor="text1"/>
          <w:sz w:val="24"/>
          <w:szCs w:val="24"/>
        </w:rPr>
        <w:t xml:space="preserve">24 червня </w:t>
      </w:r>
      <w:r w:rsidR="00E25612" w:rsidRPr="00AE7FB7">
        <w:rPr>
          <w:rFonts w:ascii="Times New Roman" w:hAnsi="Times New Roman" w:cs="Times New Roman"/>
          <w:color w:val="000000" w:themeColor="text1"/>
          <w:sz w:val="24"/>
          <w:szCs w:val="24"/>
        </w:rPr>
        <w:t>2015</w:t>
      </w:r>
      <w:r w:rsidRPr="00AE7FB7">
        <w:rPr>
          <w:rFonts w:ascii="Times New Roman" w:hAnsi="Times New Roman" w:cs="Times New Roman"/>
          <w:color w:val="000000" w:themeColor="text1"/>
          <w:sz w:val="24"/>
          <w:szCs w:val="24"/>
        </w:rPr>
        <w:t xml:space="preserve"> року</w:t>
      </w:r>
      <w:r w:rsidR="004255BE" w:rsidRPr="00AE7FB7">
        <w:rPr>
          <w:rFonts w:ascii="Times New Roman" w:hAnsi="Times New Roman" w:cs="Times New Roman"/>
          <w:b/>
          <w:color w:val="000000" w:themeColor="text1"/>
          <w:sz w:val="24"/>
          <w:szCs w:val="24"/>
        </w:rPr>
        <w:t xml:space="preserve"> </w:t>
      </w:r>
      <w:r w:rsidR="004255BE" w:rsidRPr="00AE7FB7">
        <w:rPr>
          <w:rFonts w:ascii="Times New Roman" w:hAnsi="Times New Roman" w:cs="Times New Roman"/>
          <w:color w:val="000000" w:themeColor="text1"/>
          <w:sz w:val="24"/>
          <w:szCs w:val="24"/>
        </w:rPr>
        <w:t>–</w:t>
      </w:r>
      <w:r w:rsidR="004255BE" w:rsidRPr="00AE7FB7">
        <w:rPr>
          <w:rFonts w:ascii="Times New Roman" w:hAnsi="Times New Roman" w:cs="Times New Roman"/>
          <w:b/>
          <w:color w:val="000000" w:themeColor="text1"/>
          <w:sz w:val="24"/>
          <w:szCs w:val="24"/>
        </w:rPr>
        <w:t xml:space="preserve"> </w:t>
      </w:r>
      <w:r w:rsidRPr="00AE7FB7">
        <w:rPr>
          <w:rFonts w:ascii="Times New Roman" w:hAnsi="Times New Roman" w:cs="Times New Roman"/>
          <w:color w:val="000000" w:themeColor="text1"/>
          <w:sz w:val="24"/>
          <w:szCs w:val="24"/>
        </w:rPr>
        <w:t>Укрпродукт Груп Лімітед</w:t>
      </w:r>
      <w:r w:rsidRPr="00AE7FB7">
        <w:rPr>
          <w:rFonts w:ascii="Times New Roman" w:hAnsi="Times New Roman" w:cs="Times New Roman"/>
          <w:b/>
          <w:color w:val="000000" w:themeColor="text1"/>
          <w:sz w:val="24"/>
          <w:szCs w:val="24"/>
        </w:rPr>
        <w:t xml:space="preserve"> </w:t>
      </w:r>
      <w:r w:rsidRPr="00AE7FB7">
        <w:rPr>
          <w:rFonts w:ascii="Times New Roman" w:hAnsi="Times New Roman" w:cs="Times New Roman"/>
          <w:color w:val="000000" w:themeColor="text1"/>
          <w:sz w:val="24"/>
          <w:szCs w:val="24"/>
        </w:rPr>
        <w:t>(</w:t>
      </w:r>
      <w:r w:rsidR="004255BE" w:rsidRPr="00AE7FB7">
        <w:rPr>
          <w:rFonts w:ascii="Times New Roman" w:hAnsi="Times New Roman" w:cs="Times New Roman"/>
          <w:color w:val="000000" w:themeColor="text1"/>
          <w:sz w:val="24"/>
          <w:szCs w:val="24"/>
        </w:rPr>
        <w:t>Ukrproduct Group Limited</w:t>
      </w:r>
      <w:r w:rsidRPr="00AE7FB7">
        <w:rPr>
          <w:rFonts w:ascii="Times New Roman" w:hAnsi="Times New Roman" w:cs="Times New Roman"/>
          <w:color w:val="000000" w:themeColor="text1"/>
          <w:sz w:val="24"/>
          <w:szCs w:val="24"/>
        </w:rPr>
        <w:t>)</w:t>
      </w:r>
      <w:r w:rsidR="004255BE" w:rsidRPr="00AE7FB7">
        <w:rPr>
          <w:rFonts w:ascii="Times New Roman" w:hAnsi="Times New Roman" w:cs="Times New Roman"/>
          <w:color w:val="000000" w:themeColor="text1"/>
          <w:sz w:val="24"/>
          <w:szCs w:val="24"/>
        </w:rPr>
        <w:t xml:space="preserve"> (</w:t>
      </w:r>
      <w:r w:rsidR="00AE7FB7" w:rsidRPr="00AE7FB7">
        <w:rPr>
          <w:rFonts w:ascii="Times New Roman" w:hAnsi="Times New Roman" w:cs="Times New Roman"/>
          <w:color w:val="000000" w:themeColor="text1"/>
          <w:sz w:val="24"/>
          <w:szCs w:val="24"/>
        </w:rPr>
        <w:t xml:space="preserve">надалі </w:t>
      </w:r>
      <w:r w:rsidR="004255BE" w:rsidRPr="00AE7FB7">
        <w:rPr>
          <w:rFonts w:ascii="Times New Roman" w:hAnsi="Times New Roman" w:cs="Times New Roman"/>
          <w:color w:val="000000" w:themeColor="text1"/>
          <w:sz w:val="24"/>
          <w:szCs w:val="24"/>
        </w:rPr>
        <w:t>“</w:t>
      </w:r>
      <w:r w:rsidR="00AE7FB7" w:rsidRPr="00AE7FB7">
        <w:rPr>
          <w:rFonts w:ascii="Times New Roman" w:hAnsi="Times New Roman" w:cs="Times New Roman"/>
          <w:color w:val="000000" w:themeColor="text1"/>
          <w:sz w:val="24"/>
          <w:szCs w:val="24"/>
        </w:rPr>
        <w:t>Укрпродукт</w:t>
      </w:r>
      <w:r w:rsidR="004255BE" w:rsidRPr="00AE7FB7">
        <w:rPr>
          <w:rFonts w:ascii="Times New Roman" w:hAnsi="Times New Roman" w:cs="Times New Roman"/>
          <w:color w:val="000000" w:themeColor="text1"/>
          <w:sz w:val="24"/>
          <w:szCs w:val="24"/>
        </w:rPr>
        <w:t xml:space="preserve">” </w:t>
      </w:r>
      <w:r w:rsidR="00AE7FB7" w:rsidRPr="00AE7FB7">
        <w:rPr>
          <w:rFonts w:ascii="Times New Roman" w:hAnsi="Times New Roman" w:cs="Times New Roman"/>
          <w:color w:val="000000" w:themeColor="text1"/>
          <w:sz w:val="24"/>
          <w:szCs w:val="24"/>
        </w:rPr>
        <w:t>або</w:t>
      </w:r>
      <w:r w:rsidR="004255BE" w:rsidRPr="00AE7FB7">
        <w:rPr>
          <w:rFonts w:ascii="Times New Roman" w:hAnsi="Times New Roman" w:cs="Times New Roman"/>
          <w:color w:val="000000" w:themeColor="text1"/>
          <w:sz w:val="24"/>
          <w:szCs w:val="24"/>
        </w:rPr>
        <w:t xml:space="preserve"> “</w:t>
      </w:r>
      <w:r w:rsidR="00AE7FB7" w:rsidRPr="00AE7FB7">
        <w:rPr>
          <w:rFonts w:ascii="Times New Roman" w:hAnsi="Times New Roman" w:cs="Times New Roman"/>
          <w:color w:val="000000" w:themeColor="text1"/>
          <w:sz w:val="24"/>
          <w:szCs w:val="24"/>
        </w:rPr>
        <w:t>Група</w:t>
      </w:r>
      <w:r w:rsidR="004255BE" w:rsidRPr="00AE7FB7">
        <w:rPr>
          <w:rFonts w:ascii="Times New Roman" w:hAnsi="Times New Roman" w:cs="Times New Roman"/>
          <w:color w:val="000000" w:themeColor="text1"/>
          <w:sz w:val="24"/>
          <w:szCs w:val="24"/>
        </w:rPr>
        <w:t>”) (</w:t>
      </w:r>
      <w:r w:rsidR="00AE7FB7" w:rsidRPr="00AE7FB7">
        <w:rPr>
          <w:rFonts w:ascii="Times New Roman" w:hAnsi="Times New Roman" w:cs="Times New Roman"/>
          <w:color w:val="000000" w:themeColor="text1"/>
          <w:sz w:val="24"/>
          <w:szCs w:val="24"/>
        </w:rPr>
        <w:t xml:space="preserve">тікер </w:t>
      </w:r>
      <w:r w:rsidR="004255BE" w:rsidRPr="00AE7FB7">
        <w:rPr>
          <w:rFonts w:ascii="Times New Roman" w:hAnsi="Times New Roman" w:cs="Times New Roman"/>
          <w:color w:val="000000" w:themeColor="text1"/>
          <w:sz w:val="24"/>
          <w:szCs w:val="24"/>
        </w:rPr>
        <w:t xml:space="preserve">AIM: UKR), </w:t>
      </w:r>
      <w:r w:rsidRPr="00AE7FB7">
        <w:rPr>
          <w:rFonts w:ascii="Times New Roman" w:hAnsi="Times New Roman" w:cs="Times New Roman"/>
          <w:color w:val="000000" w:themeColor="text1"/>
          <w:sz w:val="24"/>
          <w:szCs w:val="24"/>
        </w:rPr>
        <w:t>один із провідних українських виробників та дистриб’юторів орендованої молочної продукції та напоїв (квасу), сьогодні оголошує фінансові результаті своєї діяльності за рік, що завершився 31 грудня 2014 року, аудовані за МСФО</w:t>
      </w:r>
      <w:r w:rsidR="004255BE" w:rsidRPr="00AE7FB7">
        <w:rPr>
          <w:rFonts w:ascii="Times New Roman" w:hAnsi="Times New Roman" w:cs="Times New Roman"/>
          <w:color w:val="000000" w:themeColor="text1"/>
          <w:sz w:val="24"/>
          <w:szCs w:val="24"/>
        </w:rPr>
        <w:t>.</w:t>
      </w:r>
    </w:p>
    <w:p w14:paraId="00B54EFD" w14:textId="75066FCB" w:rsidR="00D35C83" w:rsidRPr="00AE7FB7" w:rsidRDefault="009D5151" w:rsidP="009D5151">
      <w:pPr>
        <w:spacing w:after="0"/>
        <w:ind w:right="28" w:firstLine="709"/>
        <w:jc w:val="both"/>
        <w:rPr>
          <w:rStyle w:val="gr"/>
          <w:rFonts w:ascii="Times New Roman" w:hAnsi="Times New Roman" w:cs="Times New Roman"/>
          <w:color w:val="000000" w:themeColor="text1"/>
        </w:rPr>
      </w:pPr>
      <w:r w:rsidRPr="00AE7FB7">
        <w:rPr>
          <w:rFonts w:ascii="Times New Roman" w:hAnsi="Times New Roman" w:cs="Times New Roman"/>
          <w:color w:val="000000" w:themeColor="text1"/>
          <w:sz w:val="24"/>
          <w:szCs w:val="24"/>
        </w:rPr>
        <w:t xml:space="preserve">Повній текст Річного Звіту за 2014 рік, що включає в себе Аудовану Фінансову Звітність, доступний на Інтерне-сайті Компанії </w:t>
      </w:r>
      <w:hyperlink r:id="rId10" w:history="1">
        <w:r w:rsidRPr="00AE7FB7">
          <w:rPr>
            <w:rStyle w:val="a5"/>
            <w:rFonts w:ascii="Times New Roman" w:hAnsi="Times New Roman" w:cs="Times New Roman"/>
          </w:rPr>
          <w:t>www.ukrproduct.com</w:t>
        </w:r>
      </w:hyperlink>
      <w:r w:rsidRPr="00AE7FB7">
        <w:rPr>
          <w:rStyle w:val="gr"/>
          <w:rFonts w:ascii="Times New Roman" w:hAnsi="Times New Roman" w:cs="Times New Roman"/>
          <w:color w:val="000000" w:themeColor="text1"/>
          <w:lang w:val="ru-RU"/>
        </w:rPr>
        <w:t xml:space="preserve">. </w:t>
      </w:r>
      <w:r w:rsidRPr="00AE7FB7">
        <w:rPr>
          <w:rStyle w:val="gr"/>
          <w:rFonts w:ascii="Times New Roman" w:hAnsi="Times New Roman" w:cs="Times New Roman"/>
          <w:color w:val="000000" w:themeColor="text1"/>
        </w:rPr>
        <w:t xml:space="preserve">Копії річних звітів будуть надіслані акціонерам 30 червні 2015 року. </w:t>
      </w:r>
    </w:p>
    <w:p w14:paraId="7784D989" w14:textId="115AAB46" w:rsidR="009331DC" w:rsidRPr="00AE7FB7" w:rsidRDefault="00AE7FB7" w:rsidP="00DE077E">
      <w:pPr>
        <w:pStyle w:val="ha"/>
        <w:spacing w:before="0" w:beforeAutospacing="0" w:after="120" w:afterAutospacing="0"/>
        <w:ind w:firstLine="720"/>
        <w:jc w:val="both"/>
        <w:rPr>
          <w:color w:val="000000" w:themeColor="text1"/>
          <w:lang w:val="uk-UA"/>
        </w:rPr>
      </w:pPr>
      <w:r w:rsidRPr="00AE7FB7">
        <w:rPr>
          <w:color w:val="000000" w:themeColor="text1"/>
          <w:lang w:val="uk-UA"/>
        </w:rPr>
        <w:t xml:space="preserve">Короткий зміст Аудованої Фінансової Звітності міститься далі в цьому оголошенні. Акціонерам рекоментовано ознайомитися із повним текстом Річного Звіту. </w:t>
      </w:r>
    </w:p>
    <w:p w14:paraId="67752BA8" w14:textId="77777777" w:rsidR="00DE077E" w:rsidRPr="00C845F2" w:rsidRDefault="00DE077E" w:rsidP="00DE077E">
      <w:pPr>
        <w:pStyle w:val="ha"/>
        <w:spacing w:before="0" w:beforeAutospacing="0" w:after="120" w:afterAutospacing="0"/>
        <w:ind w:firstLine="720"/>
        <w:jc w:val="both"/>
        <w:rPr>
          <w:color w:val="000000" w:themeColor="text1"/>
          <w:lang w:val="uk-UA"/>
        </w:rPr>
      </w:pPr>
    </w:p>
    <w:p w14:paraId="4A8CCA33" w14:textId="5FFBB9C2" w:rsidR="00DE077E" w:rsidRPr="00C845F2" w:rsidRDefault="00EA459C" w:rsidP="00DE077E">
      <w:pPr>
        <w:spacing w:after="0"/>
        <w:ind w:right="28"/>
        <w:jc w:val="both"/>
        <w:rPr>
          <w:rFonts w:ascii="Times New Roman" w:hAnsi="Times New Roman" w:cs="Times New Roman"/>
          <w:b/>
          <w:color w:val="000000" w:themeColor="text1"/>
          <w:sz w:val="24"/>
          <w:szCs w:val="24"/>
        </w:rPr>
      </w:pPr>
      <w:r w:rsidRPr="00C845F2">
        <w:rPr>
          <w:rFonts w:ascii="Times New Roman" w:hAnsi="Times New Roman" w:cs="Times New Roman"/>
          <w:b/>
          <w:color w:val="000000" w:themeColor="text1"/>
          <w:sz w:val="24"/>
          <w:szCs w:val="24"/>
        </w:rPr>
        <w:t>Звіт Голови Правління та Головного Виконавчого Директора</w:t>
      </w:r>
    </w:p>
    <w:p w14:paraId="57122FC7" w14:textId="77777777" w:rsidR="00EA459C" w:rsidRPr="00C845F2" w:rsidRDefault="00EA459C" w:rsidP="00DE077E">
      <w:pPr>
        <w:spacing w:after="0"/>
        <w:ind w:right="28"/>
        <w:jc w:val="both"/>
        <w:rPr>
          <w:rFonts w:ascii="Times New Roman" w:hAnsi="Times New Roman" w:cs="Times New Roman"/>
          <w:b/>
          <w:color w:val="000000" w:themeColor="text1"/>
          <w:sz w:val="24"/>
          <w:szCs w:val="24"/>
        </w:rPr>
      </w:pPr>
    </w:p>
    <w:p w14:paraId="65F64420" w14:textId="1E0F1A0C" w:rsidR="00D96B70" w:rsidRPr="00C845F2" w:rsidRDefault="00D96B70" w:rsidP="00E368AE">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В цілому протягом 2014 року вкрай нестабільне політич</w:t>
      </w:r>
      <w:r w:rsidR="00C845F2">
        <w:rPr>
          <w:rFonts w:ascii="Times New Roman" w:hAnsi="Times New Roman" w:cs="Times New Roman"/>
          <w:color w:val="000000" w:themeColor="text1"/>
          <w:sz w:val="24"/>
          <w:szCs w:val="24"/>
        </w:rPr>
        <w:t>н</w:t>
      </w:r>
      <w:r w:rsidRPr="00C845F2">
        <w:rPr>
          <w:rFonts w:ascii="Times New Roman" w:hAnsi="Times New Roman" w:cs="Times New Roman"/>
          <w:color w:val="000000" w:themeColor="text1"/>
          <w:sz w:val="24"/>
          <w:szCs w:val="24"/>
        </w:rPr>
        <w:t>е та економічне середовище в Україні зумовило виклики для Укрпродукт Груп. Найбільш важливі макроекономічні фактори, що впливали на нас були дуже значна волатильність і девальвація гривні, зростаюча інфляція і скорочення споживання на внутрішньому ринку. Крім того, напруженість у Східній частині України і в Криму призвела до нестабільності поставок в ці області, що призвело до зниження реальної ємності ринку. Компанія вирішували ці проблеми шляхом зміцнення своєї стратегії продажів на решті території України.</w:t>
      </w:r>
    </w:p>
    <w:p w14:paraId="3659F97A" w14:textId="6BC260CA" w:rsidR="00D96B70" w:rsidRPr="00C845F2" w:rsidRDefault="00D96B70" w:rsidP="00E368AE">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На молочному ринку, хоча Укрпродукт не поставляє до Росії, заборона на експорт молочної продукції в Росію привело до надлишку твердого сиру на внутрішньому ринку і в той же час призвело до зниження цін на сире молоко в зв'язку зі збільшенням його доступних обємів в літній період. Тим не менш, в річному розрахунку середня ціна сирого молока в 2014 році збільшилася приблизно на 8% в порівнянні із минулим роком, що в поєднанні зі збільшенням вартості імпортної сировини і високих цін на енергоносії, чинило подальший тиск на собівартість.</w:t>
      </w:r>
    </w:p>
    <w:p w14:paraId="2A74BB67" w14:textId="77777777" w:rsidR="002C43AC" w:rsidRPr="00C845F2" w:rsidRDefault="00D96B70" w:rsidP="00ED3679">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b/>
          <w:color w:val="000000" w:themeColor="text1"/>
          <w:sz w:val="24"/>
          <w:szCs w:val="24"/>
        </w:rPr>
        <w:t xml:space="preserve">ПРОДАЖІ БРЕНДОВАНОЇ МОЛОЧНОЇ ПРОДУКЦІЇ </w:t>
      </w:r>
      <w:r w:rsidRPr="00C845F2">
        <w:rPr>
          <w:rFonts w:ascii="Times New Roman" w:hAnsi="Times New Roman" w:cs="Times New Roman"/>
          <w:color w:val="000000" w:themeColor="text1"/>
          <w:sz w:val="24"/>
          <w:szCs w:val="24"/>
        </w:rPr>
        <w:t xml:space="preserve">зазнали негативного впливу </w:t>
      </w:r>
      <w:r w:rsidR="002C43AC" w:rsidRPr="00C845F2">
        <w:rPr>
          <w:rFonts w:ascii="Times New Roman" w:hAnsi="Times New Roman" w:cs="Times New Roman"/>
          <w:color w:val="000000" w:themeColor="text1"/>
          <w:sz w:val="24"/>
          <w:szCs w:val="24"/>
        </w:rPr>
        <w:t>ринкової ситуації та обмеженої купівельної спроможності місцевого населення. Тим не менш, рентабельність покращилася, оскільки зростання споживчих цін компенсувало зростання собівартості. Загальний обсяг продажів брендованої продукції в місцевій валюті знизився на 5% в порівнянні з попереднім роком, а категорії фасованого масла і твердих сирів постраждали найбільше. З позитивного боку зростання споживчих цін призвело до поліпшення валової рентабельності, в результаті чого валовий прибуток у категорії брендованих продуктів зріс на 21% у гривні.</w:t>
      </w:r>
    </w:p>
    <w:p w14:paraId="3F35CB2D" w14:textId="7DD869DA" w:rsidR="002C43AC" w:rsidRPr="00C845F2" w:rsidRDefault="002C43AC" w:rsidP="00ED3679">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Щодо частки ринку «Укрпродукт Груп» залишився в числі лідерів ринку у своїх основних категоріях плавленого сиру і вершкового масла. Компанія також є одним з топ-</w:t>
      </w:r>
      <w:r w:rsidRPr="00C845F2">
        <w:rPr>
          <w:rFonts w:ascii="Times New Roman" w:hAnsi="Times New Roman" w:cs="Times New Roman"/>
          <w:color w:val="000000" w:themeColor="text1"/>
          <w:sz w:val="24"/>
          <w:szCs w:val="24"/>
        </w:rPr>
        <w:lastRenderedPageBreak/>
        <w:t>п'яти виробників квасу в Україні з часткою ринку 6,2% і є єдиним виробником «свіжого» Квасу в Україні.</w:t>
      </w:r>
    </w:p>
    <w:p w14:paraId="5D727E1C" w14:textId="410FBA19" w:rsidR="00391260" w:rsidRPr="00C845F2" w:rsidRDefault="00B05C6B" w:rsidP="00ED3679">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 xml:space="preserve"> </w:t>
      </w:r>
      <w:r w:rsidR="00391260" w:rsidRPr="00C845F2">
        <w:rPr>
          <w:rFonts w:ascii="Times New Roman" w:hAnsi="Times New Roman" w:cs="Times New Roman"/>
          <w:color w:val="000000" w:themeColor="text1"/>
          <w:sz w:val="24"/>
          <w:szCs w:val="24"/>
        </w:rPr>
        <w:t xml:space="preserve">У сегменті </w:t>
      </w:r>
      <w:r w:rsidR="00391260" w:rsidRPr="00C845F2">
        <w:rPr>
          <w:rFonts w:ascii="Times New Roman" w:hAnsi="Times New Roman" w:cs="Times New Roman"/>
          <w:b/>
          <w:color w:val="000000" w:themeColor="text1"/>
          <w:sz w:val="24"/>
          <w:szCs w:val="24"/>
        </w:rPr>
        <w:t>вершкового масла</w:t>
      </w:r>
      <w:r w:rsidR="00391260" w:rsidRPr="00C845F2">
        <w:rPr>
          <w:rFonts w:ascii="Times New Roman" w:hAnsi="Times New Roman" w:cs="Times New Roman"/>
          <w:color w:val="000000" w:themeColor="text1"/>
          <w:sz w:val="24"/>
          <w:szCs w:val="24"/>
        </w:rPr>
        <w:t>, компанія зазнала зниження обсягів реалізації і виручки на 39% і 27% відповідно, однак маржа суттєво покращилася, в результаті чого валовий прибуток збільшився на 67% у гривневому вираженні. У другій половині 2014 року, компанія запустила комплексну пр</w:t>
      </w:r>
      <w:r w:rsidR="00C845F2">
        <w:rPr>
          <w:rFonts w:ascii="Times New Roman" w:hAnsi="Times New Roman" w:cs="Times New Roman"/>
          <w:color w:val="000000" w:themeColor="text1"/>
          <w:sz w:val="24"/>
          <w:szCs w:val="24"/>
        </w:rPr>
        <w:t>огра</w:t>
      </w:r>
      <w:r w:rsidR="00391260" w:rsidRPr="00C845F2">
        <w:rPr>
          <w:rFonts w:ascii="Times New Roman" w:hAnsi="Times New Roman" w:cs="Times New Roman"/>
          <w:color w:val="000000" w:themeColor="text1"/>
          <w:sz w:val="24"/>
          <w:szCs w:val="24"/>
        </w:rPr>
        <w:t>му реклами та просування для свого флагманського бренду "Наша молочник". Ця ініціатива виявилася ефективною і сприяла позитивним трендам продажів ближче до кінця року.</w:t>
      </w:r>
    </w:p>
    <w:p w14:paraId="7F5B2F70" w14:textId="6F683FE4" w:rsidR="00435FE8" w:rsidRPr="00C845F2" w:rsidRDefault="00120D6C" w:rsidP="00ED3679">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Загальний р</w:t>
      </w:r>
      <w:r w:rsidR="00391260" w:rsidRPr="00C845F2">
        <w:rPr>
          <w:rFonts w:ascii="Times New Roman" w:hAnsi="Times New Roman" w:cs="Times New Roman"/>
          <w:color w:val="000000" w:themeColor="text1"/>
          <w:sz w:val="24"/>
          <w:szCs w:val="24"/>
        </w:rPr>
        <w:t xml:space="preserve">инок </w:t>
      </w:r>
      <w:r w:rsidR="00391260" w:rsidRPr="00C845F2">
        <w:rPr>
          <w:rFonts w:ascii="Times New Roman" w:hAnsi="Times New Roman" w:cs="Times New Roman"/>
          <w:b/>
          <w:color w:val="000000" w:themeColor="text1"/>
          <w:sz w:val="24"/>
          <w:szCs w:val="24"/>
        </w:rPr>
        <w:t>спредів</w:t>
      </w:r>
      <w:r w:rsidR="00391260" w:rsidRPr="00C845F2">
        <w:rPr>
          <w:rFonts w:ascii="Times New Roman" w:hAnsi="Times New Roman" w:cs="Times New Roman"/>
          <w:color w:val="000000" w:themeColor="text1"/>
          <w:sz w:val="24"/>
          <w:szCs w:val="24"/>
        </w:rPr>
        <w:t xml:space="preserve"> в Україні зр</w:t>
      </w:r>
      <w:r w:rsidRPr="00C845F2">
        <w:rPr>
          <w:rFonts w:ascii="Times New Roman" w:hAnsi="Times New Roman" w:cs="Times New Roman"/>
          <w:color w:val="000000" w:themeColor="text1"/>
          <w:sz w:val="24"/>
          <w:szCs w:val="24"/>
        </w:rPr>
        <w:t>і</w:t>
      </w:r>
      <w:r w:rsidR="00391260" w:rsidRPr="00C845F2">
        <w:rPr>
          <w:rFonts w:ascii="Times New Roman" w:hAnsi="Times New Roman" w:cs="Times New Roman"/>
          <w:color w:val="000000" w:themeColor="text1"/>
          <w:sz w:val="24"/>
          <w:szCs w:val="24"/>
        </w:rPr>
        <w:t>с в результаті</w:t>
      </w:r>
      <w:r w:rsidRPr="00C845F2">
        <w:rPr>
          <w:rFonts w:ascii="Times New Roman" w:hAnsi="Times New Roman" w:cs="Times New Roman"/>
          <w:color w:val="000000" w:themeColor="text1"/>
          <w:sz w:val="24"/>
          <w:szCs w:val="24"/>
        </w:rPr>
        <w:t xml:space="preserve"> переходу споживачів</w:t>
      </w:r>
      <w:r w:rsidR="00391260" w:rsidRPr="00C845F2">
        <w:rPr>
          <w:rFonts w:ascii="Times New Roman" w:hAnsi="Times New Roman" w:cs="Times New Roman"/>
          <w:color w:val="000000" w:themeColor="text1"/>
          <w:sz w:val="24"/>
          <w:szCs w:val="24"/>
        </w:rPr>
        <w:t xml:space="preserve"> з традиці</w:t>
      </w:r>
      <w:r w:rsidRPr="00C845F2">
        <w:rPr>
          <w:rFonts w:ascii="Times New Roman" w:hAnsi="Times New Roman" w:cs="Times New Roman"/>
          <w:color w:val="000000" w:themeColor="text1"/>
          <w:sz w:val="24"/>
          <w:szCs w:val="24"/>
        </w:rPr>
        <w:t>йного</w:t>
      </w:r>
      <w:r w:rsidR="00391260" w:rsidRPr="00C845F2">
        <w:rPr>
          <w:rFonts w:ascii="Times New Roman" w:hAnsi="Times New Roman" w:cs="Times New Roman"/>
          <w:color w:val="000000" w:themeColor="text1"/>
          <w:sz w:val="24"/>
          <w:szCs w:val="24"/>
        </w:rPr>
        <w:t xml:space="preserve"> </w:t>
      </w:r>
      <w:r w:rsidRPr="00C845F2">
        <w:rPr>
          <w:rFonts w:ascii="Times New Roman" w:hAnsi="Times New Roman" w:cs="Times New Roman"/>
          <w:color w:val="000000" w:themeColor="text1"/>
          <w:sz w:val="24"/>
          <w:szCs w:val="24"/>
        </w:rPr>
        <w:t>масла на більш доступні</w:t>
      </w:r>
      <w:r w:rsidR="00391260" w:rsidRPr="00C845F2">
        <w:rPr>
          <w:rFonts w:ascii="Times New Roman" w:hAnsi="Times New Roman" w:cs="Times New Roman"/>
          <w:color w:val="000000" w:themeColor="text1"/>
          <w:sz w:val="24"/>
          <w:szCs w:val="24"/>
        </w:rPr>
        <w:t xml:space="preserve"> </w:t>
      </w:r>
      <w:r w:rsidRPr="00C845F2">
        <w:rPr>
          <w:rFonts w:ascii="Times New Roman" w:hAnsi="Times New Roman" w:cs="Times New Roman"/>
          <w:color w:val="000000" w:themeColor="text1"/>
          <w:sz w:val="24"/>
          <w:szCs w:val="24"/>
        </w:rPr>
        <w:t>замінники</w:t>
      </w:r>
      <w:r w:rsidR="00391260" w:rsidRPr="00C845F2">
        <w:rPr>
          <w:rFonts w:ascii="Times New Roman" w:hAnsi="Times New Roman" w:cs="Times New Roman"/>
          <w:color w:val="000000" w:themeColor="text1"/>
          <w:sz w:val="24"/>
          <w:szCs w:val="24"/>
        </w:rPr>
        <w:t xml:space="preserve">. Таким чином, категорія </w:t>
      </w:r>
      <w:r w:rsidRPr="00C845F2">
        <w:rPr>
          <w:rFonts w:ascii="Times New Roman" w:hAnsi="Times New Roman" w:cs="Times New Roman"/>
          <w:color w:val="000000" w:themeColor="text1"/>
          <w:sz w:val="24"/>
          <w:szCs w:val="24"/>
        </w:rPr>
        <w:t xml:space="preserve">спредів компанії </w:t>
      </w:r>
      <w:r w:rsidR="00391260" w:rsidRPr="00C845F2">
        <w:rPr>
          <w:rFonts w:ascii="Times New Roman" w:hAnsi="Times New Roman" w:cs="Times New Roman"/>
          <w:color w:val="000000" w:themeColor="text1"/>
          <w:sz w:val="24"/>
          <w:szCs w:val="24"/>
        </w:rPr>
        <w:t xml:space="preserve">Укрпродукт </w:t>
      </w:r>
      <w:r w:rsidRPr="00C845F2">
        <w:rPr>
          <w:rFonts w:ascii="Times New Roman" w:hAnsi="Times New Roman" w:cs="Times New Roman"/>
          <w:color w:val="000000" w:themeColor="text1"/>
          <w:sz w:val="24"/>
          <w:szCs w:val="24"/>
        </w:rPr>
        <w:t>показала зростання продажів на</w:t>
      </w:r>
      <w:r w:rsidR="00391260" w:rsidRPr="00C845F2">
        <w:rPr>
          <w:rFonts w:ascii="Times New Roman" w:hAnsi="Times New Roman" w:cs="Times New Roman"/>
          <w:color w:val="000000" w:themeColor="text1"/>
          <w:sz w:val="24"/>
          <w:szCs w:val="24"/>
        </w:rPr>
        <w:t xml:space="preserve"> 17% </w:t>
      </w:r>
      <w:r w:rsidRPr="00C845F2">
        <w:rPr>
          <w:rFonts w:ascii="Times New Roman" w:hAnsi="Times New Roman" w:cs="Times New Roman"/>
          <w:color w:val="000000" w:themeColor="text1"/>
          <w:sz w:val="24"/>
          <w:szCs w:val="24"/>
        </w:rPr>
        <w:t>в порівнянні із минулим роком</w:t>
      </w:r>
      <w:r w:rsidR="00391260" w:rsidRPr="00C845F2">
        <w:rPr>
          <w:rFonts w:ascii="Times New Roman" w:hAnsi="Times New Roman" w:cs="Times New Roman"/>
          <w:color w:val="000000" w:themeColor="text1"/>
          <w:sz w:val="24"/>
          <w:szCs w:val="24"/>
        </w:rPr>
        <w:t xml:space="preserve">, проте рентабельність скоротилася в результаті збільшення витрат, </w:t>
      </w:r>
      <w:r w:rsidRPr="00C845F2">
        <w:rPr>
          <w:rFonts w:ascii="Times New Roman" w:hAnsi="Times New Roman" w:cs="Times New Roman"/>
          <w:color w:val="000000" w:themeColor="text1"/>
          <w:sz w:val="24"/>
          <w:szCs w:val="24"/>
        </w:rPr>
        <w:t xml:space="preserve">що призвело до </w:t>
      </w:r>
      <w:r w:rsidR="00391260" w:rsidRPr="00C845F2">
        <w:rPr>
          <w:rFonts w:ascii="Times New Roman" w:hAnsi="Times New Roman" w:cs="Times New Roman"/>
          <w:color w:val="000000" w:themeColor="text1"/>
          <w:sz w:val="24"/>
          <w:szCs w:val="24"/>
        </w:rPr>
        <w:t xml:space="preserve">падіння валового прибутку у гривні </w:t>
      </w:r>
      <w:r w:rsidRPr="00C845F2">
        <w:rPr>
          <w:rFonts w:ascii="Times New Roman" w:hAnsi="Times New Roman" w:cs="Times New Roman"/>
          <w:color w:val="000000" w:themeColor="text1"/>
          <w:sz w:val="24"/>
          <w:szCs w:val="24"/>
        </w:rPr>
        <w:t>на 83%</w:t>
      </w:r>
      <w:r w:rsidR="00391260" w:rsidRPr="00C845F2">
        <w:rPr>
          <w:rFonts w:ascii="Times New Roman" w:hAnsi="Times New Roman" w:cs="Times New Roman"/>
          <w:color w:val="000000" w:themeColor="text1"/>
          <w:sz w:val="24"/>
          <w:szCs w:val="24"/>
        </w:rPr>
        <w:t>.</w:t>
      </w:r>
      <w:r w:rsidR="00B05C6B" w:rsidRPr="00C845F2">
        <w:rPr>
          <w:rFonts w:ascii="Times New Roman" w:hAnsi="Times New Roman" w:cs="Times New Roman"/>
          <w:color w:val="000000" w:themeColor="text1"/>
          <w:sz w:val="24"/>
          <w:szCs w:val="24"/>
        </w:rPr>
        <w:t xml:space="preserve"> </w:t>
      </w:r>
      <w:r w:rsidR="00B871E7" w:rsidRPr="00C845F2">
        <w:rPr>
          <w:rFonts w:ascii="Times New Roman" w:hAnsi="Times New Roman" w:cs="Times New Roman"/>
          <w:color w:val="000000" w:themeColor="text1"/>
          <w:sz w:val="24"/>
          <w:szCs w:val="24"/>
        </w:rPr>
        <w:t xml:space="preserve"> </w:t>
      </w:r>
    </w:p>
    <w:p w14:paraId="27050765" w14:textId="77777777" w:rsidR="00120D6C" w:rsidRPr="00C845F2" w:rsidRDefault="00120D6C" w:rsidP="00120D6C">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b/>
          <w:color w:val="000000" w:themeColor="text1"/>
          <w:sz w:val="24"/>
          <w:szCs w:val="24"/>
        </w:rPr>
        <w:t>Плавлений сир</w:t>
      </w:r>
      <w:r w:rsidRPr="00C845F2">
        <w:rPr>
          <w:rFonts w:ascii="Times New Roman" w:hAnsi="Times New Roman" w:cs="Times New Roman"/>
          <w:color w:val="000000" w:themeColor="text1"/>
          <w:sz w:val="24"/>
          <w:szCs w:val="24"/>
        </w:rPr>
        <w:t xml:space="preserve"> показав зниження доходів на 5%, але, ріст маржинального прибутку в порівнянні з попереднім роком зумовив збільшення валового прибутку на 16% в річному зіставленні у гривні.</w:t>
      </w:r>
    </w:p>
    <w:p w14:paraId="45DD11E3" w14:textId="050274A8" w:rsidR="00120D6C" w:rsidRPr="00C845F2" w:rsidRDefault="00120D6C" w:rsidP="00120D6C">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 xml:space="preserve">Продажі </w:t>
      </w:r>
      <w:r w:rsidRPr="00C845F2">
        <w:rPr>
          <w:rFonts w:ascii="Times New Roman" w:hAnsi="Times New Roman" w:cs="Times New Roman"/>
          <w:b/>
          <w:color w:val="000000" w:themeColor="text1"/>
          <w:sz w:val="24"/>
          <w:szCs w:val="24"/>
        </w:rPr>
        <w:t>твердого сиру</w:t>
      </w:r>
      <w:r w:rsidRPr="00C845F2">
        <w:rPr>
          <w:rFonts w:ascii="Times New Roman" w:hAnsi="Times New Roman" w:cs="Times New Roman"/>
          <w:color w:val="000000" w:themeColor="text1"/>
          <w:sz w:val="24"/>
          <w:szCs w:val="24"/>
        </w:rPr>
        <w:t xml:space="preserve"> найбільше постраждали від обмежень на експорт до Росії через демпінг продукту конкурентами на місцевий ринок. В результаті продажі впали на 36% в порівнянні із минулим роком, а сегмент ледве вийшов на рівень беззбитковості.</w:t>
      </w:r>
    </w:p>
    <w:p w14:paraId="5E21A32B" w14:textId="2D47076C" w:rsidR="00980806" w:rsidRPr="00C845F2" w:rsidRDefault="00980806" w:rsidP="00E368AE">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t xml:space="preserve">Девальвація гривні сприяла созередженню більшої уваги на </w:t>
      </w:r>
      <w:r w:rsidRPr="00C845F2">
        <w:rPr>
          <w:rFonts w:ascii="Times New Roman" w:hAnsi="Times New Roman" w:cs="Times New Roman"/>
          <w:b/>
          <w:color w:val="000000" w:themeColor="text1"/>
          <w:sz w:val="24"/>
          <w:szCs w:val="24"/>
        </w:rPr>
        <w:t>експорт</w:t>
      </w:r>
      <w:r w:rsidR="00E15A98" w:rsidRPr="00C845F2">
        <w:rPr>
          <w:rFonts w:ascii="Times New Roman" w:hAnsi="Times New Roman" w:cs="Times New Roman"/>
          <w:b/>
          <w:color w:val="000000" w:themeColor="text1"/>
          <w:sz w:val="24"/>
          <w:szCs w:val="24"/>
        </w:rPr>
        <w:t>них продажах</w:t>
      </w:r>
      <w:r w:rsidRPr="00C845F2">
        <w:rPr>
          <w:rFonts w:ascii="Times New Roman" w:hAnsi="Times New Roman" w:cs="Times New Roman"/>
          <w:color w:val="000000" w:themeColor="text1"/>
          <w:sz w:val="24"/>
          <w:szCs w:val="24"/>
        </w:rPr>
        <w:t xml:space="preserve"> як брендованої продукції так і </w:t>
      </w:r>
      <w:r w:rsidRPr="00C845F2">
        <w:rPr>
          <w:rFonts w:ascii="Times New Roman" w:hAnsi="Times New Roman" w:cs="Times New Roman"/>
          <w:b/>
          <w:color w:val="000000" w:themeColor="text1"/>
          <w:sz w:val="24"/>
          <w:szCs w:val="24"/>
        </w:rPr>
        <w:t>сухого знежиреного молока</w:t>
      </w:r>
      <w:r w:rsidRPr="00C845F2">
        <w:rPr>
          <w:rFonts w:ascii="Times New Roman" w:hAnsi="Times New Roman" w:cs="Times New Roman"/>
          <w:color w:val="000000" w:themeColor="text1"/>
          <w:sz w:val="24"/>
          <w:szCs w:val="24"/>
        </w:rPr>
        <w:t xml:space="preserve">, і призвела до значного зростання експортної виручки на 34% в порівнянні із минулим роком. Вигідні тенденції в сегменті сухого знежиреного молока, які значною мірою сприяли прибутку Групи у першому півріччі змінилися наприкінці 2014 року. Отже, Група активно шукала замовлення третіх осіб для того, щоб заробити на ефективним потужностях із переробки молочного білка, які були модернізовані за рахунок кредиту ЄБРР. Ця ініціатива була успішною і Компанія отримувала замовлення від міжнародних компаній, таких як Pepsico і Danone, та збільшувала коефіцієнтів використання </w:t>
      </w:r>
      <w:r w:rsidR="00E15A98" w:rsidRPr="00C845F2">
        <w:rPr>
          <w:rFonts w:ascii="Times New Roman" w:hAnsi="Times New Roman" w:cs="Times New Roman"/>
          <w:color w:val="000000" w:themeColor="text1"/>
          <w:sz w:val="24"/>
          <w:szCs w:val="24"/>
        </w:rPr>
        <w:t>своїх виробничих потужностей</w:t>
      </w:r>
      <w:r w:rsidRPr="00C845F2">
        <w:rPr>
          <w:rFonts w:ascii="Times New Roman" w:hAnsi="Times New Roman" w:cs="Times New Roman"/>
          <w:color w:val="000000" w:themeColor="text1"/>
          <w:sz w:val="24"/>
          <w:szCs w:val="24"/>
        </w:rPr>
        <w:t xml:space="preserve">. На щорічній основі цей сегмент показав </w:t>
      </w:r>
      <w:r w:rsidR="00E15A98" w:rsidRPr="00C845F2">
        <w:rPr>
          <w:rFonts w:ascii="Times New Roman" w:hAnsi="Times New Roman" w:cs="Times New Roman"/>
          <w:color w:val="000000" w:themeColor="text1"/>
          <w:sz w:val="24"/>
          <w:szCs w:val="24"/>
        </w:rPr>
        <w:t xml:space="preserve">добрий приріст на </w:t>
      </w:r>
      <w:r w:rsidRPr="00C845F2">
        <w:rPr>
          <w:rFonts w:ascii="Times New Roman" w:hAnsi="Times New Roman" w:cs="Times New Roman"/>
          <w:color w:val="000000" w:themeColor="text1"/>
          <w:sz w:val="24"/>
          <w:szCs w:val="24"/>
        </w:rPr>
        <w:t xml:space="preserve">71% </w:t>
      </w:r>
      <w:r w:rsidR="00E15A98" w:rsidRPr="00C845F2">
        <w:rPr>
          <w:rFonts w:ascii="Times New Roman" w:hAnsi="Times New Roman" w:cs="Times New Roman"/>
          <w:color w:val="000000" w:themeColor="text1"/>
          <w:sz w:val="24"/>
          <w:szCs w:val="24"/>
        </w:rPr>
        <w:t xml:space="preserve">у продажах </w:t>
      </w:r>
      <w:r w:rsidRPr="00C845F2">
        <w:rPr>
          <w:rFonts w:ascii="Times New Roman" w:hAnsi="Times New Roman" w:cs="Times New Roman"/>
          <w:color w:val="000000" w:themeColor="text1"/>
          <w:sz w:val="24"/>
          <w:szCs w:val="24"/>
        </w:rPr>
        <w:t xml:space="preserve">і збільшення валового прибутку </w:t>
      </w:r>
      <w:r w:rsidR="00E15A98" w:rsidRPr="00C845F2">
        <w:rPr>
          <w:rFonts w:ascii="Times New Roman" w:hAnsi="Times New Roman" w:cs="Times New Roman"/>
          <w:color w:val="000000" w:themeColor="text1"/>
          <w:sz w:val="24"/>
          <w:szCs w:val="24"/>
        </w:rPr>
        <w:t xml:space="preserve">більш ніж у 4 рази </w:t>
      </w:r>
      <w:r w:rsidRPr="00C845F2">
        <w:rPr>
          <w:rFonts w:ascii="Times New Roman" w:hAnsi="Times New Roman" w:cs="Times New Roman"/>
          <w:color w:val="000000" w:themeColor="text1"/>
          <w:sz w:val="24"/>
          <w:szCs w:val="24"/>
        </w:rPr>
        <w:t>у гривні.</w:t>
      </w:r>
    </w:p>
    <w:p w14:paraId="09498BEA" w14:textId="77777777" w:rsidR="00794683" w:rsidRPr="00C845F2" w:rsidRDefault="0063779C" w:rsidP="00E368AE">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b/>
          <w:color w:val="000000" w:themeColor="text1"/>
          <w:sz w:val="24"/>
          <w:szCs w:val="24"/>
        </w:rPr>
        <w:t>НАПОЇ - продажам Квасу</w:t>
      </w:r>
      <w:r w:rsidRPr="00C845F2">
        <w:rPr>
          <w:rFonts w:ascii="Times New Roman" w:hAnsi="Times New Roman" w:cs="Times New Roman"/>
          <w:color w:val="000000" w:themeColor="text1"/>
          <w:sz w:val="24"/>
          <w:szCs w:val="24"/>
        </w:rPr>
        <w:t xml:space="preserve"> сприяла особлива увага команд маркетингу і продажів, в результаті чого вони показали добре 10%-відсоткове зростання в порівнянні із попереднім роком, що є гарним результатом, особливо зважаючи на складну ситуацію з поставками в Крим, на який припадає </w:t>
      </w:r>
      <w:r w:rsidR="00794683" w:rsidRPr="00C845F2">
        <w:rPr>
          <w:rFonts w:ascii="Times New Roman" w:hAnsi="Times New Roman" w:cs="Times New Roman"/>
          <w:color w:val="000000" w:themeColor="text1"/>
          <w:sz w:val="24"/>
          <w:szCs w:val="24"/>
        </w:rPr>
        <w:t>значна частина</w:t>
      </w:r>
      <w:r w:rsidRPr="00C845F2">
        <w:rPr>
          <w:rFonts w:ascii="Times New Roman" w:hAnsi="Times New Roman" w:cs="Times New Roman"/>
          <w:color w:val="000000" w:themeColor="text1"/>
          <w:sz w:val="24"/>
          <w:szCs w:val="24"/>
        </w:rPr>
        <w:t xml:space="preserve"> літніх</w:t>
      </w:r>
      <w:r w:rsidR="00794683" w:rsidRPr="00C845F2">
        <w:rPr>
          <w:rFonts w:ascii="Times New Roman" w:hAnsi="Times New Roman" w:cs="Times New Roman"/>
          <w:color w:val="000000" w:themeColor="text1"/>
          <w:sz w:val="24"/>
          <w:szCs w:val="24"/>
        </w:rPr>
        <w:t xml:space="preserve"> продажів</w:t>
      </w:r>
      <w:r w:rsidRPr="00C845F2">
        <w:rPr>
          <w:rFonts w:ascii="Times New Roman" w:hAnsi="Times New Roman" w:cs="Times New Roman"/>
          <w:color w:val="000000" w:themeColor="text1"/>
          <w:sz w:val="24"/>
          <w:szCs w:val="24"/>
        </w:rPr>
        <w:t xml:space="preserve"> квасу. Валовий прибуток знизився на 4% в порівнянні з попереднім роком, незважаючи на збільшення продажів за рахунок збільшення</w:t>
      </w:r>
      <w:r w:rsidR="00794683" w:rsidRPr="00C845F2">
        <w:rPr>
          <w:rFonts w:ascii="Times New Roman" w:hAnsi="Times New Roman" w:cs="Times New Roman"/>
          <w:color w:val="000000" w:themeColor="text1"/>
          <w:sz w:val="24"/>
          <w:szCs w:val="24"/>
        </w:rPr>
        <w:t xml:space="preserve"> вартості</w:t>
      </w:r>
      <w:r w:rsidRPr="00C845F2">
        <w:rPr>
          <w:rFonts w:ascii="Times New Roman" w:hAnsi="Times New Roman" w:cs="Times New Roman"/>
          <w:color w:val="000000" w:themeColor="text1"/>
          <w:sz w:val="24"/>
          <w:szCs w:val="24"/>
        </w:rPr>
        <w:t xml:space="preserve"> цукру і енерг</w:t>
      </w:r>
      <w:r w:rsidR="00794683" w:rsidRPr="00C845F2">
        <w:rPr>
          <w:rFonts w:ascii="Times New Roman" w:hAnsi="Times New Roman" w:cs="Times New Roman"/>
          <w:color w:val="000000" w:themeColor="text1"/>
          <w:sz w:val="24"/>
          <w:szCs w:val="24"/>
        </w:rPr>
        <w:t>оресурсів</w:t>
      </w:r>
      <w:r w:rsidRPr="00C845F2">
        <w:rPr>
          <w:rFonts w:ascii="Times New Roman" w:hAnsi="Times New Roman" w:cs="Times New Roman"/>
          <w:color w:val="000000" w:themeColor="text1"/>
          <w:sz w:val="24"/>
          <w:szCs w:val="24"/>
        </w:rPr>
        <w:t>.</w:t>
      </w:r>
    </w:p>
    <w:p w14:paraId="549DBD58" w14:textId="57E61733" w:rsidR="0063779C" w:rsidRPr="00C845F2" w:rsidRDefault="00794683" w:rsidP="00E368AE">
      <w:pPr>
        <w:spacing w:after="0"/>
        <w:ind w:firstLine="720"/>
        <w:jc w:val="both"/>
        <w:rPr>
          <w:rFonts w:ascii="Times New Roman" w:hAnsi="Times New Roman" w:cs="Times New Roman"/>
          <w:color w:val="000000" w:themeColor="text1"/>
          <w:sz w:val="24"/>
          <w:szCs w:val="24"/>
        </w:rPr>
      </w:pPr>
      <w:r w:rsidRPr="00C845F2">
        <w:rPr>
          <w:rFonts w:ascii="Times New Roman" w:hAnsi="Times New Roman" w:cs="Times New Roman"/>
          <w:b/>
          <w:color w:val="000000" w:themeColor="text1"/>
          <w:sz w:val="24"/>
          <w:szCs w:val="24"/>
        </w:rPr>
        <w:t>ПОСЛУГИ ТРЕТІМ ОСОБАМ</w:t>
      </w:r>
      <w:r w:rsidR="0063779C" w:rsidRPr="00C845F2">
        <w:rPr>
          <w:rFonts w:ascii="Times New Roman" w:hAnsi="Times New Roman" w:cs="Times New Roman"/>
          <w:b/>
          <w:color w:val="000000" w:themeColor="text1"/>
          <w:sz w:val="24"/>
          <w:szCs w:val="24"/>
        </w:rPr>
        <w:t xml:space="preserve"> (</w:t>
      </w:r>
      <w:r w:rsidRPr="00C845F2">
        <w:rPr>
          <w:rFonts w:ascii="Times New Roman" w:hAnsi="Times New Roman" w:cs="Times New Roman"/>
          <w:b/>
          <w:color w:val="000000" w:themeColor="text1"/>
          <w:sz w:val="24"/>
          <w:szCs w:val="24"/>
        </w:rPr>
        <w:t>дистрибуція</w:t>
      </w:r>
      <w:r w:rsidR="0063779C" w:rsidRPr="00C845F2">
        <w:rPr>
          <w:rFonts w:ascii="Times New Roman" w:hAnsi="Times New Roman" w:cs="Times New Roman"/>
          <w:b/>
          <w:color w:val="000000" w:themeColor="text1"/>
          <w:sz w:val="24"/>
          <w:szCs w:val="24"/>
        </w:rPr>
        <w:t xml:space="preserve"> і виробництво)</w:t>
      </w:r>
      <w:r w:rsidR="0063779C" w:rsidRPr="00C845F2">
        <w:rPr>
          <w:rFonts w:ascii="Times New Roman" w:hAnsi="Times New Roman" w:cs="Times New Roman"/>
          <w:color w:val="000000" w:themeColor="text1"/>
          <w:sz w:val="24"/>
          <w:szCs w:val="24"/>
        </w:rPr>
        <w:t xml:space="preserve"> </w:t>
      </w:r>
      <w:r w:rsidRPr="00C845F2">
        <w:rPr>
          <w:rFonts w:ascii="Times New Roman" w:hAnsi="Times New Roman" w:cs="Times New Roman"/>
          <w:color w:val="000000" w:themeColor="text1"/>
          <w:sz w:val="24"/>
          <w:szCs w:val="24"/>
        </w:rPr>
        <w:t>надалі розвивалися</w:t>
      </w:r>
      <w:r w:rsidR="0063779C" w:rsidRPr="00C845F2">
        <w:rPr>
          <w:rFonts w:ascii="Times New Roman" w:hAnsi="Times New Roman" w:cs="Times New Roman"/>
          <w:color w:val="000000" w:themeColor="text1"/>
          <w:sz w:val="24"/>
          <w:szCs w:val="24"/>
        </w:rPr>
        <w:t xml:space="preserve"> </w:t>
      </w:r>
      <w:r w:rsidRPr="00C845F2">
        <w:rPr>
          <w:rFonts w:ascii="Times New Roman" w:hAnsi="Times New Roman" w:cs="Times New Roman"/>
          <w:color w:val="000000" w:themeColor="text1"/>
          <w:sz w:val="24"/>
          <w:szCs w:val="24"/>
        </w:rPr>
        <w:t>і</w:t>
      </w:r>
      <w:r w:rsidR="0063779C" w:rsidRPr="00C845F2">
        <w:rPr>
          <w:rFonts w:ascii="Times New Roman" w:hAnsi="Times New Roman" w:cs="Times New Roman"/>
          <w:color w:val="000000" w:themeColor="text1"/>
          <w:sz w:val="24"/>
          <w:szCs w:val="24"/>
        </w:rPr>
        <w:t>з акцентом на якіс</w:t>
      </w:r>
      <w:r w:rsidRPr="00C845F2">
        <w:rPr>
          <w:rFonts w:ascii="Times New Roman" w:hAnsi="Times New Roman" w:cs="Times New Roman"/>
          <w:color w:val="000000" w:themeColor="text1"/>
          <w:sz w:val="24"/>
          <w:szCs w:val="24"/>
        </w:rPr>
        <w:t xml:space="preserve">ний </w:t>
      </w:r>
      <w:r w:rsidR="0063779C" w:rsidRPr="00C845F2">
        <w:rPr>
          <w:rFonts w:ascii="Times New Roman" w:hAnsi="Times New Roman" w:cs="Times New Roman"/>
          <w:color w:val="000000" w:themeColor="text1"/>
          <w:sz w:val="24"/>
          <w:szCs w:val="24"/>
        </w:rPr>
        <w:t xml:space="preserve">бізнес із стійкою </w:t>
      </w:r>
      <w:r w:rsidR="00614EC1" w:rsidRPr="00C845F2">
        <w:rPr>
          <w:rFonts w:ascii="Times New Roman" w:hAnsi="Times New Roman" w:cs="Times New Roman"/>
          <w:color w:val="000000" w:themeColor="text1"/>
          <w:sz w:val="24"/>
          <w:szCs w:val="24"/>
        </w:rPr>
        <w:t>рентабельністю</w:t>
      </w:r>
      <w:r w:rsidR="0063779C" w:rsidRPr="00C845F2">
        <w:rPr>
          <w:rFonts w:ascii="Times New Roman" w:hAnsi="Times New Roman" w:cs="Times New Roman"/>
          <w:color w:val="000000" w:themeColor="text1"/>
          <w:sz w:val="24"/>
          <w:szCs w:val="24"/>
        </w:rPr>
        <w:t>. Компанія збільшила ефективність використання</w:t>
      </w:r>
      <w:r w:rsidR="00614EC1" w:rsidRPr="00C845F2">
        <w:rPr>
          <w:rFonts w:ascii="Times New Roman" w:hAnsi="Times New Roman" w:cs="Times New Roman"/>
          <w:color w:val="000000" w:themeColor="text1"/>
          <w:sz w:val="24"/>
          <w:szCs w:val="24"/>
        </w:rPr>
        <w:t xml:space="preserve"> своїх</w:t>
      </w:r>
      <w:r w:rsidR="0063779C" w:rsidRPr="00C845F2">
        <w:rPr>
          <w:rFonts w:ascii="Times New Roman" w:hAnsi="Times New Roman" w:cs="Times New Roman"/>
          <w:color w:val="000000" w:themeColor="text1"/>
          <w:sz w:val="24"/>
          <w:szCs w:val="24"/>
        </w:rPr>
        <w:t xml:space="preserve"> виробничих потужностей шляхом розміщення замовлень </w:t>
      </w:r>
      <w:r w:rsidR="00614EC1" w:rsidRPr="00C845F2">
        <w:rPr>
          <w:rFonts w:ascii="Times New Roman" w:hAnsi="Times New Roman" w:cs="Times New Roman"/>
          <w:color w:val="000000" w:themeColor="text1"/>
          <w:sz w:val="24"/>
          <w:szCs w:val="24"/>
        </w:rPr>
        <w:t xml:space="preserve">на виробництво сухого </w:t>
      </w:r>
      <w:r w:rsidR="0063779C" w:rsidRPr="00C845F2">
        <w:rPr>
          <w:rFonts w:ascii="Times New Roman" w:hAnsi="Times New Roman" w:cs="Times New Roman"/>
          <w:color w:val="000000" w:themeColor="text1"/>
          <w:sz w:val="24"/>
          <w:szCs w:val="24"/>
        </w:rPr>
        <w:t>знежиреного молока</w:t>
      </w:r>
      <w:r w:rsidR="00614EC1" w:rsidRPr="00C845F2">
        <w:rPr>
          <w:rFonts w:ascii="Times New Roman" w:hAnsi="Times New Roman" w:cs="Times New Roman"/>
          <w:color w:val="000000" w:themeColor="text1"/>
          <w:sz w:val="24"/>
          <w:szCs w:val="24"/>
        </w:rPr>
        <w:t xml:space="preserve"> для сторонніх осіб</w:t>
      </w:r>
      <w:r w:rsidR="0063779C" w:rsidRPr="00C845F2">
        <w:rPr>
          <w:rFonts w:ascii="Times New Roman" w:hAnsi="Times New Roman" w:cs="Times New Roman"/>
          <w:color w:val="000000" w:themeColor="text1"/>
          <w:sz w:val="24"/>
          <w:szCs w:val="24"/>
        </w:rPr>
        <w:t xml:space="preserve">. У результаті доходи </w:t>
      </w:r>
      <w:r w:rsidR="00614EC1" w:rsidRPr="00C845F2">
        <w:rPr>
          <w:rFonts w:ascii="Times New Roman" w:hAnsi="Times New Roman" w:cs="Times New Roman"/>
          <w:color w:val="000000" w:themeColor="text1"/>
          <w:sz w:val="24"/>
          <w:szCs w:val="24"/>
        </w:rPr>
        <w:t>від послуг третім особам із дистрибуції</w:t>
      </w:r>
      <w:r w:rsidR="0063779C" w:rsidRPr="00C845F2">
        <w:rPr>
          <w:rFonts w:ascii="Times New Roman" w:hAnsi="Times New Roman" w:cs="Times New Roman"/>
          <w:color w:val="000000" w:themeColor="text1"/>
          <w:sz w:val="24"/>
          <w:szCs w:val="24"/>
        </w:rPr>
        <w:t xml:space="preserve"> і виробництва збільшився на 35% </w:t>
      </w:r>
      <w:r w:rsidR="00614EC1" w:rsidRPr="00C845F2">
        <w:rPr>
          <w:rFonts w:ascii="Times New Roman" w:hAnsi="Times New Roman" w:cs="Times New Roman"/>
          <w:color w:val="000000" w:themeColor="text1"/>
          <w:sz w:val="24"/>
          <w:szCs w:val="24"/>
        </w:rPr>
        <w:t>в порівнянні із минулим роком</w:t>
      </w:r>
      <w:r w:rsidR="0063779C" w:rsidRPr="00C845F2">
        <w:rPr>
          <w:rFonts w:ascii="Times New Roman" w:hAnsi="Times New Roman" w:cs="Times New Roman"/>
          <w:color w:val="000000" w:themeColor="text1"/>
          <w:sz w:val="24"/>
          <w:szCs w:val="24"/>
        </w:rPr>
        <w:t xml:space="preserve">, а </w:t>
      </w:r>
      <w:r w:rsidR="00614EC1" w:rsidRPr="00C845F2">
        <w:rPr>
          <w:rFonts w:ascii="Times New Roman" w:hAnsi="Times New Roman" w:cs="Times New Roman"/>
          <w:color w:val="000000" w:themeColor="text1"/>
          <w:sz w:val="24"/>
          <w:szCs w:val="24"/>
        </w:rPr>
        <w:t>валовий прибуток</w:t>
      </w:r>
      <w:r w:rsidR="0063779C" w:rsidRPr="00C845F2">
        <w:rPr>
          <w:rFonts w:ascii="Times New Roman" w:hAnsi="Times New Roman" w:cs="Times New Roman"/>
          <w:color w:val="000000" w:themeColor="text1"/>
          <w:sz w:val="24"/>
          <w:szCs w:val="24"/>
        </w:rPr>
        <w:t xml:space="preserve"> </w:t>
      </w:r>
      <w:r w:rsidR="00614EC1" w:rsidRPr="00C845F2">
        <w:rPr>
          <w:rFonts w:ascii="Times New Roman" w:hAnsi="Times New Roman" w:cs="Times New Roman"/>
          <w:color w:val="000000" w:themeColor="text1"/>
          <w:sz w:val="24"/>
          <w:szCs w:val="24"/>
        </w:rPr>
        <w:t>збільшив</w:t>
      </w:r>
      <w:r w:rsidR="0063779C" w:rsidRPr="00C845F2">
        <w:rPr>
          <w:rFonts w:ascii="Times New Roman" w:hAnsi="Times New Roman" w:cs="Times New Roman"/>
          <w:color w:val="000000" w:themeColor="text1"/>
          <w:sz w:val="24"/>
          <w:szCs w:val="24"/>
        </w:rPr>
        <w:t>ся на 52%.</w:t>
      </w:r>
    </w:p>
    <w:p w14:paraId="63A13B3C" w14:textId="428DC57B" w:rsidR="009E1F1C" w:rsidRPr="00C845F2" w:rsidRDefault="009E1F1C" w:rsidP="00ED4164">
      <w:pPr>
        <w:spacing w:after="0"/>
        <w:ind w:firstLine="709"/>
        <w:jc w:val="both"/>
        <w:rPr>
          <w:rFonts w:ascii="Times New Roman" w:hAnsi="Times New Roman"/>
          <w:bCs/>
          <w:color w:val="000000" w:themeColor="text1"/>
          <w:sz w:val="24"/>
          <w:szCs w:val="24"/>
        </w:rPr>
      </w:pPr>
      <w:r w:rsidRPr="00C845F2">
        <w:rPr>
          <w:rFonts w:ascii="Times New Roman" w:hAnsi="Times New Roman"/>
          <w:b/>
          <w:bCs/>
          <w:color w:val="000000" w:themeColor="text1"/>
          <w:sz w:val="24"/>
          <w:szCs w:val="24"/>
        </w:rPr>
        <w:t>ФІНАНСИ</w:t>
      </w:r>
      <w:r w:rsidRPr="00C845F2">
        <w:rPr>
          <w:rFonts w:ascii="Times New Roman" w:hAnsi="Times New Roman"/>
          <w:bCs/>
          <w:color w:val="000000" w:themeColor="text1"/>
          <w:sz w:val="24"/>
          <w:szCs w:val="24"/>
        </w:rPr>
        <w:t xml:space="preserve"> </w:t>
      </w:r>
      <w:r w:rsidR="00DE6B2B" w:rsidRPr="00C845F2">
        <w:rPr>
          <w:rFonts w:ascii="Times New Roman" w:hAnsi="Times New Roman"/>
          <w:bCs/>
          <w:color w:val="000000" w:themeColor="text1"/>
          <w:sz w:val="24"/>
          <w:szCs w:val="24"/>
        </w:rPr>
        <w:t>–</w:t>
      </w:r>
      <w:r w:rsidRPr="00C845F2">
        <w:rPr>
          <w:rFonts w:ascii="Times New Roman" w:hAnsi="Times New Roman"/>
          <w:bCs/>
          <w:color w:val="000000" w:themeColor="text1"/>
          <w:sz w:val="24"/>
          <w:szCs w:val="24"/>
        </w:rPr>
        <w:t xml:space="preserve"> </w:t>
      </w:r>
      <w:r w:rsidR="00DE6B2B" w:rsidRPr="00C845F2">
        <w:rPr>
          <w:rFonts w:ascii="Times New Roman" w:hAnsi="Times New Roman"/>
          <w:bCs/>
          <w:color w:val="000000" w:themeColor="text1"/>
          <w:sz w:val="24"/>
          <w:szCs w:val="24"/>
        </w:rPr>
        <w:t xml:space="preserve">В цілому </w:t>
      </w:r>
      <w:r w:rsidRPr="00C845F2">
        <w:rPr>
          <w:rFonts w:ascii="Times New Roman" w:hAnsi="Times New Roman"/>
          <w:bCs/>
          <w:color w:val="000000" w:themeColor="text1"/>
          <w:sz w:val="24"/>
          <w:szCs w:val="24"/>
        </w:rPr>
        <w:t xml:space="preserve">Компанія </w:t>
      </w:r>
      <w:r w:rsidR="00DE6B2B" w:rsidRPr="00C845F2">
        <w:rPr>
          <w:rFonts w:ascii="Times New Roman" w:hAnsi="Times New Roman"/>
          <w:bCs/>
          <w:color w:val="000000" w:themeColor="text1"/>
          <w:sz w:val="24"/>
          <w:szCs w:val="24"/>
        </w:rPr>
        <w:t>побачила</w:t>
      </w:r>
      <w:r w:rsidRPr="00C845F2">
        <w:rPr>
          <w:rFonts w:ascii="Times New Roman" w:hAnsi="Times New Roman"/>
          <w:bCs/>
          <w:color w:val="000000" w:themeColor="text1"/>
          <w:sz w:val="24"/>
          <w:szCs w:val="24"/>
        </w:rPr>
        <w:t xml:space="preserve"> збільшення EBITDA</w:t>
      </w:r>
      <w:r w:rsidR="00044870" w:rsidRPr="00C845F2">
        <w:rPr>
          <w:rFonts w:ascii="Times New Roman" w:hAnsi="Times New Roman"/>
          <w:bCs/>
          <w:color w:val="000000" w:themeColor="text1"/>
          <w:sz w:val="24"/>
          <w:szCs w:val="24"/>
        </w:rPr>
        <w:t xml:space="preserve"> на 43% і збільшення операційного прибут</w:t>
      </w:r>
      <w:r w:rsidRPr="00C845F2">
        <w:rPr>
          <w:rFonts w:ascii="Times New Roman" w:hAnsi="Times New Roman"/>
          <w:bCs/>
          <w:color w:val="000000" w:themeColor="text1"/>
          <w:sz w:val="24"/>
          <w:szCs w:val="24"/>
        </w:rPr>
        <w:t>к</w:t>
      </w:r>
      <w:r w:rsidR="00044870" w:rsidRPr="00C845F2">
        <w:rPr>
          <w:rFonts w:ascii="Times New Roman" w:hAnsi="Times New Roman"/>
          <w:bCs/>
          <w:color w:val="000000" w:themeColor="text1"/>
          <w:sz w:val="24"/>
          <w:szCs w:val="24"/>
        </w:rPr>
        <w:t>у</w:t>
      </w:r>
      <w:r w:rsidRPr="00C845F2">
        <w:rPr>
          <w:rFonts w:ascii="Times New Roman" w:hAnsi="Times New Roman"/>
          <w:bCs/>
          <w:color w:val="000000" w:themeColor="text1"/>
          <w:sz w:val="24"/>
          <w:szCs w:val="24"/>
        </w:rPr>
        <w:t xml:space="preserve"> </w:t>
      </w:r>
      <w:r w:rsidR="00044870" w:rsidRPr="00C845F2">
        <w:rPr>
          <w:rFonts w:ascii="Times New Roman" w:hAnsi="Times New Roman"/>
          <w:bCs/>
          <w:color w:val="000000" w:themeColor="text1"/>
          <w:sz w:val="24"/>
          <w:szCs w:val="24"/>
        </w:rPr>
        <w:t xml:space="preserve">більше </w:t>
      </w:r>
      <w:r w:rsidR="00BC07F7" w:rsidRPr="00C845F2">
        <w:rPr>
          <w:rFonts w:ascii="Times New Roman" w:hAnsi="Times New Roman"/>
          <w:bCs/>
          <w:color w:val="000000" w:themeColor="text1"/>
          <w:sz w:val="24"/>
          <w:szCs w:val="24"/>
        </w:rPr>
        <w:t>ніж в два рази</w:t>
      </w:r>
      <w:r w:rsidRPr="00C845F2">
        <w:rPr>
          <w:rFonts w:ascii="Times New Roman" w:hAnsi="Times New Roman"/>
          <w:bCs/>
          <w:color w:val="000000" w:themeColor="text1"/>
          <w:sz w:val="24"/>
          <w:szCs w:val="24"/>
        </w:rPr>
        <w:t xml:space="preserve"> </w:t>
      </w:r>
      <w:r w:rsidR="0036790C" w:rsidRPr="00C845F2">
        <w:rPr>
          <w:rFonts w:ascii="Times New Roman" w:hAnsi="Times New Roman"/>
          <w:bCs/>
          <w:color w:val="000000" w:themeColor="text1"/>
          <w:sz w:val="24"/>
          <w:szCs w:val="24"/>
        </w:rPr>
        <w:t xml:space="preserve">за </w:t>
      </w:r>
      <w:r w:rsidRPr="00C845F2">
        <w:rPr>
          <w:rFonts w:ascii="Times New Roman" w:hAnsi="Times New Roman"/>
          <w:bCs/>
          <w:color w:val="000000" w:themeColor="text1"/>
          <w:sz w:val="24"/>
          <w:szCs w:val="24"/>
        </w:rPr>
        <w:t>2014</w:t>
      </w:r>
      <w:r w:rsidR="0036790C" w:rsidRPr="00C845F2">
        <w:rPr>
          <w:rFonts w:ascii="Times New Roman" w:hAnsi="Times New Roman"/>
          <w:bCs/>
          <w:color w:val="000000" w:themeColor="text1"/>
          <w:sz w:val="24"/>
          <w:szCs w:val="24"/>
        </w:rPr>
        <w:t xml:space="preserve"> рік</w:t>
      </w:r>
      <w:r w:rsidR="00044870" w:rsidRPr="00C845F2">
        <w:rPr>
          <w:rFonts w:ascii="Times New Roman" w:hAnsi="Times New Roman"/>
          <w:bCs/>
          <w:color w:val="000000" w:themeColor="text1"/>
          <w:sz w:val="24"/>
          <w:szCs w:val="24"/>
        </w:rPr>
        <w:t xml:space="preserve"> </w:t>
      </w:r>
      <w:r w:rsidR="005C25A2" w:rsidRPr="00C845F2">
        <w:rPr>
          <w:rFonts w:ascii="Times New Roman" w:hAnsi="Times New Roman"/>
          <w:bCs/>
          <w:color w:val="000000" w:themeColor="text1"/>
          <w:sz w:val="24"/>
          <w:szCs w:val="24"/>
        </w:rPr>
        <w:t>в порівнянні із минулим роком</w:t>
      </w:r>
      <w:r w:rsidRPr="00C845F2">
        <w:rPr>
          <w:rFonts w:ascii="Times New Roman" w:hAnsi="Times New Roman"/>
          <w:bCs/>
          <w:color w:val="000000" w:themeColor="text1"/>
          <w:sz w:val="24"/>
          <w:szCs w:val="24"/>
        </w:rPr>
        <w:t xml:space="preserve">. Крім того, </w:t>
      </w:r>
      <w:r w:rsidR="00980F78" w:rsidRPr="00C845F2">
        <w:rPr>
          <w:rFonts w:ascii="Times New Roman" w:hAnsi="Times New Roman"/>
          <w:bCs/>
          <w:color w:val="000000" w:themeColor="text1"/>
          <w:sz w:val="24"/>
          <w:szCs w:val="24"/>
        </w:rPr>
        <w:t>операційний грошовий потік</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був</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істотно поліпшений</w:t>
      </w:r>
      <w:r w:rsidRPr="00C845F2">
        <w:rPr>
          <w:rFonts w:ascii="Times New Roman" w:hAnsi="Times New Roman"/>
          <w:bCs/>
          <w:color w:val="000000" w:themeColor="text1"/>
          <w:sz w:val="24"/>
          <w:szCs w:val="24"/>
        </w:rPr>
        <w:t xml:space="preserve"> протягом року. Тим не менше, значна девальвація гривні </w:t>
      </w:r>
      <w:r w:rsidR="00980F78" w:rsidRPr="00C845F2">
        <w:rPr>
          <w:rFonts w:ascii="Times New Roman" w:hAnsi="Times New Roman"/>
          <w:bCs/>
          <w:color w:val="000000" w:themeColor="text1"/>
          <w:sz w:val="24"/>
          <w:szCs w:val="24"/>
        </w:rPr>
        <w:t>компенсувала</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такі</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операційні</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покращення</w:t>
      </w:r>
      <w:r w:rsidRPr="00C845F2">
        <w:rPr>
          <w:rFonts w:ascii="Times New Roman" w:hAnsi="Times New Roman"/>
          <w:bCs/>
          <w:color w:val="000000" w:themeColor="text1"/>
          <w:sz w:val="24"/>
          <w:szCs w:val="24"/>
        </w:rPr>
        <w:t xml:space="preserve"> через </w:t>
      </w:r>
      <w:r w:rsidR="00980F78" w:rsidRPr="00C845F2">
        <w:rPr>
          <w:rFonts w:ascii="Times New Roman" w:hAnsi="Times New Roman"/>
          <w:bCs/>
          <w:color w:val="000000" w:themeColor="text1"/>
          <w:sz w:val="24"/>
          <w:szCs w:val="24"/>
        </w:rPr>
        <w:t>негативні</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курсові різниці</w:t>
      </w:r>
      <w:r w:rsidRPr="00C845F2">
        <w:rPr>
          <w:rFonts w:ascii="Times New Roman" w:hAnsi="Times New Roman"/>
          <w:bCs/>
          <w:color w:val="000000" w:themeColor="text1"/>
          <w:sz w:val="24"/>
          <w:szCs w:val="24"/>
        </w:rPr>
        <w:t xml:space="preserve">. Ефект обмінного курсу </w:t>
      </w:r>
      <w:r w:rsidR="00980F78" w:rsidRPr="00C845F2">
        <w:rPr>
          <w:rFonts w:ascii="Times New Roman" w:hAnsi="Times New Roman"/>
          <w:bCs/>
          <w:color w:val="000000" w:themeColor="text1"/>
          <w:sz w:val="24"/>
          <w:szCs w:val="24"/>
        </w:rPr>
        <w:t>призвів</w:t>
      </w:r>
      <w:r w:rsidRPr="00C845F2">
        <w:rPr>
          <w:rFonts w:ascii="Times New Roman" w:hAnsi="Times New Roman"/>
          <w:bCs/>
          <w:color w:val="000000" w:themeColor="text1"/>
          <w:sz w:val="24"/>
          <w:szCs w:val="24"/>
        </w:rPr>
        <w:t xml:space="preserve"> до</w:t>
      </w:r>
      <w:r w:rsidR="00980F78" w:rsidRPr="00C845F2">
        <w:rPr>
          <w:rFonts w:ascii="Times New Roman" w:hAnsi="Times New Roman"/>
          <w:bCs/>
          <w:color w:val="000000" w:themeColor="text1"/>
          <w:sz w:val="24"/>
          <w:szCs w:val="24"/>
        </w:rPr>
        <w:t xml:space="preserve"> до того, що за 2014 фінансовий рік Група </w:t>
      </w:r>
      <w:r w:rsidR="00980F78" w:rsidRPr="00C845F2">
        <w:rPr>
          <w:rFonts w:ascii="Times New Roman" w:hAnsi="Times New Roman"/>
          <w:bCs/>
          <w:color w:val="000000" w:themeColor="text1"/>
          <w:sz w:val="24"/>
          <w:szCs w:val="24"/>
        </w:rPr>
        <w:lastRenderedPageBreak/>
        <w:t>звіту</w:t>
      </w:r>
      <w:r w:rsidRPr="00C845F2">
        <w:rPr>
          <w:rFonts w:ascii="Times New Roman" w:hAnsi="Times New Roman"/>
          <w:bCs/>
          <w:color w:val="000000" w:themeColor="text1"/>
          <w:sz w:val="24"/>
          <w:szCs w:val="24"/>
        </w:rPr>
        <w:t>в</w:t>
      </w:r>
      <w:r w:rsidR="00980F78" w:rsidRPr="00C845F2">
        <w:rPr>
          <w:rFonts w:ascii="Times New Roman" w:hAnsi="Times New Roman"/>
          <w:bCs/>
          <w:color w:val="000000" w:themeColor="text1"/>
          <w:sz w:val="24"/>
          <w:szCs w:val="24"/>
        </w:rPr>
        <w:t>ала</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втрати</w:t>
      </w:r>
      <w:r w:rsidRPr="00C845F2">
        <w:rPr>
          <w:rFonts w:ascii="Times New Roman" w:hAnsi="Times New Roman"/>
          <w:bCs/>
          <w:color w:val="000000" w:themeColor="text1"/>
          <w:sz w:val="24"/>
          <w:szCs w:val="24"/>
        </w:rPr>
        <w:t xml:space="preserve">. Укрпродукт Груп, по суті, </w:t>
      </w:r>
      <w:r w:rsidR="00980F78" w:rsidRPr="00C845F2">
        <w:rPr>
          <w:rFonts w:ascii="Times New Roman" w:hAnsi="Times New Roman"/>
          <w:bCs/>
          <w:color w:val="000000" w:themeColor="text1"/>
          <w:sz w:val="24"/>
          <w:szCs w:val="24"/>
        </w:rPr>
        <w:t xml:space="preserve">гривневий </w:t>
      </w:r>
      <w:r w:rsidRPr="00C845F2">
        <w:rPr>
          <w:rFonts w:ascii="Times New Roman" w:hAnsi="Times New Roman"/>
          <w:bCs/>
          <w:color w:val="000000" w:themeColor="text1"/>
          <w:sz w:val="24"/>
          <w:szCs w:val="24"/>
        </w:rPr>
        <w:t xml:space="preserve">бізнес </w:t>
      </w:r>
      <w:r w:rsidR="00980F78" w:rsidRPr="00C845F2">
        <w:rPr>
          <w:rFonts w:ascii="Times New Roman" w:hAnsi="Times New Roman"/>
          <w:bCs/>
          <w:color w:val="000000" w:themeColor="text1"/>
          <w:sz w:val="24"/>
          <w:szCs w:val="24"/>
        </w:rPr>
        <w:t>і стійка</w:t>
      </w:r>
      <w:r w:rsidRPr="00C845F2">
        <w:rPr>
          <w:rFonts w:ascii="Times New Roman" w:hAnsi="Times New Roman"/>
          <w:bCs/>
          <w:color w:val="000000" w:themeColor="text1"/>
          <w:sz w:val="24"/>
          <w:szCs w:val="24"/>
        </w:rPr>
        <w:t xml:space="preserve"> девальвація впливає на переведення її </w:t>
      </w:r>
      <w:r w:rsidR="00980F78" w:rsidRPr="00C845F2">
        <w:rPr>
          <w:rFonts w:ascii="Times New Roman" w:hAnsi="Times New Roman"/>
          <w:bCs/>
          <w:color w:val="000000" w:themeColor="text1"/>
          <w:sz w:val="24"/>
          <w:szCs w:val="24"/>
        </w:rPr>
        <w:t xml:space="preserve">результатів </w:t>
      </w:r>
      <w:r w:rsidRPr="00C845F2">
        <w:rPr>
          <w:rFonts w:ascii="Times New Roman" w:hAnsi="Times New Roman"/>
          <w:bCs/>
          <w:color w:val="000000" w:themeColor="text1"/>
          <w:sz w:val="24"/>
          <w:szCs w:val="24"/>
        </w:rPr>
        <w:t xml:space="preserve">діяльності в </w:t>
      </w:r>
      <w:r w:rsidR="00980F78" w:rsidRPr="00C845F2">
        <w:rPr>
          <w:rFonts w:ascii="Times New Roman" w:hAnsi="Times New Roman"/>
          <w:bCs/>
          <w:color w:val="000000" w:themeColor="text1"/>
          <w:sz w:val="24"/>
          <w:szCs w:val="24"/>
        </w:rPr>
        <w:t>інші</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валюти</w:t>
      </w:r>
      <w:r w:rsidRPr="00C845F2">
        <w:rPr>
          <w:rFonts w:ascii="Times New Roman" w:hAnsi="Times New Roman"/>
          <w:bCs/>
          <w:color w:val="000000" w:themeColor="text1"/>
          <w:sz w:val="24"/>
          <w:szCs w:val="24"/>
        </w:rPr>
        <w:t>.</w:t>
      </w:r>
    </w:p>
    <w:p w14:paraId="587BB55A" w14:textId="78ED7A10" w:rsidR="009E1F1C" w:rsidRPr="00C845F2" w:rsidRDefault="009E1F1C" w:rsidP="00ED4164">
      <w:pPr>
        <w:spacing w:after="0"/>
        <w:ind w:firstLine="709"/>
        <w:jc w:val="both"/>
        <w:rPr>
          <w:rFonts w:ascii="Times New Roman" w:hAnsi="Times New Roman"/>
          <w:bCs/>
          <w:color w:val="000000" w:themeColor="text1"/>
          <w:sz w:val="24"/>
          <w:szCs w:val="24"/>
        </w:rPr>
      </w:pPr>
      <w:r w:rsidRPr="00C845F2">
        <w:rPr>
          <w:rFonts w:ascii="Times New Roman" w:hAnsi="Times New Roman"/>
          <w:bCs/>
          <w:color w:val="000000" w:themeColor="text1"/>
          <w:sz w:val="24"/>
          <w:szCs w:val="24"/>
        </w:rPr>
        <w:t xml:space="preserve">Укрпродукт Груп забезпечила </w:t>
      </w:r>
      <w:r w:rsidR="00980F78" w:rsidRPr="00C845F2">
        <w:rPr>
          <w:rFonts w:ascii="Times New Roman" w:hAnsi="Times New Roman"/>
          <w:bCs/>
          <w:color w:val="000000" w:themeColor="text1"/>
          <w:sz w:val="24"/>
          <w:szCs w:val="24"/>
        </w:rPr>
        <w:t xml:space="preserve">наявність </w:t>
      </w:r>
      <w:r w:rsidRPr="00C845F2">
        <w:rPr>
          <w:rFonts w:ascii="Times New Roman" w:hAnsi="Times New Roman"/>
          <w:bCs/>
          <w:color w:val="000000" w:themeColor="text1"/>
          <w:sz w:val="24"/>
          <w:szCs w:val="24"/>
        </w:rPr>
        <w:t>достатні</w:t>
      </w:r>
      <w:r w:rsidR="00980F78" w:rsidRPr="00C845F2">
        <w:rPr>
          <w:rFonts w:ascii="Times New Roman" w:hAnsi="Times New Roman"/>
          <w:bCs/>
          <w:color w:val="000000" w:themeColor="text1"/>
          <w:sz w:val="24"/>
          <w:szCs w:val="24"/>
        </w:rPr>
        <w:t>х</w:t>
      </w:r>
      <w:r w:rsidRPr="00C845F2">
        <w:rPr>
          <w:rFonts w:ascii="Times New Roman" w:hAnsi="Times New Roman"/>
          <w:bCs/>
          <w:color w:val="000000" w:themeColor="text1"/>
          <w:sz w:val="24"/>
          <w:szCs w:val="24"/>
        </w:rPr>
        <w:t xml:space="preserve"> </w:t>
      </w:r>
      <w:r w:rsidR="00980F78" w:rsidRPr="00C845F2">
        <w:rPr>
          <w:rFonts w:ascii="Times New Roman" w:hAnsi="Times New Roman"/>
          <w:bCs/>
          <w:color w:val="000000" w:themeColor="text1"/>
          <w:sz w:val="24"/>
          <w:szCs w:val="24"/>
        </w:rPr>
        <w:t>готівкових коштів</w:t>
      </w:r>
      <w:r w:rsidRPr="00C845F2">
        <w:rPr>
          <w:rFonts w:ascii="Times New Roman" w:hAnsi="Times New Roman"/>
          <w:bCs/>
          <w:color w:val="000000" w:themeColor="text1"/>
          <w:sz w:val="24"/>
          <w:szCs w:val="24"/>
        </w:rPr>
        <w:t xml:space="preserve"> для оборотного капіталу. Станом на дату цього оголошення Група веде переговори з Європейським банком реконструкції та розвитку («ЄБРР») </w:t>
      </w:r>
      <w:r w:rsidR="00980F78" w:rsidRPr="00C845F2">
        <w:rPr>
          <w:rFonts w:ascii="Times New Roman" w:hAnsi="Times New Roman"/>
          <w:bCs/>
          <w:color w:val="000000" w:themeColor="text1"/>
          <w:sz w:val="24"/>
          <w:szCs w:val="24"/>
        </w:rPr>
        <w:t>і</w:t>
      </w:r>
      <w:r w:rsidRPr="00C845F2">
        <w:rPr>
          <w:rFonts w:ascii="Times New Roman" w:hAnsi="Times New Roman"/>
          <w:bCs/>
          <w:color w:val="000000" w:themeColor="text1"/>
          <w:sz w:val="24"/>
          <w:szCs w:val="24"/>
        </w:rPr>
        <w:t>з реструктуризації графік</w:t>
      </w:r>
      <w:r w:rsidR="00980F78" w:rsidRPr="00C845F2">
        <w:rPr>
          <w:rFonts w:ascii="Times New Roman" w:hAnsi="Times New Roman"/>
          <w:bCs/>
          <w:color w:val="000000" w:themeColor="text1"/>
          <w:sz w:val="24"/>
          <w:szCs w:val="24"/>
        </w:rPr>
        <w:t>у</w:t>
      </w:r>
      <w:r w:rsidRPr="00C845F2">
        <w:rPr>
          <w:rFonts w:ascii="Times New Roman" w:hAnsi="Times New Roman"/>
          <w:bCs/>
          <w:color w:val="000000" w:themeColor="text1"/>
          <w:sz w:val="24"/>
          <w:szCs w:val="24"/>
        </w:rPr>
        <w:t xml:space="preserve"> погашення кредиту </w:t>
      </w:r>
      <w:r w:rsidR="00980F78" w:rsidRPr="00C845F2">
        <w:rPr>
          <w:rFonts w:ascii="Times New Roman" w:hAnsi="Times New Roman"/>
          <w:bCs/>
          <w:color w:val="000000" w:themeColor="text1"/>
          <w:sz w:val="24"/>
          <w:szCs w:val="24"/>
        </w:rPr>
        <w:t>з урахуванням значної</w:t>
      </w:r>
      <w:r w:rsidRPr="00C845F2">
        <w:rPr>
          <w:rFonts w:ascii="Times New Roman" w:hAnsi="Times New Roman"/>
          <w:bCs/>
          <w:color w:val="000000" w:themeColor="text1"/>
          <w:sz w:val="24"/>
          <w:szCs w:val="24"/>
        </w:rPr>
        <w:t xml:space="preserve"> девальвації гривні, які </w:t>
      </w:r>
      <w:r w:rsidR="00980F78" w:rsidRPr="00C845F2">
        <w:rPr>
          <w:rFonts w:ascii="Times New Roman" w:hAnsi="Times New Roman"/>
          <w:bCs/>
          <w:color w:val="000000" w:themeColor="text1"/>
          <w:sz w:val="24"/>
          <w:szCs w:val="24"/>
        </w:rPr>
        <w:t>за нашими очікуваннями завершаться</w:t>
      </w:r>
      <w:r w:rsidRPr="00C845F2">
        <w:rPr>
          <w:rFonts w:ascii="Times New Roman" w:hAnsi="Times New Roman"/>
          <w:bCs/>
          <w:color w:val="000000" w:themeColor="text1"/>
          <w:sz w:val="24"/>
          <w:szCs w:val="24"/>
        </w:rPr>
        <w:t xml:space="preserve"> у другій половині 2015 року.</w:t>
      </w:r>
    </w:p>
    <w:p w14:paraId="61949220" w14:textId="3F9CC612" w:rsidR="00980F78" w:rsidRPr="00C845F2" w:rsidRDefault="00980F78" w:rsidP="00ED4164">
      <w:pPr>
        <w:spacing w:after="0"/>
        <w:ind w:firstLine="709"/>
        <w:jc w:val="both"/>
        <w:rPr>
          <w:rFonts w:ascii="Times New Roman" w:hAnsi="Times New Roman"/>
          <w:bCs/>
          <w:color w:val="000000" w:themeColor="text1"/>
          <w:sz w:val="24"/>
          <w:szCs w:val="24"/>
        </w:rPr>
      </w:pPr>
      <w:r w:rsidRPr="00C845F2">
        <w:rPr>
          <w:rFonts w:ascii="Times New Roman" w:hAnsi="Times New Roman"/>
          <w:bCs/>
          <w:color w:val="000000" w:themeColor="text1"/>
          <w:sz w:val="24"/>
          <w:szCs w:val="24"/>
        </w:rPr>
        <w:t xml:space="preserve">З точки зору операційної діяльності, другий етап проекту модернізації </w:t>
      </w:r>
      <w:r w:rsidR="001C77DA" w:rsidRPr="00C845F2">
        <w:rPr>
          <w:rFonts w:ascii="Times New Roman" w:hAnsi="Times New Roman"/>
          <w:bCs/>
          <w:color w:val="000000" w:themeColor="text1"/>
          <w:sz w:val="24"/>
          <w:szCs w:val="24"/>
        </w:rPr>
        <w:t>спільно і</w:t>
      </w:r>
      <w:r w:rsidRPr="00C845F2">
        <w:rPr>
          <w:rFonts w:ascii="Times New Roman" w:hAnsi="Times New Roman"/>
          <w:bCs/>
          <w:color w:val="000000" w:themeColor="text1"/>
          <w:sz w:val="24"/>
          <w:szCs w:val="24"/>
        </w:rPr>
        <w:t xml:space="preserve">з Європейським банком реконструкції та розвитку в даний час </w:t>
      </w:r>
      <w:r w:rsidR="001C77DA" w:rsidRPr="00C845F2">
        <w:rPr>
          <w:rFonts w:ascii="Times New Roman" w:hAnsi="Times New Roman"/>
          <w:bCs/>
          <w:color w:val="000000" w:themeColor="text1"/>
          <w:sz w:val="24"/>
          <w:szCs w:val="24"/>
        </w:rPr>
        <w:t>добігає завершення. Тим часом К</w:t>
      </w:r>
      <w:r w:rsidRPr="00C845F2">
        <w:rPr>
          <w:rFonts w:ascii="Times New Roman" w:hAnsi="Times New Roman"/>
          <w:bCs/>
          <w:color w:val="000000" w:themeColor="text1"/>
          <w:sz w:val="24"/>
          <w:szCs w:val="24"/>
        </w:rPr>
        <w:t xml:space="preserve">омпанія продовжує бачити позитивний ефект </w:t>
      </w:r>
      <w:r w:rsidR="001C77DA" w:rsidRPr="00C845F2">
        <w:rPr>
          <w:rFonts w:ascii="Times New Roman" w:hAnsi="Times New Roman"/>
          <w:bCs/>
          <w:color w:val="000000" w:themeColor="text1"/>
          <w:sz w:val="24"/>
          <w:szCs w:val="24"/>
        </w:rPr>
        <w:t>від завершеного першого етапу, який став ще більш актуальним</w:t>
      </w:r>
      <w:r w:rsidRPr="00C845F2">
        <w:rPr>
          <w:rFonts w:ascii="Times New Roman" w:hAnsi="Times New Roman"/>
          <w:bCs/>
          <w:color w:val="000000" w:themeColor="text1"/>
          <w:sz w:val="24"/>
          <w:szCs w:val="24"/>
        </w:rPr>
        <w:t xml:space="preserve">, враховуючи зростання </w:t>
      </w:r>
      <w:r w:rsidR="001C77DA" w:rsidRPr="00C845F2">
        <w:rPr>
          <w:rFonts w:ascii="Times New Roman" w:hAnsi="Times New Roman"/>
          <w:bCs/>
          <w:color w:val="000000" w:themeColor="text1"/>
          <w:sz w:val="24"/>
          <w:szCs w:val="24"/>
        </w:rPr>
        <w:t>цін на енергоносії. Крім того, К</w:t>
      </w:r>
      <w:r w:rsidRPr="00C845F2">
        <w:rPr>
          <w:rFonts w:ascii="Times New Roman" w:hAnsi="Times New Roman"/>
          <w:bCs/>
          <w:color w:val="000000" w:themeColor="text1"/>
          <w:sz w:val="24"/>
          <w:szCs w:val="24"/>
        </w:rPr>
        <w:t xml:space="preserve">омпанія </w:t>
      </w:r>
      <w:r w:rsidR="001C77DA" w:rsidRPr="00C845F2">
        <w:rPr>
          <w:rFonts w:ascii="Times New Roman" w:hAnsi="Times New Roman"/>
          <w:bCs/>
          <w:color w:val="000000" w:themeColor="text1"/>
          <w:sz w:val="24"/>
          <w:szCs w:val="24"/>
        </w:rPr>
        <w:t>відкорегувала свою</w:t>
      </w:r>
      <w:r w:rsidRPr="00C845F2">
        <w:rPr>
          <w:rFonts w:ascii="Times New Roman" w:hAnsi="Times New Roman"/>
          <w:bCs/>
          <w:color w:val="000000" w:themeColor="text1"/>
          <w:sz w:val="24"/>
          <w:szCs w:val="24"/>
        </w:rPr>
        <w:t xml:space="preserve"> бізнес-модель в тому числі</w:t>
      </w:r>
      <w:r w:rsidR="001C77DA" w:rsidRPr="00C845F2">
        <w:rPr>
          <w:rFonts w:ascii="Times New Roman" w:hAnsi="Times New Roman"/>
          <w:bCs/>
          <w:color w:val="000000" w:themeColor="text1"/>
          <w:sz w:val="24"/>
          <w:szCs w:val="24"/>
        </w:rPr>
        <w:t xml:space="preserve"> в тому, що стосується</w:t>
      </w:r>
      <w:r w:rsidRPr="00C845F2">
        <w:rPr>
          <w:rFonts w:ascii="Times New Roman" w:hAnsi="Times New Roman"/>
          <w:bCs/>
          <w:color w:val="000000" w:themeColor="text1"/>
          <w:sz w:val="24"/>
          <w:szCs w:val="24"/>
        </w:rPr>
        <w:t xml:space="preserve"> оптимізації </w:t>
      </w:r>
      <w:r w:rsidR="001C77DA" w:rsidRPr="00C845F2">
        <w:rPr>
          <w:rFonts w:ascii="Times New Roman" w:hAnsi="Times New Roman"/>
          <w:bCs/>
          <w:color w:val="000000" w:themeColor="text1"/>
          <w:sz w:val="24"/>
          <w:szCs w:val="24"/>
        </w:rPr>
        <w:t xml:space="preserve">структури </w:t>
      </w:r>
      <w:r w:rsidRPr="00C845F2">
        <w:rPr>
          <w:rFonts w:ascii="Times New Roman" w:hAnsi="Times New Roman"/>
          <w:bCs/>
          <w:color w:val="000000" w:themeColor="text1"/>
          <w:sz w:val="24"/>
          <w:szCs w:val="24"/>
        </w:rPr>
        <w:t xml:space="preserve">продажів і логістики. Це виявилося успішним і призвело до поліпшення </w:t>
      </w:r>
      <w:r w:rsidR="001C77DA" w:rsidRPr="00C845F2">
        <w:rPr>
          <w:rFonts w:ascii="Times New Roman" w:hAnsi="Times New Roman"/>
          <w:bCs/>
          <w:color w:val="000000" w:themeColor="text1"/>
          <w:sz w:val="24"/>
          <w:szCs w:val="24"/>
        </w:rPr>
        <w:t xml:space="preserve">операційної </w:t>
      </w:r>
      <w:r w:rsidRPr="00C845F2">
        <w:rPr>
          <w:rFonts w:ascii="Times New Roman" w:hAnsi="Times New Roman"/>
          <w:bCs/>
          <w:color w:val="000000" w:themeColor="text1"/>
          <w:sz w:val="24"/>
          <w:szCs w:val="24"/>
        </w:rPr>
        <w:t>ефективності. Фіна</w:t>
      </w:r>
      <w:r w:rsidR="001C77DA" w:rsidRPr="00C845F2">
        <w:rPr>
          <w:rFonts w:ascii="Times New Roman" w:hAnsi="Times New Roman"/>
          <w:bCs/>
          <w:color w:val="000000" w:themeColor="text1"/>
          <w:sz w:val="24"/>
          <w:szCs w:val="24"/>
        </w:rPr>
        <w:t>нсові результати цих ініціатив на</w:t>
      </w:r>
      <w:r w:rsidRPr="00C845F2">
        <w:rPr>
          <w:rFonts w:ascii="Times New Roman" w:hAnsi="Times New Roman"/>
          <w:bCs/>
          <w:color w:val="000000" w:themeColor="text1"/>
          <w:sz w:val="24"/>
          <w:szCs w:val="24"/>
        </w:rPr>
        <w:t xml:space="preserve"> даний час </w:t>
      </w:r>
      <w:r w:rsidR="001C77DA" w:rsidRPr="00C845F2">
        <w:rPr>
          <w:rFonts w:ascii="Times New Roman" w:hAnsi="Times New Roman"/>
          <w:bCs/>
          <w:color w:val="000000" w:themeColor="text1"/>
          <w:sz w:val="24"/>
          <w:szCs w:val="24"/>
        </w:rPr>
        <w:t>вже помітні</w:t>
      </w:r>
      <w:r w:rsidRPr="00C845F2">
        <w:rPr>
          <w:rFonts w:ascii="Times New Roman" w:hAnsi="Times New Roman"/>
          <w:bCs/>
          <w:color w:val="000000" w:themeColor="text1"/>
          <w:sz w:val="24"/>
          <w:szCs w:val="24"/>
        </w:rPr>
        <w:t>.</w:t>
      </w:r>
    </w:p>
    <w:p w14:paraId="74F00CCD" w14:textId="367B1306" w:rsidR="00980F78" w:rsidRPr="00C845F2" w:rsidRDefault="00980F78" w:rsidP="00ED4164">
      <w:pPr>
        <w:spacing w:after="0"/>
        <w:ind w:firstLine="709"/>
        <w:jc w:val="both"/>
        <w:rPr>
          <w:rFonts w:ascii="Times New Roman" w:hAnsi="Times New Roman"/>
          <w:bCs/>
          <w:color w:val="000000" w:themeColor="text1"/>
          <w:sz w:val="24"/>
          <w:szCs w:val="24"/>
        </w:rPr>
      </w:pPr>
      <w:r w:rsidRPr="00C845F2">
        <w:rPr>
          <w:rFonts w:ascii="Times New Roman" w:hAnsi="Times New Roman"/>
          <w:b/>
          <w:bCs/>
          <w:color w:val="000000" w:themeColor="text1"/>
          <w:sz w:val="24"/>
          <w:szCs w:val="24"/>
        </w:rPr>
        <w:t>ПЕРСПЕКТИВИ</w:t>
      </w:r>
      <w:r w:rsidRPr="00C845F2">
        <w:rPr>
          <w:rFonts w:ascii="Times New Roman" w:hAnsi="Times New Roman"/>
          <w:bCs/>
          <w:color w:val="000000" w:themeColor="text1"/>
          <w:sz w:val="24"/>
          <w:szCs w:val="24"/>
        </w:rPr>
        <w:t xml:space="preserve"> - Враховуючи нестабільну обстановку в </w:t>
      </w:r>
      <w:r w:rsidR="001C77DA" w:rsidRPr="00C845F2">
        <w:rPr>
          <w:rFonts w:ascii="Times New Roman" w:hAnsi="Times New Roman"/>
          <w:bCs/>
          <w:color w:val="000000" w:themeColor="text1"/>
          <w:sz w:val="24"/>
          <w:szCs w:val="24"/>
        </w:rPr>
        <w:t>регіонах</w:t>
      </w:r>
      <w:r w:rsidRPr="00C845F2">
        <w:rPr>
          <w:rFonts w:ascii="Times New Roman" w:hAnsi="Times New Roman"/>
          <w:bCs/>
          <w:color w:val="000000" w:themeColor="text1"/>
          <w:sz w:val="24"/>
          <w:szCs w:val="24"/>
        </w:rPr>
        <w:t xml:space="preserve"> Східної України і Криму, Укрпродукт </w:t>
      </w:r>
      <w:r w:rsidR="001C77DA" w:rsidRPr="00C845F2">
        <w:rPr>
          <w:rFonts w:ascii="Times New Roman" w:hAnsi="Times New Roman"/>
          <w:bCs/>
          <w:color w:val="000000" w:themeColor="text1"/>
          <w:sz w:val="24"/>
          <w:szCs w:val="24"/>
        </w:rPr>
        <w:t>прагнув</w:t>
      </w:r>
      <w:r w:rsidRPr="00C845F2">
        <w:rPr>
          <w:rFonts w:ascii="Times New Roman" w:hAnsi="Times New Roman"/>
          <w:bCs/>
          <w:color w:val="000000" w:themeColor="text1"/>
          <w:sz w:val="24"/>
          <w:szCs w:val="24"/>
        </w:rPr>
        <w:t xml:space="preserve"> відновити обсяги продажів, </w:t>
      </w:r>
      <w:r w:rsidR="001C77DA" w:rsidRPr="00C845F2">
        <w:rPr>
          <w:rFonts w:ascii="Times New Roman" w:hAnsi="Times New Roman"/>
          <w:bCs/>
          <w:color w:val="000000" w:themeColor="text1"/>
          <w:sz w:val="24"/>
          <w:szCs w:val="24"/>
        </w:rPr>
        <w:t>корегуючи</w:t>
      </w:r>
      <w:r w:rsidRPr="00C845F2">
        <w:rPr>
          <w:rFonts w:ascii="Times New Roman" w:hAnsi="Times New Roman"/>
          <w:bCs/>
          <w:color w:val="000000" w:themeColor="text1"/>
          <w:sz w:val="24"/>
          <w:szCs w:val="24"/>
        </w:rPr>
        <w:t xml:space="preserve"> свою регіон</w:t>
      </w:r>
      <w:r w:rsidR="001C77DA" w:rsidRPr="00C845F2">
        <w:rPr>
          <w:rFonts w:ascii="Times New Roman" w:hAnsi="Times New Roman"/>
          <w:bCs/>
          <w:color w:val="000000" w:themeColor="text1"/>
          <w:sz w:val="24"/>
          <w:szCs w:val="24"/>
        </w:rPr>
        <w:t>альну спрямованість. Для цього К</w:t>
      </w:r>
      <w:r w:rsidRPr="00C845F2">
        <w:rPr>
          <w:rFonts w:ascii="Times New Roman" w:hAnsi="Times New Roman"/>
          <w:bCs/>
          <w:color w:val="000000" w:themeColor="text1"/>
          <w:sz w:val="24"/>
          <w:szCs w:val="24"/>
        </w:rPr>
        <w:t xml:space="preserve">омпанія інвестувала в </w:t>
      </w:r>
      <w:r w:rsidR="001C77DA" w:rsidRPr="00C845F2">
        <w:rPr>
          <w:rFonts w:ascii="Times New Roman" w:hAnsi="Times New Roman"/>
          <w:bCs/>
          <w:color w:val="000000" w:themeColor="text1"/>
          <w:sz w:val="24"/>
          <w:szCs w:val="24"/>
        </w:rPr>
        <w:t>комплексну маркетингову</w:t>
      </w:r>
      <w:r w:rsidRPr="00C845F2">
        <w:rPr>
          <w:rFonts w:ascii="Times New Roman" w:hAnsi="Times New Roman"/>
          <w:bCs/>
          <w:color w:val="000000" w:themeColor="text1"/>
          <w:sz w:val="24"/>
          <w:szCs w:val="24"/>
        </w:rPr>
        <w:t xml:space="preserve"> програм</w:t>
      </w:r>
      <w:r w:rsidR="001C77DA" w:rsidRPr="00C845F2">
        <w:rPr>
          <w:rFonts w:ascii="Times New Roman" w:hAnsi="Times New Roman"/>
          <w:bCs/>
          <w:color w:val="000000" w:themeColor="text1"/>
          <w:sz w:val="24"/>
          <w:szCs w:val="24"/>
        </w:rPr>
        <w:t>у, розпочату</w:t>
      </w:r>
      <w:r w:rsidRPr="00C845F2">
        <w:rPr>
          <w:rFonts w:ascii="Times New Roman" w:hAnsi="Times New Roman"/>
          <w:bCs/>
          <w:color w:val="000000" w:themeColor="text1"/>
          <w:sz w:val="24"/>
          <w:szCs w:val="24"/>
        </w:rPr>
        <w:t xml:space="preserve"> в</w:t>
      </w:r>
      <w:r w:rsidR="001C77DA" w:rsidRPr="00C845F2">
        <w:rPr>
          <w:rFonts w:ascii="Times New Roman" w:hAnsi="Times New Roman"/>
          <w:bCs/>
          <w:color w:val="000000" w:themeColor="text1"/>
          <w:sz w:val="24"/>
          <w:szCs w:val="24"/>
        </w:rPr>
        <w:t>осени</w:t>
      </w:r>
      <w:r w:rsidRPr="00C845F2">
        <w:rPr>
          <w:rFonts w:ascii="Times New Roman" w:hAnsi="Times New Roman"/>
          <w:bCs/>
          <w:color w:val="000000" w:themeColor="text1"/>
          <w:sz w:val="24"/>
          <w:szCs w:val="24"/>
        </w:rPr>
        <w:t xml:space="preserve"> 2014</w:t>
      </w:r>
      <w:r w:rsidR="001C77DA" w:rsidRPr="00C845F2">
        <w:rPr>
          <w:rFonts w:ascii="Times New Roman" w:hAnsi="Times New Roman"/>
          <w:bCs/>
          <w:color w:val="000000" w:themeColor="text1"/>
          <w:sz w:val="24"/>
          <w:szCs w:val="24"/>
        </w:rPr>
        <w:t xml:space="preserve"> року </w:t>
      </w:r>
      <w:r w:rsidRPr="00C845F2">
        <w:rPr>
          <w:rFonts w:ascii="Times New Roman" w:hAnsi="Times New Roman"/>
          <w:bCs/>
          <w:color w:val="000000" w:themeColor="text1"/>
          <w:sz w:val="24"/>
          <w:szCs w:val="24"/>
        </w:rPr>
        <w:t>для свого флаг</w:t>
      </w:r>
      <w:r w:rsidR="001C77DA" w:rsidRPr="00C845F2">
        <w:rPr>
          <w:rFonts w:ascii="Times New Roman" w:hAnsi="Times New Roman"/>
          <w:bCs/>
          <w:color w:val="000000" w:themeColor="text1"/>
          <w:sz w:val="24"/>
          <w:szCs w:val="24"/>
        </w:rPr>
        <w:t>манського бренду «Наш молочник»</w:t>
      </w:r>
      <w:r w:rsidRPr="00C845F2">
        <w:rPr>
          <w:rFonts w:ascii="Times New Roman" w:hAnsi="Times New Roman"/>
          <w:bCs/>
          <w:color w:val="000000" w:themeColor="text1"/>
          <w:sz w:val="24"/>
          <w:szCs w:val="24"/>
        </w:rPr>
        <w:t>. Ці ініціативи при</w:t>
      </w:r>
      <w:r w:rsidR="001C77DA" w:rsidRPr="00C845F2">
        <w:rPr>
          <w:rFonts w:ascii="Times New Roman" w:hAnsi="Times New Roman"/>
          <w:bCs/>
          <w:color w:val="000000" w:themeColor="text1"/>
          <w:sz w:val="24"/>
          <w:szCs w:val="24"/>
        </w:rPr>
        <w:t>з</w:t>
      </w:r>
      <w:r w:rsidRPr="00C845F2">
        <w:rPr>
          <w:rFonts w:ascii="Times New Roman" w:hAnsi="Times New Roman"/>
          <w:bCs/>
          <w:color w:val="000000" w:themeColor="text1"/>
          <w:sz w:val="24"/>
          <w:szCs w:val="24"/>
        </w:rPr>
        <w:t xml:space="preserve">вели до позитивних тенденцій продажів </w:t>
      </w:r>
      <w:r w:rsidR="001C77DA" w:rsidRPr="00C845F2">
        <w:rPr>
          <w:rFonts w:ascii="Times New Roman" w:hAnsi="Times New Roman"/>
          <w:bCs/>
          <w:color w:val="000000" w:themeColor="text1"/>
          <w:sz w:val="24"/>
          <w:szCs w:val="24"/>
        </w:rPr>
        <w:t>в останньому</w:t>
      </w:r>
      <w:r w:rsidRPr="00C845F2">
        <w:rPr>
          <w:rFonts w:ascii="Times New Roman" w:hAnsi="Times New Roman"/>
          <w:bCs/>
          <w:color w:val="000000" w:themeColor="text1"/>
          <w:sz w:val="24"/>
          <w:szCs w:val="24"/>
        </w:rPr>
        <w:t xml:space="preserve"> квартал</w:t>
      </w:r>
      <w:r w:rsidR="001C77DA" w:rsidRPr="00C845F2">
        <w:rPr>
          <w:rFonts w:ascii="Times New Roman" w:hAnsi="Times New Roman"/>
          <w:bCs/>
          <w:color w:val="000000" w:themeColor="text1"/>
          <w:sz w:val="24"/>
          <w:szCs w:val="24"/>
        </w:rPr>
        <w:t>і</w:t>
      </w:r>
      <w:r w:rsidRPr="00C845F2">
        <w:rPr>
          <w:rFonts w:ascii="Times New Roman" w:hAnsi="Times New Roman"/>
          <w:bCs/>
          <w:color w:val="000000" w:themeColor="text1"/>
          <w:sz w:val="24"/>
          <w:szCs w:val="24"/>
        </w:rPr>
        <w:t xml:space="preserve"> фінансового року і</w:t>
      </w:r>
      <w:r w:rsidR="001C77DA" w:rsidRPr="00C845F2">
        <w:rPr>
          <w:rFonts w:ascii="Times New Roman" w:hAnsi="Times New Roman"/>
          <w:bCs/>
          <w:color w:val="000000" w:themeColor="text1"/>
          <w:sz w:val="24"/>
          <w:szCs w:val="24"/>
        </w:rPr>
        <w:t xml:space="preserve"> продовжуються надалі. Крім того, Група оптимізувала свою</w:t>
      </w:r>
      <w:r w:rsidRPr="00C845F2">
        <w:rPr>
          <w:rFonts w:ascii="Times New Roman" w:hAnsi="Times New Roman"/>
          <w:bCs/>
          <w:color w:val="000000" w:themeColor="text1"/>
          <w:sz w:val="24"/>
          <w:szCs w:val="24"/>
        </w:rPr>
        <w:t xml:space="preserve"> продуктов</w:t>
      </w:r>
      <w:r w:rsidR="001C77DA" w:rsidRPr="00C845F2">
        <w:rPr>
          <w:rFonts w:ascii="Times New Roman" w:hAnsi="Times New Roman"/>
          <w:bCs/>
          <w:color w:val="000000" w:themeColor="text1"/>
          <w:sz w:val="24"/>
          <w:szCs w:val="24"/>
        </w:rPr>
        <w:t>у пропозицію</w:t>
      </w:r>
      <w:r w:rsidRPr="00C845F2">
        <w:rPr>
          <w:rFonts w:ascii="Times New Roman" w:hAnsi="Times New Roman"/>
          <w:bCs/>
          <w:color w:val="000000" w:themeColor="text1"/>
          <w:sz w:val="24"/>
          <w:szCs w:val="24"/>
        </w:rPr>
        <w:t>,</w:t>
      </w:r>
      <w:r w:rsidR="001C77DA" w:rsidRPr="00C845F2">
        <w:rPr>
          <w:rFonts w:ascii="Times New Roman" w:hAnsi="Times New Roman"/>
          <w:bCs/>
          <w:color w:val="000000" w:themeColor="text1"/>
          <w:sz w:val="24"/>
          <w:szCs w:val="24"/>
        </w:rPr>
        <w:t xml:space="preserve"> з метою</w:t>
      </w:r>
      <w:r w:rsidRPr="00C845F2">
        <w:rPr>
          <w:rFonts w:ascii="Times New Roman" w:hAnsi="Times New Roman"/>
          <w:bCs/>
          <w:color w:val="000000" w:themeColor="text1"/>
          <w:sz w:val="24"/>
          <w:szCs w:val="24"/>
        </w:rPr>
        <w:t xml:space="preserve"> </w:t>
      </w:r>
      <w:r w:rsidR="001C77DA" w:rsidRPr="00C845F2">
        <w:rPr>
          <w:rFonts w:ascii="Times New Roman" w:hAnsi="Times New Roman"/>
          <w:bCs/>
          <w:color w:val="000000" w:themeColor="text1"/>
          <w:sz w:val="24"/>
          <w:szCs w:val="24"/>
        </w:rPr>
        <w:t>її актуалізації</w:t>
      </w:r>
      <w:r w:rsidRPr="00C845F2">
        <w:rPr>
          <w:rFonts w:ascii="Times New Roman" w:hAnsi="Times New Roman"/>
          <w:bCs/>
          <w:color w:val="000000" w:themeColor="text1"/>
          <w:sz w:val="24"/>
          <w:szCs w:val="24"/>
        </w:rPr>
        <w:t xml:space="preserve"> в нинішніх </w:t>
      </w:r>
      <w:r w:rsidR="001C77DA" w:rsidRPr="00C845F2">
        <w:rPr>
          <w:rFonts w:ascii="Times New Roman" w:hAnsi="Times New Roman"/>
          <w:bCs/>
          <w:color w:val="000000" w:themeColor="text1"/>
          <w:sz w:val="24"/>
          <w:szCs w:val="24"/>
        </w:rPr>
        <w:t xml:space="preserve">ринкових </w:t>
      </w:r>
      <w:r w:rsidRPr="00C845F2">
        <w:rPr>
          <w:rFonts w:ascii="Times New Roman" w:hAnsi="Times New Roman"/>
          <w:bCs/>
          <w:color w:val="000000" w:themeColor="text1"/>
          <w:sz w:val="24"/>
          <w:szCs w:val="24"/>
        </w:rPr>
        <w:t>умовах. Нарешті, всі ці з</w:t>
      </w:r>
      <w:r w:rsidR="001C77DA" w:rsidRPr="00C845F2">
        <w:rPr>
          <w:rFonts w:ascii="Times New Roman" w:hAnsi="Times New Roman"/>
          <w:bCs/>
          <w:color w:val="000000" w:themeColor="text1"/>
          <w:sz w:val="24"/>
          <w:szCs w:val="24"/>
        </w:rPr>
        <w:t xml:space="preserve">усилля підкріплюються подальшим підвищенням </w:t>
      </w:r>
      <w:r w:rsidRPr="00C845F2">
        <w:rPr>
          <w:rFonts w:ascii="Times New Roman" w:hAnsi="Times New Roman"/>
          <w:bCs/>
          <w:color w:val="000000" w:themeColor="text1"/>
          <w:sz w:val="24"/>
          <w:szCs w:val="24"/>
        </w:rPr>
        <w:t>продуктивності.</w:t>
      </w:r>
    </w:p>
    <w:p w14:paraId="39CB98E4" w14:textId="557E46B4" w:rsidR="00980F78" w:rsidRPr="00C845F2" w:rsidRDefault="00980F78" w:rsidP="00ED4164">
      <w:pPr>
        <w:spacing w:after="0"/>
        <w:ind w:firstLine="709"/>
        <w:jc w:val="both"/>
        <w:rPr>
          <w:rFonts w:ascii="Times New Roman" w:hAnsi="Times New Roman"/>
          <w:bCs/>
          <w:color w:val="000000" w:themeColor="text1"/>
          <w:sz w:val="24"/>
          <w:szCs w:val="24"/>
        </w:rPr>
      </w:pPr>
      <w:r w:rsidRPr="00C845F2">
        <w:rPr>
          <w:rFonts w:ascii="Times New Roman" w:hAnsi="Times New Roman"/>
          <w:bCs/>
          <w:color w:val="000000" w:themeColor="text1"/>
          <w:sz w:val="24"/>
          <w:szCs w:val="24"/>
        </w:rPr>
        <w:t>Переговори з ЄБРР щодо реструктуризації погашення кредиту є конструктивними, і ми з нетерпінням ч</w:t>
      </w:r>
      <w:r w:rsidR="001C77DA" w:rsidRPr="00C845F2">
        <w:rPr>
          <w:rFonts w:ascii="Times New Roman" w:hAnsi="Times New Roman"/>
          <w:bCs/>
          <w:color w:val="000000" w:themeColor="text1"/>
          <w:sz w:val="24"/>
          <w:szCs w:val="24"/>
        </w:rPr>
        <w:t>екаємо затвердження нових умов зогляду на поточну ситуацію</w:t>
      </w:r>
      <w:r w:rsidRPr="00C845F2">
        <w:rPr>
          <w:rFonts w:ascii="Times New Roman" w:hAnsi="Times New Roman"/>
          <w:bCs/>
          <w:color w:val="000000" w:themeColor="text1"/>
          <w:sz w:val="24"/>
          <w:szCs w:val="24"/>
        </w:rPr>
        <w:t xml:space="preserve"> у другій половині 2015 року.</w:t>
      </w:r>
    </w:p>
    <w:p w14:paraId="3157553F" w14:textId="77777777" w:rsidR="000E4C83" w:rsidRPr="00C845F2" w:rsidRDefault="000E4C83" w:rsidP="000E4C83">
      <w:pPr>
        <w:spacing w:after="0"/>
        <w:ind w:firstLine="720"/>
        <w:jc w:val="both"/>
        <w:rPr>
          <w:rFonts w:ascii="Times New Roman" w:hAnsi="Times New Roman" w:cs="Times New Roman"/>
          <w:color w:val="000000" w:themeColor="text1"/>
          <w:sz w:val="24"/>
          <w:szCs w:val="24"/>
        </w:rPr>
      </w:pPr>
    </w:p>
    <w:p w14:paraId="628C73F0" w14:textId="09EE7E7F" w:rsidR="002660A9" w:rsidRPr="00C845F2" w:rsidRDefault="006A7715" w:rsidP="002660A9">
      <w:pPr>
        <w:jc w:val="both"/>
        <w:rPr>
          <w:rFonts w:ascii="Times New Roman" w:hAnsi="Times New Roman" w:cs="Times New Roman"/>
          <w:b/>
          <w:bCs/>
          <w:color w:val="000000"/>
          <w:sz w:val="24"/>
          <w:szCs w:val="24"/>
          <w:u w:val="single"/>
        </w:rPr>
      </w:pPr>
      <w:r w:rsidRPr="00C845F2">
        <w:rPr>
          <w:rFonts w:ascii="Times New Roman" w:hAnsi="Times New Roman" w:cs="Times New Roman"/>
          <w:b/>
          <w:bCs/>
          <w:color w:val="000000"/>
          <w:sz w:val="24"/>
          <w:szCs w:val="24"/>
          <w:u w:val="single"/>
        </w:rPr>
        <w:t>Конференц-дзвінок</w:t>
      </w:r>
    </w:p>
    <w:p w14:paraId="4148B001" w14:textId="7244BC68" w:rsidR="002660A9" w:rsidRPr="00C845F2" w:rsidRDefault="006A7715" w:rsidP="002660A9">
      <w:pPr>
        <w:autoSpaceDE w:val="0"/>
        <w:autoSpaceDN w:val="0"/>
        <w:adjustRightInd w:val="0"/>
        <w:spacing w:before="240"/>
        <w:jc w:val="both"/>
        <w:rPr>
          <w:rFonts w:ascii="Times New Roman" w:eastAsia="MS Mincho" w:hAnsi="Times New Roman" w:cs="Times New Roman"/>
          <w:sz w:val="24"/>
          <w:szCs w:val="24"/>
          <w:lang w:eastAsia="ja-JP"/>
        </w:rPr>
      </w:pPr>
      <w:r w:rsidRPr="00C845F2">
        <w:rPr>
          <w:rFonts w:ascii="Times New Roman" w:eastAsia="MS Mincho" w:hAnsi="Times New Roman" w:cs="Times New Roman"/>
          <w:sz w:val="24"/>
          <w:szCs w:val="24"/>
          <w:lang w:eastAsia="ja-JP"/>
        </w:rPr>
        <w:t>Керівництво Укрпродукт Груп провело конференц-дзвінок сьогодні о 10-00 за Лондонським часом (12-00 за Київським часом) із метою представити и обговорити будовані результати за 2014 фінансовий рік</w:t>
      </w:r>
      <w:r w:rsidR="002660A9" w:rsidRPr="00C845F2">
        <w:rPr>
          <w:rFonts w:ascii="Times New Roman" w:eastAsia="MS Mincho" w:hAnsi="Times New Roman" w:cs="Times New Roman"/>
          <w:sz w:val="24"/>
          <w:szCs w:val="24"/>
          <w:lang w:eastAsia="ja-JP"/>
        </w:rPr>
        <w:t xml:space="preserve">. </w:t>
      </w:r>
    </w:p>
    <w:p w14:paraId="36972284" w14:textId="4A11D938" w:rsidR="000E4C83" w:rsidRPr="00C845F2" w:rsidRDefault="006A7715" w:rsidP="000E4C83">
      <w:pPr>
        <w:autoSpaceDE w:val="0"/>
        <w:autoSpaceDN w:val="0"/>
        <w:adjustRightInd w:val="0"/>
        <w:spacing w:before="240"/>
        <w:jc w:val="both"/>
        <w:rPr>
          <w:rFonts w:ascii="Times New Roman" w:eastAsia="MS Mincho" w:hAnsi="Times New Roman" w:cs="Times New Roman"/>
          <w:sz w:val="24"/>
          <w:szCs w:val="24"/>
          <w:lang w:eastAsia="ja-JP"/>
        </w:rPr>
      </w:pPr>
      <w:r w:rsidRPr="00C845F2">
        <w:rPr>
          <w:rFonts w:ascii="Times New Roman" w:eastAsia="MS Mincho" w:hAnsi="Times New Roman" w:cs="Times New Roman"/>
          <w:sz w:val="24"/>
          <w:szCs w:val="24"/>
          <w:lang w:eastAsia="ja-JP"/>
        </w:rPr>
        <w:t xml:space="preserve">Запис дзвінка буде доступний на сайті </w:t>
      </w:r>
      <w:hyperlink r:id="rId11" w:history="1">
        <w:r w:rsidRPr="00C845F2">
          <w:rPr>
            <w:rStyle w:val="a5"/>
            <w:rFonts w:ascii="Times New Roman" w:eastAsia="MS Mincho" w:hAnsi="Times New Roman" w:cs="Times New Roman"/>
            <w:sz w:val="24"/>
            <w:szCs w:val="24"/>
            <w:lang w:eastAsia="ja-JP"/>
          </w:rPr>
          <w:t>www.ukrproduct.com</w:t>
        </w:r>
      </w:hyperlink>
      <w:r w:rsidRPr="00C845F2">
        <w:rPr>
          <w:rFonts w:ascii="Times New Roman" w:eastAsia="MS Mincho" w:hAnsi="Times New Roman" w:cs="Times New Roman"/>
          <w:sz w:val="24"/>
          <w:szCs w:val="24"/>
          <w:lang w:eastAsia="ja-JP"/>
        </w:rPr>
        <w:t xml:space="preserve"> протягом 30 днів.</w:t>
      </w:r>
    </w:p>
    <w:p w14:paraId="673F4CB7" w14:textId="77777777" w:rsidR="005C06F9" w:rsidRPr="00C845F2" w:rsidRDefault="005C06F9">
      <w:pPr>
        <w:rPr>
          <w:rFonts w:ascii="Times New Roman" w:hAnsi="Times New Roman"/>
          <w:i/>
          <w:iCs/>
          <w:color w:val="000000" w:themeColor="text1"/>
          <w:sz w:val="20"/>
          <w:szCs w:val="20"/>
        </w:rPr>
      </w:pPr>
      <w:r w:rsidRPr="00C845F2">
        <w:rPr>
          <w:rFonts w:ascii="Times New Roman" w:hAnsi="Times New Roman"/>
          <w:i/>
          <w:iCs/>
          <w:color w:val="000000" w:themeColor="text1"/>
          <w:sz w:val="20"/>
          <w:szCs w:val="20"/>
        </w:rPr>
        <w:br w:type="page"/>
      </w:r>
    </w:p>
    <w:p w14:paraId="50403A96" w14:textId="77777777" w:rsidR="00976C0B" w:rsidRPr="00C845F2" w:rsidRDefault="00976C0B" w:rsidP="00976C0B">
      <w:pPr>
        <w:spacing w:before="240"/>
        <w:ind w:right="31"/>
        <w:jc w:val="both"/>
        <w:rPr>
          <w:rFonts w:ascii="Times New Roman" w:hAnsi="Times New Roman"/>
          <w:color w:val="000000" w:themeColor="text1"/>
        </w:rPr>
      </w:pPr>
    </w:p>
    <w:tbl>
      <w:tblPr>
        <w:tblW w:w="9356" w:type="dxa"/>
        <w:tblInd w:w="108" w:type="dxa"/>
        <w:tblLook w:val="04A0" w:firstRow="1" w:lastRow="0" w:firstColumn="1" w:lastColumn="0" w:noHBand="0" w:noVBand="1"/>
      </w:tblPr>
      <w:tblGrid>
        <w:gridCol w:w="239"/>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363"/>
        <w:gridCol w:w="363"/>
        <w:gridCol w:w="363"/>
        <w:gridCol w:w="363"/>
        <w:gridCol w:w="363"/>
        <w:gridCol w:w="363"/>
        <w:gridCol w:w="239"/>
        <w:gridCol w:w="363"/>
        <w:gridCol w:w="363"/>
        <w:gridCol w:w="363"/>
        <w:gridCol w:w="363"/>
        <w:gridCol w:w="210"/>
        <w:gridCol w:w="153"/>
        <w:gridCol w:w="363"/>
      </w:tblGrid>
      <w:tr w:rsidR="00AE7FB7" w:rsidRPr="00C845F2" w14:paraId="301001AD" w14:textId="77777777" w:rsidTr="005C06F9">
        <w:trPr>
          <w:gridAfter w:val="2"/>
          <w:wAfter w:w="516" w:type="dxa"/>
          <w:trHeight w:val="255"/>
        </w:trPr>
        <w:tc>
          <w:tcPr>
            <w:tcW w:w="8840" w:type="dxa"/>
            <w:gridSpan w:val="32"/>
            <w:tcBorders>
              <w:top w:val="nil"/>
              <w:left w:val="nil"/>
              <w:bottom w:val="nil"/>
              <w:right w:val="nil"/>
            </w:tcBorders>
            <w:shd w:val="clear" w:color="auto" w:fill="auto"/>
            <w:noWrap/>
            <w:vAlign w:val="bottom"/>
            <w:hideMark/>
          </w:tcPr>
          <w:p w14:paraId="4B37A05E" w14:textId="1AF05AD2"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 xml:space="preserve">КОНСОЛІДОВАНИЙ ЗВІТ ПРО СУКУПНИЙ ДОХІД </w:t>
            </w:r>
          </w:p>
        </w:tc>
      </w:tr>
      <w:tr w:rsidR="00AE7FB7" w:rsidRPr="00C845F2" w14:paraId="0678E268" w14:textId="77777777" w:rsidTr="005C06F9">
        <w:trPr>
          <w:gridAfter w:val="2"/>
          <w:wAfter w:w="516" w:type="dxa"/>
          <w:trHeight w:val="255"/>
        </w:trPr>
        <w:tc>
          <w:tcPr>
            <w:tcW w:w="8840" w:type="dxa"/>
            <w:gridSpan w:val="32"/>
            <w:tcBorders>
              <w:top w:val="nil"/>
              <w:left w:val="nil"/>
              <w:bottom w:val="nil"/>
              <w:right w:val="nil"/>
            </w:tcBorders>
            <w:shd w:val="clear" w:color="auto" w:fill="auto"/>
            <w:noWrap/>
            <w:vAlign w:val="bottom"/>
            <w:hideMark/>
          </w:tcPr>
          <w:p w14:paraId="711D2748" w14:textId="4B94ADC6"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ЗА РІК, ЩО ЗАВЕРШИВСЯ 31 грудня 2014 року</w:t>
            </w:r>
          </w:p>
        </w:tc>
      </w:tr>
      <w:tr w:rsidR="00AE7FB7" w:rsidRPr="00C845F2" w14:paraId="18053784" w14:textId="77777777" w:rsidTr="005C06F9">
        <w:trPr>
          <w:gridAfter w:val="2"/>
          <w:wAfter w:w="516" w:type="dxa"/>
          <w:trHeight w:val="255"/>
        </w:trPr>
        <w:tc>
          <w:tcPr>
            <w:tcW w:w="8840" w:type="dxa"/>
            <w:gridSpan w:val="32"/>
            <w:tcBorders>
              <w:top w:val="nil"/>
              <w:left w:val="nil"/>
              <w:bottom w:val="single" w:sz="8" w:space="0" w:color="002060"/>
              <w:right w:val="nil"/>
            </w:tcBorders>
            <w:shd w:val="clear" w:color="auto" w:fill="auto"/>
            <w:noWrap/>
            <w:vAlign w:val="bottom"/>
            <w:hideMark/>
          </w:tcPr>
          <w:p w14:paraId="66925CF6" w14:textId="79DD8592" w:rsidR="00AE7FB7" w:rsidRPr="00C845F2" w:rsidRDefault="00AE7FB7" w:rsidP="005C06F9">
            <w:pPr>
              <w:spacing w:after="0" w:line="240" w:lineRule="auto"/>
              <w:rPr>
                <w:rFonts w:ascii="Garamond" w:eastAsia="Times New Roman" w:hAnsi="Garamond" w:cs="Arial"/>
                <w:b/>
                <w:bCs/>
                <w:i/>
                <w:iCs/>
                <w:color w:val="000000" w:themeColor="text1"/>
                <w:sz w:val="20"/>
                <w:szCs w:val="20"/>
                <w:lang w:eastAsia="uk-UA"/>
              </w:rPr>
            </w:pPr>
            <w:r>
              <w:rPr>
                <w:rFonts w:ascii="Garamond" w:hAnsi="Garamond" w:cs="Arial"/>
                <w:b/>
                <w:bCs/>
                <w:i/>
                <w:iCs/>
                <w:color w:val="000000"/>
                <w:sz w:val="20"/>
                <w:szCs w:val="20"/>
              </w:rPr>
              <w:t>(в тисячах фунтів стерлінгів, якщо не вказано інше)</w:t>
            </w:r>
          </w:p>
        </w:tc>
      </w:tr>
      <w:tr w:rsidR="00AE7FB7" w:rsidRPr="00C845F2" w14:paraId="251B1666" w14:textId="77777777" w:rsidTr="005C06F9">
        <w:trPr>
          <w:trHeight w:val="255"/>
        </w:trPr>
        <w:tc>
          <w:tcPr>
            <w:tcW w:w="239" w:type="dxa"/>
            <w:tcBorders>
              <w:top w:val="nil"/>
              <w:left w:val="nil"/>
              <w:bottom w:val="nil"/>
              <w:right w:val="nil"/>
            </w:tcBorders>
            <w:shd w:val="clear" w:color="auto" w:fill="auto"/>
            <w:noWrap/>
            <w:vAlign w:val="bottom"/>
            <w:hideMark/>
          </w:tcPr>
          <w:p w14:paraId="24515C3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04C606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D1B643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EE0D4D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25333B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CF4095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9170CD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4559EC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3B8207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9C3351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0D8EA2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0C9CC85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5BEA57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DDDD93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2E2BB8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F409B0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C895BB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C8FC64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2B6935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13F72FB"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vAlign w:val="center"/>
            <w:hideMark/>
          </w:tcPr>
          <w:p w14:paraId="0A2AE320" w14:textId="4257A289" w:rsidR="00AE7FB7" w:rsidRPr="00AE7FB7" w:rsidRDefault="00AE7FB7" w:rsidP="00DE7D0A">
            <w:pPr>
              <w:spacing w:after="0" w:line="240" w:lineRule="auto"/>
              <w:jc w:val="center"/>
              <w:rPr>
                <w:rFonts w:ascii="Times New Roman" w:eastAsia="Times New Roman" w:hAnsi="Times New Roman" w:cs="Times New Roman"/>
                <w:b/>
                <w:bCs/>
                <w:color w:val="000000" w:themeColor="text1"/>
                <w:sz w:val="16"/>
                <w:szCs w:val="14"/>
                <w:lang w:eastAsia="uk-UA"/>
              </w:rPr>
            </w:pPr>
            <w:r w:rsidRPr="00AE7FB7">
              <w:rPr>
                <w:rFonts w:ascii="Garamond" w:hAnsi="Garamond" w:cs="Arial"/>
                <w:b/>
                <w:bCs/>
                <w:color w:val="000000"/>
                <w:sz w:val="16"/>
                <w:szCs w:val="14"/>
              </w:rPr>
              <w:t>рік, що завершився</w:t>
            </w:r>
          </w:p>
        </w:tc>
        <w:tc>
          <w:tcPr>
            <w:tcW w:w="239" w:type="dxa"/>
            <w:tcBorders>
              <w:top w:val="nil"/>
              <w:left w:val="nil"/>
              <w:bottom w:val="nil"/>
              <w:right w:val="nil"/>
            </w:tcBorders>
            <w:shd w:val="clear" w:color="auto" w:fill="auto"/>
            <w:noWrap/>
            <w:vAlign w:val="bottom"/>
            <w:hideMark/>
          </w:tcPr>
          <w:p w14:paraId="2A57F13B" w14:textId="77777777" w:rsidR="00AE7FB7" w:rsidRPr="00AE7FB7" w:rsidRDefault="00AE7FB7" w:rsidP="00DE7D0A">
            <w:pPr>
              <w:spacing w:after="0" w:line="240" w:lineRule="auto"/>
              <w:jc w:val="center"/>
              <w:rPr>
                <w:rFonts w:ascii="Times New Roman" w:eastAsia="Times New Roman" w:hAnsi="Times New Roman" w:cs="Times New Roman"/>
                <w:color w:val="000000" w:themeColor="text1"/>
                <w:sz w:val="16"/>
                <w:szCs w:val="14"/>
                <w:lang w:eastAsia="uk-UA"/>
              </w:rPr>
            </w:pPr>
          </w:p>
        </w:tc>
        <w:tc>
          <w:tcPr>
            <w:tcW w:w="2178" w:type="dxa"/>
            <w:gridSpan w:val="7"/>
            <w:tcBorders>
              <w:top w:val="nil"/>
              <w:left w:val="nil"/>
              <w:bottom w:val="nil"/>
              <w:right w:val="nil"/>
            </w:tcBorders>
            <w:shd w:val="clear" w:color="auto" w:fill="auto"/>
            <w:vAlign w:val="center"/>
            <w:hideMark/>
          </w:tcPr>
          <w:p w14:paraId="0ACE3D87" w14:textId="0F24631A" w:rsidR="00AE7FB7" w:rsidRPr="00AE7FB7" w:rsidRDefault="00AE7FB7" w:rsidP="00DE7D0A">
            <w:pPr>
              <w:spacing w:after="0" w:line="240" w:lineRule="auto"/>
              <w:jc w:val="center"/>
              <w:rPr>
                <w:rFonts w:ascii="Times New Roman" w:eastAsia="Times New Roman" w:hAnsi="Times New Roman" w:cs="Times New Roman"/>
                <w:b/>
                <w:bCs/>
                <w:color w:val="000000" w:themeColor="text1"/>
                <w:sz w:val="16"/>
                <w:szCs w:val="14"/>
                <w:lang w:eastAsia="uk-UA"/>
              </w:rPr>
            </w:pPr>
            <w:r w:rsidRPr="00AE7FB7">
              <w:rPr>
                <w:rFonts w:ascii="Garamond" w:hAnsi="Garamond" w:cs="Arial"/>
                <w:b/>
                <w:bCs/>
                <w:color w:val="000000"/>
                <w:sz w:val="16"/>
                <w:szCs w:val="14"/>
              </w:rPr>
              <w:t>рік, що завершився</w:t>
            </w:r>
          </w:p>
        </w:tc>
      </w:tr>
      <w:tr w:rsidR="00AE7FB7" w:rsidRPr="00C845F2" w14:paraId="127AA11A" w14:textId="77777777" w:rsidTr="005C06F9">
        <w:trPr>
          <w:trHeight w:val="255"/>
        </w:trPr>
        <w:tc>
          <w:tcPr>
            <w:tcW w:w="239" w:type="dxa"/>
            <w:tcBorders>
              <w:top w:val="nil"/>
              <w:left w:val="nil"/>
              <w:bottom w:val="nil"/>
              <w:right w:val="nil"/>
            </w:tcBorders>
            <w:shd w:val="clear" w:color="auto" w:fill="auto"/>
            <w:noWrap/>
            <w:vAlign w:val="bottom"/>
            <w:hideMark/>
          </w:tcPr>
          <w:p w14:paraId="1B36FCE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79200F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73AE62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99C66B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01E7B8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C7621EB"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B00047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AB8501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0BE5CD7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0A08F860"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52D24B0"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FE5350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73107A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EFF0933"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910D593"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05DE3F6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A32DB1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C0C9DB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B0B0F1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24F5D4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vAlign w:val="center"/>
            <w:hideMark/>
          </w:tcPr>
          <w:p w14:paraId="09BAE1F6" w14:textId="049580BB" w:rsidR="00AE7FB7" w:rsidRPr="00AE7FB7" w:rsidRDefault="00AE7FB7" w:rsidP="00DE7D0A">
            <w:pPr>
              <w:spacing w:after="0" w:line="240" w:lineRule="auto"/>
              <w:jc w:val="center"/>
              <w:rPr>
                <w:rFonts w:ascii="Times New Roman" w:eastAsia="Times New Roman" w:hAnsi="Times New Roman" w:cs="Times New Roman"/>
                <w:b/>
                <w:bCs/>
                <w:color w:val="000000" w:themeColor="text1"/>
                <w:sz w:val="16"/>
                <w:szCs w:val="14"/>
                <w:lang w:eastAsia="uk-UA"/>
              </w:rPr>
            </w:pPr>
            <w:r w:rsidRPr="00AE7FB7">
              <w:rPr>
                <w:rFonts w:ascii="Garamond" w:hAnsi="Garamond" w:cs="Arial"/>
                <w:b/>
                <w:bCs/>
                <w:color w:val="000000"/>
                <w:sz w:val="16"/>
                <w:szCs w:val="14"/>
              </w:rPr>
              <w:t>31 грудня 2014 р.</w:t>
            </w:r>
          </w:p>
        </w:tc>
        <w:tc>
          <w:tcPr>
            <w:tcW w:w="239" w:type="dxa"/>
            <w:tcBorders>
              <w:top w:val="nil"/>
              <w:left w:val="nil"/>
              <w:bottom w:val="nil"/>
              <w:right w:val="nil"/>
            </w:tcBorders>
            <w:shd w:val="clear" w:color="auto" w:fill="auto"/>
            <w:noWrap/>
            <w:vAlign w:val="bottom"/>
            <w:hideMark/>
          </w:tcPr>
          <w:p w14:paraId="617B5A6E" w14:textId="77777777" w:rsidR="00AE7FB7" w:rsidRPr="00AE7FB7" w:rsidRDefault="00AE7FB7" w:rsidP="00DE7D0A">
            <w:pPr>
              <w:spacing w:after="0" w:line="240" w:lineRule="auto"/>
              <w:jc w:val="center"/>
              <w:rPr>
                <w:rFonts w:ascii="Times New Roman" w:eastAsia="Times New Roman" w:hAnsi="Times New Roman" w:cs="Times New Roman"/>
                <w:color w:val="000000" w:themeColor="text1"/>
                <w:sz w:val="16"/>
                <w:szCs w:val="14"/>
                <w:lang w:eastAsia="uk-UA"/>
              </w:rPr>
            </w:pPr>
          </w:p>
        </w:tc>
        <w:tc>
          <w:tcPr>
            <w:tcW w:w="2178" w:type="dxa"/>
            <w:gridSpan w:val="7"/>
            <w:tcBorders>
              <w:top w:val="nil"/>
              <w:left w:val="nil"/>
              <w:bottom w:val="nil"/>
              <w:right w:val="nil"/>
            </w:tcBorders>
            <w:shd w:val="clear" w:color="auto" w:fill="auto"/>
            <w:vAlign w:val="center"/>
            <w:hideMark/>
          </w:tcPr>
          <w:p w14:paraId="5449136A" w14:textId="7AE694D6" w:rsidR="00AE7FB7" w:rsidRPr="00AE7FB7" w:rsidRDefault="00AE7FB7" w:rsidP="00DE7D0A">
            <w:pPr>
              <w:spacing w:after="0" w:line="240" w:lineRule="auto"/>
              <w:jc w:val="center"/>
              <w:rPr>
                <w:rFonts w:ascii="Times New Roman" w:eastAsia="Times New Roman" w:hAnsi="Times New Roman" w:cs="Times New Roman"/>
                <w:b/>
                <w:bCs/>
                <w:color w:val="000000" w:themeColor="text1"/>
                <w:sz w:val="16"/>
                <w:szCs w:val="14"/>
                <w:lang w:eastAsia="uk-UA"/>
              </w:rPr>
            </w:pPr>
            <w:r w:rsidRPr="00AE7FB7">
              <w:rPr>
                <w:rFonts w:ascii="Garamond" w:hAnsi="Garamond" w:cs="Arial"/>
                <w:b/>
                <w:bCs/>
                <w:color w:val="000000"/>
                <w:sz w:val="16"/>
                <w:szCs w:val="14"/>
              </w:rPr>
              <w:t>31 грудня 2013 р.</w:t>
            </w:r>
          </w:p>
        </w:tc>
      </w:tr>
      <w:tr w:rsidR="00AE7FB7" w:rsidRPr="00C845F2" w14:paraId="31E13D42" w14:textId="77777777" w:rsidTr="005C06F9">
        <w:trPr>
          <w:trHeight w:val="255"/>
        </w:trPr>
        <w:tc>
          <w:tcPr>
            <w:tcW w:w="239" w:type="dxa"/>
            <w:tcBorders>
              <w:top w:val="nil"/>
              <w:left w:val="nil"/>
              <w:bottom w:val="nil"/>
              <w:right w:val="nil"/>
            </w:tcBorders>
            <w:shd w:val="clear" w:color="auto" w:fill="auto"/>
            <w:noWrap/>
            <w:vAlign w:val="bottom"/>
            <w:hideMark/>
          </w:tcPr>
          <w:p w14:paraId="058322E3"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2DE1A0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D998E4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6F33C4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C5CB34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B56A72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65830E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058F9B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071B01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47E03F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16A830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E327AA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197B52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40D6F43"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2722BD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109A4E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A08607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E6AF0E2"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7A7D49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C943B9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single" w:sz="4" w:space="0" w:color="auto"/>
              <w:right w:val="nil"/>
            </w:tcBorders>
            <w:shd w:val="clear" w:color="auto" w:fill="auto"/>
            <w:vAlign w:val="center"/>
            <w:hideMark/>
          </w:tcPr>
          <w:p w14:paraId="3DBEDE4E" w14:textId="504AC356" w:rsidR="00AE7FB7" w:rsidRPr="00AE7FB7" w:rsidRDefault="00AE7FB7" w:rsidP="00DE7D0A">
            <w:pPr>
              <w:spacing w:after="0" w:line="240" w:lineRule="auto"/>
              <w:jc w:val="center"/>
              <w:rPr>
                <w:rFonts w:ascii="Times New Roman" w:eastAsia="Times New Roman" w:hAnsi="Times New Roman" w:cs="Times New Roman"/>
                <w:b/>
                <w:bCs/>
                <w:color w:val="000000" w:themeColor="text1"/>
                <w:sz w:val="16"/>
                <w:szCs w:val="14"/>
                <w:lang w:eastAsia="uk-UA"/>
              </w:rPr>
            </w:pPr>
            <w:r w:rsidRPr="00AE7FB7">
              <w:rPr>
                <w:rFonts w:ascii="Garamond" w:hAnsi="Garamond" w:cs="Arial"/>
                <w:b/>
                <w:bCs/>
                <w:color w:val="000000"/>
                <w:sz w:val="16"/>
                <w:szCs w:val="14"/>
              </w:rPr>
              <w:t>тис. фунтів стерлінгів</w:t>
            </w:r>
          </w:p>
        </w:tc>
        <w:tc>
          <w:tcPr>
            <w:tcW w:w="239" w:type="dxa"/>
            <w:tcBorders>
              <w:top w:val="nil"/>
              <w:left w:val="nil"/>
              <w:bottom w:val="nil"/>
              <w:right w:val="nil"/>
            </w:tcBorders>
            <w:shd w:val="clear" w:color="auto" w:fill="auto"/>
            <w:noWrap/>
            <w:vAlign w:val="bottom"/>
            <w:hideMark/>
          </w:tcPr>
          <w:p w14:paraId="5E6336FE" w14:textId="77777777" w:rsidR="00AE7FB7" w:rsidRPr="00AE7FB7" w:rsidRDefault="00AE7FB7" w:rsidP="00DE7D0A">
            <w:pPr>
              <w:spacing w:after="0" w:line="240" w:lineRule="auto"/>
              <w:jc w:val="center"/>
              <w:rPr>
                <w:rFonts w:ascii="Times New Roman" w:eastAsia="Times New Roman" w:hAnsi="Times New Roman" w:cs="Times New Roman"/>
                <w:color w:val="000000" w:themeColor="text1"/>
                <w:sz w:val="16"/>
                <w:szCs w:val="14"/>
                <w:lang w:eastAsia="uk-UA"/>
              </w:rPr>
            </w:pPr>
          </w:p>
        </w:tc>
        <w:tc>
          <w:tcPr>
            <w:tcW w:w="2178" w:type="dxa"/>
            <w:gridSpan w:val="7"/>
            <w:tcBorders>
              <w:top w:val="nil"/>
              <w:left w:val="nil"/>
              <w:bottom w:val="single" w:sz="4" w:space="0" w:color="auto"/>
              <w:right w:val="nil"/>
            </w:tcBorders>
            <w:shd w:val="clear" w:color="auto" w:fill="auto"/>
            <w:vAlign w:val="center"/>
            <w:hideMark/>
          </w:tcPr>
          <w:p w14:paraId="1F419441" w14:textId="7D670F37" w:rsidR="00AE7FB7" w:rsidRPr="00AE7FB7" w:rsidRDefault="00AE7FB7" w:rsidP="00DE7D0A">
            <w:pPr>
              <w:spacing w:after="0" w:line="240" w:lineRule="auto"/>
              <w:jc w:val="center"/>
              <w:rPr>
                <w:rFonts w:ascii="Times New Roman" w:eastAsia="Times New Roman" w:hAnsi="Times New Roman" w:cs="Times New Roman"/>
                <w:b/>
                <w:bCs/>
                <w:color w:val="000000" w:themeColor="text1"/>
                <w:sz w:val="16"/>
                <w:szCs w:val="14"/>
                <w:lang w:eastAsia="uk-UA"/>
              </w:rPr>
            </w:pPr>
            <w:r w:rsidRPr="00AE7FB7">
              <w:rPr>
                <w:rFonts w:ascii="Garamond" w:hAnsi="Garamond" w:cs="Arial"/>
                <w:b/>
                <w:bCs/>
                <w:color w:val="000000"/>
                <w:sz w:val="16"/>
                <w:szCs w:val="14"/>
              </w:rPr>
              <w:t>тис. фунтів стерлінгів</w:t>
            </w:r>
          </w:p>
        </w:tc>
      </w:tr>
      <w:tr w:rsidR="00DE7D0A" w:rsidRPr="00C845F2" w14:paraId="0A1A5185" w14:textId="77777777" w:rsidTr="005C06F9">
        <w:trPr>
          <w:trHeight w:val="255"/>
        </w:trPr>
        <w:tc>
          <w:tcPr>
            <w:tcW w:w="239" w:type="dxa"/>
            <w:tcBorders>
              <w:top w:val="nil"/>
              <w:left w:val="nil"/>
              <w:bottom w:val="nil"/>
              <w:right w:val="nil"/>
            </w:tcBorders>
            <w:shd w:val="clear" w:color="auto" w:fill="auto"/>
            <w:noWrap/>
            <w:vAlign w:val="bottom"/>
            <w:hideMark/>
          </w:tcPr>
          <w:p w14:paraId="28F7D6EF"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6FD4D04"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E80632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E689AB3"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E037C1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6BCB854"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0F841E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F0567D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D6DF8B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EEBCC04"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76FE8420"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1D1FB531"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476CC20"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C81D1B9"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5B5787D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8031095"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389FF6ED"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6BD0B0EB"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40202ADF"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noWrap/>
            <w:vAlign w:val="bottom"/>
            <w:hideMark/>
          </w:tcPr>
          <w:p w14:paraId="2D197E7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615395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37460C49"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15521727"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094EE35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32749F4E"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3F10423C"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239" w:type="dxa"/>
            <w:tcBorders>
              <w:top w:val="nil"/>
              <w:left w:val="nil"/>
              <w:bottom w:val="nil"/>
              <w:right w:val="nil"/>
            </w:tcBorders>
            <w:shd w:val="clear" w:color="auto" w:fill="auto"/>
            <w:noWrap/>
            <w:vAlign w:val="bottom"/>
            <w:hideMark/>
          </w:tcPr>
          <w:p w14:paraId="6DC9DBE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7405FA2B"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245B27F4"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58187782"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3DAD951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gridSpan w:val="2"/>
            <w:tcBorders>
              <w:top w:val="nil"/>
              <w:left w:val="nil"/>
              <w:bottom w:val="nil"/>
              <w:right w:val="nil"/>
            </w:tcBorders>
            <w:shd w:val="clear" w:color="auto" w:fill="auto"/>
            <w:noWrap/>
            <w:vAlign w:val="bottom"/>
            <w:hideMark/>
          </w:tcPr>
          <w:p w14:paraId="473D452F"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c>
          <w:tcPr>
            <w:tcW w:w="363" w:type="dxa"/>
            <w:tcBorders>
              <w:top w:val="nil"/>
              <w:left w:val="nil"/>
              <w:bottom w:val="nil"/>
              <w:right w:val="nil"/>
            </w:tcBorders>
            <w:shd w:val="clear" w:color="auto" w:fill="auto"/>
            <w:noWrap/>
            <w:vAlign w:val="bottom"/>
            <w:hideMark/>
          </w:tcPr>
          <w:p w14:paraId="1493EDE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w:t>
            </w:r>
          </w:p>
        </w:tc>
      </w:tr>
      <w:tr w:rsidR="00AE7FB7" w:rsidRPr="00C845F2" w14:paraId="426948D4" w14:textId="77777777" w:rsidTr="005C06F9">
        <w:trPr>
          <w:trHeight w:val="255"/>
        </w:trPr>
        <w:tc>
          <w:tcPr>
            <w:tcW w:w="4523" w:type="dxa"/>
            <w:gridSpan w:val="19"/>
            <w:tcBorders>
              <w:top w:val="nil"/>
              <w:left w:val="nil"/>
              <w:bottom w:val="nil"/>
              <w:right w:val="nil"/>
            </w:tcBorders>
            <w:shd w:val="clear" w:color="auto" w:fill="auto"/>
            <w:hideMark/>
          </w:tcPr>
          <w:p w14:paraId="2EB6214D" w14:textId="510931B0"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Собівартість реалізованої продукції</w:t>
            </w:r>
          </w:p>
        </w:tc>
        <w:tc>
          <w:tcPr>
            <w:tcW w:w="238" w:type="dxa"/>
            <w:tcBorders>
              <w:top w:val="nil"/>
              <w:left w:val="nil"/>
              <w:bottom w:val="nil"/>
              <w:right w:val="nil"/>
            </w:tcBorders>
            <w:shd w:val="clear" w:color="auto" w:fill="auto"/>
            <w:hideMark/>
          </w:tcPr>
          <w:p w14:paraId="1C28537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5217344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31 876 </w:t>
            </w:r>
          </w:p>
        </w:tc>
        <w:tc>
          <w:tcPr>
            <w:tcW w:w="239" w:type="dxa"/>
            <w:tcBorders>
              <w:top w:val="nil"/>
              <w:left w:val="nil"/>
              <w:bottom w:val="nil"/>
              <w:right w:val="nil"/>
            </w:tcBorders>
            <w:shd w:val="clear" w:color="auto" w:fill="auto"/>
            <w:noWrap/>
            <w:vAlign w:val="bottom"/>
            <w:hideMark/>
          </w:tcPr>
          <w:p w14:paraId="5F3C7FA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2EF9DB92"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52 202 </w:t>
            </w:r>
          </w:p>
        </w:tc>
      </w:tr>
      <w:tr w:rsidR="00AE7FB7" w:rsidRPr="00C845F2" w14:paraId="26E48D0F" w14:textId="77777777" w:rsidTr="005C06F9">
        <w:trPr>
          <w:trHeight w:val="255"/>
        </w:trPr>
        <w:tc>
          <w:tcPr>
            <w:tcW w:w="4523" w:type="dxa"/>
            <w:gridSpan w:val="19"/>
            <w:tcBorders>
              <w:top w:val="nil"/>
              <w:left w:val="nil"/>
              <w:bottom w:val="nil"/>
              <w:right w:val="nil"/>
            </w:tcBorders>
            <w:shd w:val="clear" w:color="auto" w:fill="auto"/>
            <w:hideMark/>
          </w:tcPr>
          <w:p w14:paraId="5C1BD038" w14:textId="454A3AB0"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b/>
                <w:bCs/>
                <w:color w:val="000000"/>
                <w:sz w:val="20"/>
                <w:szCs w:val="20"/>
              </w:rPr>
              <w:t>ВАЛОВИЙ ПРИБУТОК</w:t>
            </w:r>
          </w:p>
        </w:tc>
        <w:tc>
          <w:tcPr>
            <w:tcW w:w="238" w:type="dxa"/>
            <w:tcBorders>
              <w:top w:val="nil"/>
              <w:left w:val="nil"/>
              <w:bottom w:val="nil"/>
              <w:right w:val="nil"/>
            </w:tcBorders>
            <w:shd w:val="clear" w:color="auto" w:fill="auto"/>
            <w:hideMark/>
          </w:tcPr>
          <w:p w14:paraId="320FE11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single" w:sz="4" w:space="0" w:color="auto"/>
              <w:right w:val="nil"/>
            </w:tcBorders>
            <w:shd w:val="clear" w:color="auto" w:fill="auto"/>
            <w:noWrap/>
            <w:vAlign w:val="bottom"/>
            <w:hideMark/>
          </w:tcPr>
          <w:p w14:paraId="263A122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(25 423)</w:t>
            </w:r>
          </w:p>
        </w:tc>
        <w:tc>
          <w:tcPr>
            <w:tcW w:w="239" w:type="dxa"/>
            <w:tcBorders>
              <w:top w:val="nil"/>
              <w:left w:val="nil"/>
              <w:bottom w:val="nil"/>
              <w:right w:val="nil"/>
            </w:tcBorders>
            <w:shd w:val="clear" w:color="auto" w:fill="auto"/>
            <w:noWrap/>
            <w:vAlign w:val="bottom"/>
            <w:hideMark/>
          </w:tcPr>
          <w:p w14:paraId="1CD75F3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single" w:sz="4" w:space="0" w:color="auto"/>
              <w:right w:val="nil"/>
            </w:tcBorders>
            <w:shd w:val="clear" w:color="auto" w:fill="auto"/>
            <w:noWrap/>
            <w:vAlign w:val="bottom"/>
            <w:hideMark/>
          </w:tcPr>
          <w:p w14:paraId="0D6CED9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(45 012)</w:t>
            </w:r>
          </w:p>
        </w:tc>
      </w:tr>
      <w:tr w:rsidR="00AE7FB7" w:rsidRPr="00C845F2" w14:paraId="014916AA" w14:textId="77777777" w:rsidTr="005C06F9">
        <w:trPr>
          <w:trHeight w:val="255"/>
        </w:trPr>
        <w:tc>
          <w:tcPr>
            <w:tcW w:w="4523" w:type="dxa"/>
            <w:gridSpan w:val="19"/>
            <w:tcBorders>
              <w:top w:val="nil"/>
              <w:left w:val="nil"/>
              <w:bottom w:val="nil"/>
              <w:right w:val="nil"/>
            </w:tcBorders>
            <w:shd w:val="clear" w:color="auto" w:fill="auto"/>
            <w:hideMark/>
          </w:tcPr>
          <w:p w14:paraId="290436F1" w14:textId="42FA39FC"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Pr>
                <w:rFonts w:ascii="Garamond" w:hAnsi="Garamond" w:cs="Arial"/>
                <w:color w:val="000000"/>
                <w:sz w:val="20"/>
                <w:szCs w:val="20"/>
              </w:rPr>
              <w:t>Адміністративні витрати</w:t>
            </w:r>
          </w:p>
        </w:tc>
        <w:tc>
          <w:tcPr>
            <w:tcW w:w="238" w:type="dxa"/>
            <w:tcBorders>
              <w:top w:val="nil"/>
              <w:left w:val="nil"/>
              <w:bottom w:val="nil"/>
              <w:right w:val="nil"/>
            </w:tcBorders>
            <w:shd w:val="clear" w:color="auto" w:fill="auto"/>
            <w:hideMark/>
          </w:tcPr>
          <w:p w14:paraId="21BC81C3"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57CAD0E2"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6 453 </w:t>
            </w:r>
          </w:p>
        </w:tc>
        <w:tc>
          <w:tcPr>
            <w:tcW w:w="239" w:type="dxa"/>
            <w:tcBorders>
              <w:top w:val="nil"/>
              <w:left w:val="nil"/>
              <w:bottom w:val="nil"/>
              <w:right w:val="nil"/>
            </w:tcBorders>
            <w:shd w:val="clear" w:color="auto" w:fill="auto"/>
            <w:noWrap/>
            <w:vAlign w:val="bottom"/>
            <w:hideMark/>
          </w:tcPr>
          <w:p w14:paraId="1ABC4D0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44E4316E"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7 190 </w:t>
            </w:r>
          </w:p>
        </w:tc>
      </w:tr>
      <w:tr w:rsidR="00AE7FB7" w:rsidRPr="00C845F2" w14:paraId="44D1F4AC" w14:textId="77777777" w:rsidTr="005C06F9">
        <w:trPr>
          <w:trHeight w:val="255"/>
        </w:trPr>
        <w:tc>
          <w:tcPr>
            <w:tcW w:w="4523" w:type="dxa"/>
            <w:gridSpan w:val="19"/>
            <w:tcBorders>
              <w:top w:val="nil"/>
              <w:left w:val="nil"/>
              <w:bottom w:val="nil"/>
              <w:right w:val="nil"/>
            </w:tcBorders>
            <w:shd w:val="clear" w:color="auto" w:fill="auto"/>
            <w:hideMark/>
          </w:tcPr>
          <w:p w14:paraId="6BF73918" w14:textId="59F96A65"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Витрати на збут</w:t>
            </w:r>
          </w:p>
        </w:tc>
        <w:tc>
          <w:tcPr>
            <w:tcW w:w="238" w:type="dxa"/>
            <w:tcBorders>
              <w:top w:val="nil"/>
              <w:left w:val="nil"/>
              <w:bottom w:val="nil"/>
              <w:right w:val="nil"/>
            </w:tcBorders>
            <w:shd w:val="clear" w:color="auto" w:fill="auto"/>
            <w:hideMark/>
          </w:tcPr>
          <w:p w14:paraId="0656368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34775C5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(1 963)</w:t>
            </w:r>
          </w:p>
        </w:tc>
        <w:tc>
          <w:tcPr>
            <w:tcW w:w="239" w:type="dxa"/>
            <w:tcBorders>
              <w:top w:val="nil"/>
              <w:left w:val="nil"/>
              <w:bottom w:val="nil"/>
              <w:right w:val="nil"/>
            </w:tcBorders>
            <w:shd w:val="clear" w:color="auto" w:fill="auto"/>
            <w:noWrap/>
            <w:vAlign w:val="bottom"/>
            <w:hideMark/>
          </w:tcPr>
          <w:p w14:paraId="621F753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6BE17EF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(2 725)</w:t>
            </w:r>
          </w:p>
        </w:tc>
      </w:tr>
      <w:tr w:rsidR="00AE7FB7" w:rsidRPr="00C845F2" w14:paraId="5A6D1E38" w14:textId="77777777" w:rsidTr="005C06F9">
        <w:trPr>
          <w:trHeight w:val="255"/>
        </w:trPr>
        <w:tc>
          <w:tcPr>
            <w:tcW w:w="4523" w:type="dxa"/>
            <w:gridSpan w:val="19"/>
            <w:tcBorders>
              <w:top w:val="nil"/>
              <w:left w:val="nil"/>
              <w:bottom w:val="nil"/>
              <w:right w:val="nil"/>
            </w:tcBorders>
            <w:shd w:val="clear" w:color="auto" w:fill="auto"/>
            <w:hideMark/>
          </w:tcPr>
          <w:p w14:paraId="45A44406" w14:textId="79A1BAE3"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Інші операційні витрати</w:t>
            </w:r>
          </w:p>
        </w:tc>
        <w:tc>
          <w:tcPr>
            <w:tcW w:w="238" w:type="dxa"/>
            <w:tcBorders>
              <w:top w:val="nil"/>
              <w:left w:val="nil"/>
              <w:bottom w:val="nil"/>
              <w:right w:val="nil"/>
            </w:tcBorders>
            <w:shd w:val="clear" w:color="auto" w:fill="auto"/>
            <w:hideMark/>
          </w:tcPr>
          <w:p w14:paraId="49D2765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2A12D17B"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(2 797)</w:t>
            </w:r>
          </w:p>
        </w:tc>
        <w:tc>
          <w:tcPr>
            <w:tcW w:w="239" w:type="dxa"/>
            <w:tcBorders>
              <w:top w:val="nil"/>
              <w:left w:val="nil"/>
              <w:bottom w:val="nil"/>
              <w:right w:val="nil"/>
            </w:tcBorders>
            <w:shd w:val="clear" w:color="auto" w:fill="auto"/>
            <w:noWrap/>
            <w:vAlign w:val="bottom"/>
            <w:hideMark/>
          </w:tcPr>
          <w:p w14:paraId="2EFB286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744A1DFB"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(3 240)</w:t>
            </w:r>
          </w:p>
        </w:tc>
      </w:tr>
      <w:tr w:rsidR="00AE7FB7" w:rsidRPr="00C845F2" w14:paraId="2E11ECE4" w14:textId="77777777" w:rsidTr="005C06F9">
        <w:trPr>
          <w:trHeight w:val="255"/>
        </w:trPr>
        <w:tc>
          <w:tcPr>
            <w:tcW w:w="4523" w:type="dxa"/>
            <w:gridSpan w:val="19"/>
            <w:tcBorders>
              <w:top w:val="nil"/>
              <w:left w:val="nil"/>
              <w:bottom w:val="nil"/>
              <w:right w:val="nil"/>
            </w:tcBorders>
            <w:shd w:val="clear" w:color="auto" w:fill="auto"/>
            <w:hideMark/>
          </w:tcPr>
          <w:p w14:paraId="272D23E3" w14:textId="1F34917F"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b/>
                <w:bCs/>
                <w:color w:val="000000"/>
                <w:sz w:val="20"/>
                <w:szCs w:val="20"/>
              </w:rPr>
              <w:t>ПРИБУТОК ВІД ОПЕРАЦІЙНОЇ ДІЯЛЬНОСТІ</w:t>
            </w:r>
          </w:p>
        </w:tc>
        <w:tc>
          <w:tcPr>
            <w:tcW w:w="238" w:type="dxa"/>
            <w:tcBorders>
              <w:top w:val="nil"/>
              <w:left w:val="nil"/>
              <w:bottom w:val="nil"/>
              <w:right w:val="nil"/>
            </w:tcBorders>
            <w:shd w:val="clear" w:color="auto" w:fill="auto"/>
            <w:hideMark/>
          </w:tcPr>
          <w:p w14:paraId="09C6714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single" w:sz="4" w:space="0" w:color="auto"/>
              <w:right w:val="nil"/>
            </w:tcBorders>
            <w:shd w:val="clear" w:color="auto" w:fill="auto"/>
            <w:noWrap/>
            <w:vAlign w:val="bottom"/>
            <w:hideMark/>
          </w:tcPr>
          <w:p w14:paraId="1CF4013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(508)</w:t>
            </w:r>
          </w:p>
        </w:tc>
        <w:tc>
          <w:tcPr>
            <w:tcW w:w="239" w:type="dxa"/>
            <w:tcBorders>
              <w:top w:val="nil"/>
              <w:left w:val="nil"/>
              <w:bottom w:val="nil"/>
              <w:right w:val="nil"/>
            </w:tcBorders>
            <w:shd w:val="clear" w:color="auto" w:fill="auto"/>
            <w:noWrap/>
            <w:vAlign w:val="bottom"/>
            <w:hideMark/>
          </w:tcPr>
          <w:p w14:paraId="57DF67B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single" w:sz="4" w:space="0" w:color="auto"/>
              <w:right w:val="nil"/>
            </w:tcBorders>
            <w:shd w:val="clear" w:color="auto" w:fill="auto"/>
            <w:noWrap/>
            <w:vAlign w:val="bottom"/>
            <w:hideMark/>
          </w:tcPr>
          <w:p w14:paraId="309A649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(408)</w:t>
            </w:r>
          </w:p>
        </w:tc>
      </w:tr>
      <w:tr w:rsidR="00AE7FB7" w:rsidRPr="00C845F2" w14:paraId="644772ED" w14:textId="77777777" w:rsidTr="005C06F9">
        <w:trPr>
          <w:trHeight w:val="255"/>
        </w:trPr>
        <w:tc>
          <w:tcPr>
            <w:tcW w:w="4523" w:type="dxa"/>
            <w:gridSpan w:val="19"/>
            <w:tcBorders>
              <w:top w:val="nil"/>
              <w:left w:val="nil"/>
              <w:bottom w:val="nil"/>
              <w:right w:val="nil"/>
            </w:tcBorders>
            <w:shd w:val="clear" w:color="auto" w:fill="auto"/>
            <w:hideMark/>
          </w:tcPr>
          <w:p w14:paraId="00B9C039" w14:textId="2A52BA1D"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Pr>
                <w:rFonts w:ascii="Garamond" w:hAnsi="Garamond" w:cs="Arial"/>
                <w:color w:val="000000"/>
                <w:sz w:val="20"/>
                <w:szCs w:val="20"/>
              </w:rPr>
              <w:t>Фінансові витрати, нетто</w:t>
            </w:r>
          </w:p>
        </w:tc>
        <w:tc>
          <w:tcPr>
            <w:tcW w:w="238" w:type="dxa"/>
            <w:tcBorders>
              <w:top w:val="nil"/>
              <w:left w:val="nil"/>
              <w:bottom w:val="nil"/>
              <w:right w:val="nil"/>
            </w:tcBorders>
            <w:shd w:val="clear" w:color="auto" w:fill="auto"/>
            <w:hideMark/>
          </w:tcPr>
          <w:p w14:paraId="710FF291"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0BD996CC"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1 185 </w:t>
            </w:r>
          </w:p>
        </w:tc>
        <w:tc>
          <w:tcPr>
            <w:tcW w:w="239" w:type="dxa"/>
            <w:tcBorders>
              <w:top w:val="nil"/>
              <w:left w:val="nil"/>
              <w:bottom w:val="nil"/>
              <w:right w:val="nil"/>
            </w:tcBorders>
            <w:shd w:val="clear" w:color="auto" w:fill="auto"/>
            <w:noWrap/>
            <w:vAlign w:val="bottom"/>
            <w:hideMark/>
          </w:tcPr>
          <w:p w14:paraId="357AC15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4157E70B"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817 </w:t>
            </w:r>
          </w:p>
        </w:tc>
      </w:tr>
      <w:tr w:rsidR="00AE7FB7" w:rsidRPr="00C845F2" w14:paraId="738967D3" w14:textId="77777777" w:rsidTr="005C06F9">
        <w:trPr>
          <w:trHeight w:val="255"/>
        </w:trPr>
        <w:tc>
          <w:tcPr>
            <w:tcW w:w="4523" w:type="dxa"/>
            <w:gridSpan w:val="19"/>
            <w:tcBorders>
              <w:top w:val="nil"/>
              <w:left w:val="nil"/>
              <w:bottom w:val="nil"/>
              <w:right w:val="nil"/>
            </w:tcBorders>
            <w:shd w:val="clear" w:color="auto" w:fill="auto"/>
            <w:hideMark/>
          </w:tcPr>
          <w:p w14:paraId="2410D773" w14:textId="0F3AE903"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Ефект від переоцінки іноземної валюти</w:t>
            </w:r>
          </w:p>
        </w:tc>
        <w:tc>
          <w:tcPr>
            <w:tcW w:w="238" w:type="dxa"/>
            <w:tcBorders>
              <w:top w:val="nil"/>
              <w:left w:val="nil"/>
              <w:bottom w:val="nil"/>
              <w:right w:val="nil"/>
            </w:tcBorders>
            <w:shd w:val="clear" w:color="auto" w:fill="auto"/>
            <w:hideMark/>
          </w:tcPr>
          <w:p w14:paraId="3526191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119D57A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(761)</w:t>
            </w:r>
          </w:p>
        </w:tc>
        <w:tc>
          <w:tcPr>
            <w:tcW w:w="239" w:type="dxa"/>
            <w:tcBorders>
              <w:top w:val="nil"/>
              <w:left w:val="nil"/>
              <w:bottom w:val="nil"/>
              <w:right w:val="nil"/>
            </w:tcBorders>
            <w:shd w:val="clear" w:color="auto" w:fill="auto"/>
            <w:noWrap/>
            <w:vAlign w:val="bottom"/>
            <w:hideMark/>
          </w:tcPr>
          <w:p w14:paraId="5C397D42"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24873F0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(1 009)</w:t>
            </w:r>
          </w:p>
        </w:tc>
      </w:tr>
      <w:tr w:rsidR="00AE7FB7" w:rsidRPr="00C845F2" w14:paraId="279459EB" w14:textId="77777777" w:rsidTr="005C06F9">
        <w:trPr>
          <w:trHeight w:val="255"/>
        </w:trPr>
        <w:tc>
          <w:tcPr>
            <w:tcW w:w="4523" w:type="dxa"/>
            <w:gridSpan w:val="19"/>
            <w:tcBorders>
              <w:top w:val="nil"/>
              <w:left w:val="nil"/>
              <w:bottom w:val="nil"/>
              <w:right w:val="nil"/>
            </w:tcBorders>
            <w:shd w:val="clear" w:color="auto" w:fill="auto"/>
            <w:hideMark/>
          </w:tcPr>
          <w:p w14:paraId="7960EEA7" w14:textId="2C8B6E95"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b/>
                <w:bCs/>
                <w:color w:val="000000"/>
                <w:sz w:val="20"/>
                <w:szCs w:val="20"/>
              </w:rPr>
              <w:t>ЗБИТОК ДО ОПОДАТКУВАННЯ</w:t>
            </w:r>
          </w:p>
        </w:tc>
        <w:tc>
          <w:tcPr>
            <w:tcW w:w="238" w:type="dxa"/>
            <w:tcBorders>
              <w:top w:val="nil"/>
              <w:left w:val="nil"/>
              <w:bottom w:val="nil"/>
              <w:right w:val="nil"/>
            </w:tcBorders>
            <w:shd w:val="clear" w:color="auto" w:fill="auto"/>
            <w:hideMark/>
          </w:tcPr>
          <w:p w14:paraId="16B0772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single" w:sz="4" w:space="0" w:color="auto"/>
              <w:right w:val="nil"/>
            </w:tcBorders>
            <w:shd w:val="clear" w:color="auto" w:fill="auto"/>
            <w:noWrap/>
            <w:vAlign w:val="bottom"/>
            <w:hideMark/>
          </w:tcPr>
          <w:p w14:paraId="0AD8D29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(3 857)</w:t>
            </w:r>
          </w:p>
        </w:tc>
        <w:tc>
          <w:tcPr>
            <w:tcW w:w="239" w:type="dxa"/>
            <w:tcBorders>
              <w:top w:val="nil"/>
              <w:left w:val="nil"/>
              <w:bottom w:val="nil"/>
              <w:right w:val="nil"/>
            </w:tcBorders>
            <w:shd w:val="clear" w:color="auto" w:fill="auto"/>
            <w:noWrap/>
            <w:vAlign w:val="bottom"/>
            <w:hideMark/>
          </w:tcPr>
          <w:p w14:paraId="3B13AB2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single" w:sz="4" w:space="0" w:color="auto"/>
              <w:right w:val="nil"/>
            </w:tcBorders>
            <w:shd w:val="clear" w:color="auto" w:fill="auto"/>
            <w:noWrap/>
            <w:vAlign w:val="bottom"/>
            <w:hideMark/>
          </w:tcPr>
          <w:p w14:paraId="7C997E6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(361)</w:t>
            </w:r>
          </w:p>
        </w:tc>
      </w:tr>
      <w:tr w:rsidR="00AE7FB7" w:rsidRPr="00C845F2" w14:paraId="5ECC0D86" w14:textId="77777777" w:rsidTr="005C06F9">
        <w:trPr>
          <w:trHeight w:val="255"/>
        </w:trPr>
        <w:tc>
          <w:tcPr>
            <w:tcW w:w="4523" w:type="dxa"/>
            <w:gridSpan w:val="19"/>
            <w:tcBorders>
              <w:top w:val="nil"/>
              <w:left w:val="nil"/>
              <w:bottom w:val="nil"/>
              <w:right w:val="nil"/>
            </w:tcBorders>
            <w:shd w:val="clear" w:color="auto" w:fill="auto"/>
            <w:hideMark/>
          </w:tcPr>
          <w:p w14:paraId="014A4DF0" w14:textId="2976A85D"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Pr>
                <w:rFonts w:ascii="Garamond" w:hAnsi="Garamond" w:cs="Arial"/>
                <w:color w:val="000000"/>
                <w:sz w:val="20"/>
                <w:szCs w:val="20"/>
              </w:rPr>
              <w:t>Податок на прибуток</w:t>
            </w:r>
          </w:p>
        </w:tc>
        <w:tc>
          <w:tcPr>
            <w:tcW w:w="238" w:type="dxa"/>
            <w:tcBorders>
              <w:top w:val="nil"/>
              <w:left w:val="nil"/>
              <w:bottom w:val="nil"/>
              <w:right w:val="nil"/>
            </w:tcBorders>
            <w:shd w:val="clear" w:color="auto" w:fill="auto"/>
            <w:hideMark/>
          </w:tcPr>
          <w:p w14:paraId="1A9CA131"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05E0A6B4"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(3 433)</w:t>
            </w:r>
          </w:p>
        </w:tc>
        <w:tc>
          <w:tcPr>
            <w:tcW w:w="239" w:type="dxa"/>
            <w:tcBorders>
              <w:top w:val="nil"/>
              <w:left w:val="nil"/>
              <w:bottom w:val="nil"/>
              <w:right w:val="nil"/>
            </w:tcBorders>
            <w:shd w:val="clear" w:color="auto" w:fill="auto"/>
            <w:noWrap/>
            <w:vAlign w:val="bottom"/>
            <w:hideMark/>
          </w:tcPr>
          <w:p w14:paraId="1667F47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2D1A2361"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(553)</w:t>
            </w:r>
          </w:p>
        </w:tc>
      </w:tr>
      <w:tr w:rsidR="00AE7FB7" w:rsidRPr="00C845F2" w14:paraId="3A928603" w14:textId="77777777" w:rsidTr="005C06F9">
        <w:trPr>
          <w:trHeight w:val="255"/>
        </w:trPr>
        <w:tc>
          <w:tcPr>
            <w:tcW w:w="4523" w:type="dxa"/>
            <w:gridSpan w:val="19"/>
            <w:tcBorders>
              <w:top w:val="nil"/>
              <w:left w:val="nil"/>
              <w:bottom w:val="nil"/>
              <w:right w:val="nil"/>
            </w:tcBorders>
            <w:shd w:val="clear" w:color="auto" w:fill="auto"/>
            <w:hideMark/>
          </w:tcPr>
          <w:p w14:paraId="552FC899" w14:textId="6D803D73"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b/>
                <w:bCs/>
                <w:color w:val="000000"/>
                <w:sz w:val="20"/>
                <w:szCs w:val="20"/>
              </w:rPr>
              <w:t>ЗБИТОК ЗА РІК</w:t>
            </w:r>
          </w:p>
        </w:tc>
        <w:tc>
          <w:tcPr>
            <w:tcW w:w="238" w:type="dxa"/>
            <w:tcBorders>
              <w:top w:val="nil"/>
              <w:left w:val="nil"/>
              <w:bottom w:val="nil"/>
              <w:right w:val="nil"/>
            </w:tcBorders>
            <w:shd w:val="clear" w:color="auto" w:fill="auto"/>
            <w:hideMark/>
          </w:tcPr>
          <w:p w14:paraId="252F81E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double" w:sz="6" w:space="0" w:color="auto"/>
              <w:right w:val="nil"/>
            </w:tcBorders>
            <w:shd w:val="clear" w:color="auto" w:fill="auto"/>
            <w:noWrap/>
            <w:vAlign w:val="bottom"/>
            <w:hideMark/>
          </w:tcPr>
          <w:p w14:paraId="2A9853F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(45)</w:t>
            </w:r>
          </w:p>
        </w:tc>
        <w:tc>
          <w:tcPr>
            <w:tcW w:w="239" w:type="dxa"/>
            <w:tcBorders>
              <w:top w:val="nil"/>
              <w:left w:val="nil"/>
              <w:bottom w:val="nil"/>
              <w:right w:val="nil"/>
            </w:tcBorders>
            <w:shd w:val="clear" w:color="auto" w:fill="auto"/>
            <w:noWrap/>
            <w:vAlign w:val="bottom"/>
            <w:hideMark/>
          </w:tcPr>
          <w:p w14:paraId="30D9EFA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double" w:sz="6" w:space="0" w:color="auto"/>
              <w:right w:val="nil"/>
            </w:tcBorders>
            <w:shd w:val="clear" w:color="auto" w:fill="auto"/>
            <w:noWrap/>
            <w:vAlign w:val="bottom"/>
            <w:hideMark/>
          </w:tcPr>
          <w:p w14:paraId="33CC2ACB"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(151)</w:t>
            </w:r>
          </w:p>
        </w:tc>
      </w:tr>
      <w:tr w:rsidR="00AE7FB7" w:rsidRPr="00C845F2" w14:paraId="528C2264" w14:textId="77777777" w:rsidTr="005C06F9">
        <w:trPr>
          <w:trHeight w:val="255"/>
        </w:trPr>
        <w:tc>
          <w:tcPr>
            <w:tcW w:w="4523" w:type="dxa"/>
            <w:gridSpan w:val="19"/>
            <w:tcBorders>
              <w:top w:val="nil"/>
              <w:left w:val="nil"/>
              <w:bottom w:val="nil"/>
              <w:right w:val="nil"/>
            </w:tcBorders>
            <w:shd w:val="clear" w:color="auto" w:fill="auto"/>
            <w:hideMark/>
          </w:tcPr>
          <w:p w14:paraId="222BF9E2" w14:textId="1AD40C81"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Pr>
                <w:rFonts w:ascii="Garamond" w:hAnsi="Garamond" w:cs="Arial"/>
                <w:b/>
                <w:bCs/>
                <w:color w:val="000000"/>
                <w:sz w:val="20"/>
                <w:szCs w:val="20"/>
              </w:rPr>
              <w:t>Що належить:</w:t>
            </w:r>
          </w:p>
        </w:tc>
        <w:tc>
          <w:tcPr>
            <w:tcW w:w="238" w:type="dxa"/>
            <w:tcBorders>
              <w:top w:val="nil"/>
              <w:left w:val="nil"/>
              <w:bottom w:val="nil"/>
              <w:right w:val="nil"/>
            </w:tcBorders>
            <w:shd w:val="clear" w:color="auto" w:fill="auto"/>
            <w:hideMark/>
          </w:tcPr>
          <w:p w14:paraId="0C1E0FF2"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78567D45"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(3 478)</w:t>
            </w:r>
          </w:p>
        </w:tc>
        <w:tc>
          <w:tcPr>
            <w:tcW w:w="239" w:type="dxa"/>
            <w:tcBorders>
              <w:top w:val="nil"/>
              <w:left w:val="nil"/>
              <w:bottom w:val="nil"/>
              <w:right w:val="nil"/>
            </w:tcBorders>
            <w:shd w:val="clear" w:color="auto" w:fill="auto"/>
            <w:noWrap/>
            <w:vAlign w:val="bottom"/>
            <w:hideMark/>
          </w:tcPr>
          <w:p w14:paraId="2910AF6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002625FE"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sidRPr="00C845F2">
              <w:rPr>
                <w:rFonts w:ascii="Times New Roman" w:eastAsia="Times New Roman" w:hAnsi="Times New Roman" w:cs="Times New Roman"/>
                <w:b/>
                <w:bCs/>
                <w:color w:val="000000" w:themeColor="text1"/>
                <w:sz w:val="18"/>
                <w:szCs w:val="20"/>
                <w:lang w:eastAsia="uk-UA"/>
              </w:rPr>
              <w:t xml:space="preserve">                       (704)</w:t>
            </w:r>
          </w:p>
        </w:tc>
      </w:tr>
      <w:tr w:rsidR="00AE7FB7" w:rsidRPr="00C845F2" w14:paraId="5F77B237" w14:textId="77777777" w:rsidTr="005C06F9">
        <w:trPr>
          <w:trHeight w:val="255"/>
        </w:trPr>
        <w:tc>
          <w:tcPr>
            <w:tcW w:w="4523" w:type="dxa"/>
            <w:gridSpan w:val="19"/>
            <w:tcBorders>
              <w:top w:val="nil"/>
              <w:left w:val="nil"/>
              <w:bottom w:val="nil"/>
              <w:right w:val="nil"/>
            </w:tcBorders>
            <w:shd w:val="clear" w:color="auto" w:fill="auto"/>
            <w:hideMark/>
          </w:tcPr>
          <w:p w14:paraId="65103B1B" w14:textId="48F86742"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r>
              <w:rPr>
                <w:rFonts w:ascii="Garamond" w:hAnsi="Garamond" w:cs="Arial"/>
                <w:color w:val="000000"/>
                <w:sz w:val="20"/>
                <w:szCs w:val="20"/>
              </w:rPr>
              <w:t>Акціонерам Материнської Компанії</w:t>
            </w:r>
          </w:p>
        </w:tc>
        <w:tc>
          <w:tcPr>
            <w:tcW w:w="238" w:type="dxa"/>
            <w:tcBorders>
              <w:top w:val="nil"/>
              <w:left w:val="nil"/>
              <w:bottom w:val="nil"/>
              <w:right w:val="nil"/>
            </w:tcBorders>
            <w:shd w:val="clear" w:color="auto" w:fill="auto"/>
            <w:hideMark/>
          </w:tcPr>
          <w:p w14:paraId="3AB86ECC" w14:textId="77777777" w:rsidR="00AE7FB7" w:rsidRPr="00C845F2" w:rsidRDefault="00AE7FB7" w:rsidP="00DE7D0A">
            <w:pPr>
              <w:spacing w:after="0" w:line="240" w:lineRule="auto"/>
              <w:rPr>
                <w:rFonts w:ascii="Times New Roman" w:eastAsia="Times New Roman" w:hAnsi="Times New Roman" w:cs="Times New Roman"/>
                <w:b/>
                <w:bCs/>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507F68D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2E5ED0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09C3E99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3BE5D000"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7A69710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3A22225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9" w:type="dxa"/>
            <w:tcBorders>
              <w:top w:val="nil"/>
              <w:left w:val="nil"/>
              <w:bottom w:val="nil"/>
              <w:right w:val="nil"/>
            </w:tcBorders>
            <w:shd w:val="clear" w:color="auto" w:fill="auto"/>
            <w:noWrap/>
            <w:vAlign w:val="bottom"/>
            <w:hideMark/>
          </w:tcPr>
          <w:p w14:paraId="4A8D175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21C51802"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2136CF6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EC08C79"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BD9CBC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gridSpan w:val="2"/>
            <w:tcBorders>
              <w:top w:val="nil"/>
              <w:left w:val="nil"/>
              <w:bottom w:val="nil"/>
              <w:right w:val="nil"/>
            </w:tcBorders>
            <w:shd w:val="clear" w:color="auto" w:fill="auto"/>
            <w:noWrap/>
            <w:vAlign w:val="bottom"/>
            <w:hideMark/>
          </w:tcPr>
          <w:p w14:paraId="7D6C937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962698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r>
      <w:tr w:rsidR="00AE7FB7" w:rsidRPr="00C845F2" w14:paraId="2C16C760" w14:textId="77777777" w:rsidTr="005C06F9">
        <w:trPr>
          <w:trHeight w:val="255"/>
        </w:trPr>
        <w:tc>
          <w:tcPr>
            <w:tcW w:w="4523" w:type="dxa"/>
            <w:gridSpan w:val="19"/>
            <w:tcBorders>
              <w:top w:val="nil"/>
              <w:left w:val="nil"/>
              <w:bottom w:val="nil"/>
              <w:right w:val="nil"/>
            </w:tcBorders>
            <w:shd w:val="clear" w:color="auto" w:fill="auto"/>
            <w:hideMark/>
          </w:tcPr>
          <w:p w14:paraId="0DFCD514" w14:textId="5C7395DF"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Неконтролюючим акціонерам</w:t>
            </w:r>
          </w:p>
        </w:tc>
        <w:tc>
          <w:tcPr>
            <w:tcW w:w="238" w:type="dxa"/>
            <w:tcBorders>
              <w:top w:val="nil"/>
              <w:left w:val="nil"/>
              <w:bottom w:val="nil"/>
              <w:right w:val="nil"/>
            </w:tcBorders>
            <w:shd w:val="clear" w:color="auto" w:fill="auto"/>
            <w:hideMark/>
          </w:tcPr>
          <w:p w14:paraId="378725B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56BF12A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(3 478)</w:t>
            </w:r>
          </w:p>
        </w:tc>
        <w:tc>
          <w:tcPr>
            <w:tcW w:w="239" w:type="dxa"/>
            <w:tcBorders>
              <w:top w:val="nil"/>
              <w:left w:val="nil"/>
              <w:bottom w:val="nil"/>
              <w:right w:val="nil"/>
            </w:tcBorders>
            <w:shd w:val="clear" w:color="auto" w:fill="auto"/>
            <w:noWrap/>
            <w:vAlign w:val="bottom"/>
            <w:hideMark/>
          </w:tcPr>
          <w:p w14:paraId="7B3B98C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38623EF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(704)</w:t>
            </w:r>
          </w:p>
        </w:tc>
      </w:tr>
      <w:tr w:rsidR="00AE7FB7" w:rsidRPr="00C845F2" w14:paraId="0DD07884" w14:textId="77777777" w:rsidTr="005C06F9">
        <w:trPr>
          <w:trHeight w:val="255"/>
        </w:trPr>
        <w:tc>
          <w:tcPr>
            <w:tcW w:w="4523" w:type="dxa"/>
            <w:gridSpan w:val="19"/>
            <w:tcBorders>
              <w:top w:val="nil"/>
              <w:left w:val="nil"/>
              <w:bottom w:val="nil"/>
              <w:right w:val="nil"/>
            </w:tcBorders>
            <w:shd w:val="clear" w:color="auto" w:fill="auto"/>
            <w:hideMark/>
          </w:tcPr>
          <w:p w14:paraId="00EB7D74" w14:textId="6F84B17C"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Собівартість реалізованої продукції</w:t>
            </w:r>
          </w:p>
        </w:tc>
        <w:tc>
          <w:tcPr>
            <w:tcW w:w="238" w:type="dxa"/>
            <w:tcBorders>
              <w:top w:val="nil"/>
              <w:left w:val="nil"/>
              <w:bottom w:val="nil"/>
              <w:right w:val="nil"/>
            </w:tcBorders>
            <w:shd w:val="clear" w:color="auto" w:fill="auto"/>
            <w:hideMark/>
          </w:tcPr>
          <w:p w14:paraId="65387AD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42CE8B8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   </w:t>
            </w:r>
          </w:p>
        </w:tc>
        <w:tc>
          <w:tcPr>
            <w:tcW w:w="239" w:type="dxa"/>
            <w:tcBorders>
              <w:top w:val="nil"/>
              <w:left w:val="nil"/>
              <w:bottom w:val="nil"/>
              <w:right w:val="nil"/>
            </w:tcBorders>
            <w:shd w:val="clear" w:color="auto" w:fill="auto"/>
            <w:noWrap/>
            <w:vAlign w:val="bottom"/>
            <w:hideMark/>
          </w:tcPr>
          <w:p w14:paraId="08CBF9DD"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143D46C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   </w:t>
            </w:r>
          </w:p>
        </w:tc>
      </w:tr>
      <w:tr w:rsidR="00DE7D0A" w:rsidRPr="00C845F2" w14:paraId="07428E9F" w14:textId="77777777" w:rsidTr="005C06F9">
        <w:trPr>
          <w:trHeight w:val="255"/>
        </w:trPr>
        <w:tc>
          <w:tcPr>
            <w:tcW w:w="239" w:type="dxa"/>
            <w:tcBorders>
              <w:top w:val="nil"/>
              <w:left w:val="nil"/>
              <w:bottom w:val="nil"/>
              <w:right w:val="nil"/>
            </w:tcBorders>
            <w:shd w:val="clear" w:color="auto" w:fill="auto"/>
            <w:hideMark/>
          </w:tcPr>
          <w:p w14:paraId="11AC12FC"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1160F569"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4FB388E5"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3597AB88"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169C614B"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084D2868"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1313CD10"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79AEA9E3"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3CB869D1"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09C0569D"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32C776C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2924EE3D"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08D45F3F"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5656B97E"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58170D29"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0760B770"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2469F97D"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1094F3EC"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3D5E7176"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8" w:type="dxa"/>
            <w:tcBorders>
              <w:top w:val="nil"/>
              <w:left w:val="nil"/>
              <w:bottom w:val="nil"/>
              <w:right w:val="nil"/>
            </w:tcBorders>
            <w:shd w:val="clear" w:color="auto" w:fill="auto"/>
            <w:hideMark/>
          </w:tcPr>
          <w:p w14:paraId="6B3395B4"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3503126D"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51E6B923"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1B594FE1"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C5A2E40"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3AAD19F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1DCA65A9"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239" w:type="dxa"/>
            <w:tcBorders>
              <w:top w:val="nil"/>
              <w:left w:val="nil"/>
              <w:bottom w:val="nil"/>
              <w:right w:val="nil"/>
            </w:tcBorders>
            <w:shd w:val="clear" w:color="auto" w:fill="auto"/>
            <w:noWrap/>
            <w:vAlign w:val="bottom"/>
            <w:hideMark/>
          </w:tcPr>
          <w:p w14:paraId="78AAD610"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CE32391"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0D83FFA"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31B2C8B"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0488985B"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gridSpan w:val="2"/>
            <w:tcBorders>
              <w:top w:val="nil"/>
              <w:left w:val="nil"/>
              <w:bottom w:val="nil"/>
              <w:right w:val="nil"/>
            </w:tcBorders>
            <w:shd w:val="clear" w:color="auto" w:fill="auto"/>
            <w:noWrap/>
            <w:vAlign w:val="bottom"/>
            <w:hideMark/>
          </w:tcPr>
          <w:p w14:paraId="074995F5"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2D0A82A4" w14:textId="77777777" w:rsidR="00DE7D0A" w:rsidRPr="00C845F2" w:rsidRDefault="00DE7D0A" w:rsidP="00DE7D0A">
            <w:pPr>
              <w:spacing w:after="0" w:line="240" w:lineRule="auto"/>
              <w:rPr>
                <w:rFonts w:ascii="Times New Roman" w:eastAsia="Times New Roman" w:hAnsi="Times New Roman" w:cs="Times New Roman"/>
                <w:color w:val="000000" w:themeColor="text1"/>
                <w:sz w:val="18"/>
                <w:szCs w:val="20"/>
                <w:lang w:eastAsia="uk-UA"/>
              </w:rPr>
            </w:pPr>
          </w:p>
        </w:tc>
      </w:tr>
      <w:tr w:rsidR="00AE7FB7" w:rsidRPr="00C845F2" w14:paraId="0298B741" w14:textId="77777777" w:rsidTr="005C06F9">
        <w:trPr>
          <w:trHeight w:val="255"/>
        </w:trPr>
        <w:tc>
          <w:tcPr>
            <w:tcW w:w="4523" w:type="dxa"/>
            <w:gridSpan w:val="19"/>
            <w:tcBorders>
              <w:top w:val="nil"/>
              <w:left w:val="nil"/>
              <w:bottom w:val="nil"/>
              <w:right w:val="nil"/>
            </w:tcBorders>
            <w:shd w:val="clear" w:color="auto" w:fill="auto"/>
            <w:hideMark/>
          </w:tcPr>
          <w:p w14:paraId="1F66105A" w14:textId="48E17409"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Прибуток на акцію:</w:t>
            </w:r>
          </w:p>
        </w:tc>
        <w:tc>
          <w:tcPr>
            <w:tcW w:w="238" w:type="dxa"/>
            <w:tcBorders>
              <w:top w:val="nil"/>
              <w:left w:val="nil"/>
              <w:bottom w:val="nil"/>
              <w:right w:val="nil"/>
            </w:tcBorders>
            <w:shd w:val="clear" w:color="auto" w:fill="auto"/>
            <w:hideMark/>
          </w:tcPr>
          <w:p w14:paraId="298E151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ACB6593"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780492EA"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62850508"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241EDEA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4F503882"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5394A187"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39" w:type="dxa"/>
            <w:tcBorders>
              <w:top w:val="nil"/>
              <w:left w:val="nil"/>
              <w:bottom w:val="nil"/>
              <w:right w:val="nil"/>
            </w:tcBorders>
            <w:shd w:val="clear" w:color="auto" w:fill="auto"/>
            <w:noWrap/>
            <w:vAlign w:val="bottom"/>
            <w:hideMark/>
          </w:tcPr>
          <w:p w14:paraId="08058AC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57A9490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1464A5B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7435E1C0"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52226A26"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gridSpan w:val="2"/>
            <w:tcBorders>
              <w:top w:val="nil"/>
              <w:left w:val="nil"/>
              <w:bottom w:val="nil"/>
              <w:right w:val="nil"/>
            </w:tcBorders>
            <w:shd w:val="clear" w:color="auto" w:fill="auto"/>
            <w:noWrap/>
            <w:vAlign w:val="bottom"/>
            <w:hideMark/>
          </w:tcPr>
          <w:p w14:paraId="0D4F271F"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363" w:type="dxa"/>
            <w:tcBorders>
              <w:top w:val="nil"/>
              <w:left w:val="nil"/>
              <w:bottom w:val="nil"/>
              <w:right w:val="nil"/>
            </w:tcBorders>
            <w:shd w:val="clear" w:color="auto" w:fill="auto"/>
            <w:noWrap/>
            <w:vAlign w:val="bottom"/>
            <w:hideMark/>
          </w:tcPr>
          <w:p w14:paraId="309C98A5"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r>
      <w:tr w:rsidR="00AE7FB7" w:rsidRPr="00C845F2" w14:paraId="0987F2B5" w14:textId="77777777" w:rsidTr="005C06F9">
        <w:trPr>
          <w:trHeight w:val="255"/>
        </w:trPr>
        <w:tc>
          <w:tcPr>
            <w:tcW w:w="4523" w:type="dxa"/>
            <w:gridSpan w:val="19"/>
            <w:tcBorders>
              <w:top w:val="nil"/>
              <w:left w:val="nil"/>
              <w:bottom w:val="nil"/>
              <w:right w:val="nil"/>
            </w:tcBorders>
            <w:shd w:val="clear" w:color="auto" w:fill="auto"/>
            <w:noWrap/>
            <w:hideMark/>
          </w:tcPr>
          <w:p w14:paraId="37BAECC4" w14:textId="4456891E"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Базовий</w:t>
            </w:r>
          </w:p>
        </w:tc>
        <w:tc>
          <w:tcPr>
            <w:tcW w:w="238" w:type="dxa"/>
            <w:tcBorders>
              <w:top w:val="nil"/>
              <w:left w:val="nil"/>
              <w:bottom w:val="nil"/>
              <w:right w:val="nil"/>
            </w:tcBorders>
            <w:shd w:val="clear" w:color="auto" w:fill="auto"/>
            <w:noWrap/>
            <w:hideMark/>
          </w:tcPr>
          <w:p w14:paraId="1919DED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1087B5F4"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(8,77)</w:t>
            </w:r>
          </w:p>
        </w:tc>
        <w:tc>
          <w:tcPr>
            <w:tcW w:w="239" w:type="dxa"/>
            <w:tcBorders>
              <w:top w:val="nil"/>
              <w:left w:val="nil"/>
              <w:bottom w:val="nil"/>
              <w:right w:val="nil"/>
            </w:tcBorders>
            <w:shd w:val="clear" w:color="auto" w:fill="auto"/>
            <w:noWrap/>
            <w:vAlign w:val="bottom"/>
            <w:hideMark/>
          </w:tcPr>
          <w:p w14:paraId="415C1A2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0564DD3C"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(1,77)</w:t>
            </w:r>
          </w:p>
        </w:tc>
      </w:tr>
      <w:tr w:rsidR="00AE7FB7" w:rsidRPr="00C845F2" w14:paraId="54A1898E" w14:textId="77777777" w:rsidTr="005C06F9">
        <w:trPr>
          <w:trHeight w:val="255"/>
        </w:trPr>
        <w:tc>
          <w:tcPr>
            <w:tcW w:w="4523" w:type="dxa"/>
            <w:gridSpan w:val="19"/>
            <w:tcBorders>
              <w:top w:val="nil"/>
              <w:left w:val="nil"/>
              <w:bottom w:val="nil"/>
              <w:right w:val="nil"/>
            </w:tcBorders>
            <w:shd w:val="clear" w:color="auto" w:fill="auto"/>
            <w:noWrap/>
            <w:hideMark/>
          </w:tcPr>
          <w:p w14:paraId="3F76CE2A" w14:textId="45467136"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Pr>
                <w:rFonts w:ascii="Garamond" w:hAnsi="Garamond" w:cs="Arial"/>
                <w:color w:val="000000"/>
                <w:sz w:val="20"/>
                <w:szCs w:val="20"/>
              </w:rPr>
              <w:t>Розбавлений</w:t>
            </w:r>
          </w:p>
        </w:tc>
        <w:tc>
          <w:tcPr>
            <w:tcW w:w="238" w:type="dxa"/>
            <w:tcBorders>
              <w:top w:val="nil"/>
              <w:left w:val="nil"/>
              <w:bottom w:val="nil"/>
              <w:right w:val="nil"/>
            </w:tcBorders>
            <w:shd w:val="clear" w:color="auto" w:fill="auto"/>
            <w:noWrap/>
            <w:hideMark/>
          </w:tcPr>
          <w:p w14:paraId="4BCFF4E1"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6"/>
            <w:tcBorders>
              <w:top w:val="nil"/>
              <w:left w:val="nil"/>
              <w:bottom w:val="nil"/>
              <w:right w:val="nil"/>
            </w:tcBorders>
            <w:shd w:val="clear" w:color="auto" w:fill="auto"/>
            <w:noWrap/>
            <w:vAlign w:val="bottom"/>
            <w:hideMark/>
          </w:tcPr>
          <w:p w14:paraId="03F22A7E"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(8,78)</w:t>
            </w:r>
          </w:p>
        </w:tc>
        <w:tc>
          <w:tcPr>
            <w:tcW w:w="239" w:type="dxa"/>
            <w:tcBorders>
              <w:top w:val="nil"/>
              <w:left w:val="nil"/>
              <w:bottom w:val="nil"/>
              <w:right w:val="nil"/>
            </w:tcBorders>
            <w:shd w:val="clear" w:color="auto" w:fill="auto"/>
            <w:noWrap/>
            <w:vAlign w:val="bottom"/>
            <w:hideMark/>
          </w:tcPr>
          <w:p w14:paraId="7C54D393"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p>
        </w:tc>
        <w:tc>
          <w:tcPr>
            <w:tcW w:w="2178" w:type="dxa"/>
            <w:gridSpan w:val="7"/>
            <w:tcBorders>
              <w:top w:val="nil"/>
              <w:left w:val="nil"/>
              <w:bottom w:val="nil"/>
              <w:right w:val="nil"/>
            </w:tcBorders>
            <w:shd w:val="clear" w:color="auto" w:fill="auto"/>
            <w:noWrap/>
            <w:vAlign w:val="bottom"/>
            <w:hideMark/>
          </w:tcPr>
          <w:p w14:paraId="5D45AA42" w14:textId="77777777" w:rsidR="00AE7FB7" w:rsidRPr="00C845F2" w:rsidRDefault="00AE7FB7" w:rsidP="00DE7D0A">
            <w:pPr>
              <w:spacing w:after="0" w:line="240" w:lineRule="auto"/>
              <w:rPr>
                <w:rFonts w:ascii="Times New Roman" w:eastAsia="Times New Roman" w:hAnsi="Times New Roman" w:cs="Times New Roman"/>
                <w:color w:val="000000" w:themeColor="text1"/>
                <w:sz w:val="18"/>
                <w:szCs w:val="20"/>
                <w:lang w:eastAsia="uk-UA"/>
              </w:rPr>
            </w:pPr>
            <w:r w:rsidRPr="00C845F2">
              <w:rPr>
                <w:rFonts w:ascii="Times New Roman" w:eastAsia="Times New Roman" w:hAnsi="Times New Roman" w:cs="Times New Roman"/>
                <w:color w:val="000000" w:themeColor="text1"/>
                <w:sz w:val="18"/>
                <w:szCs w:val="20"/>
                <w:lang w:eastAsia="uk-UA"/>
              </w:rPr>
              <w:t xml:space="preserve">                      (1,77)</w:t>
            </w:r>
          </w:p>
        </w:tc>
      </w:tr>
    </w:tbl>
    <w:p w14:paraId="732329A1" w14:textId="77777777" w:rsidR="00FD3783" w:rsidRPr="00C845F2" w:rsidRDefault="00FD3783" w:rsidP="00C74AE9">
      <w:pPr>
        <w:spacing w:before="240"/>
        <w:ind w:right="31"/>
        <w:jc w:val="both"/>
        <w:rPr>
          <w:rFonts w:ascii="Times New Roman" w:hAnsi="Times New Roman" w:cs="Times New Roman"/>
          <w:color w:val="000000" w:themeColor="text1"/>
          <w:sz w:val="24"/>
          <w:szCs w:val="24"/>
        </w:rPr>
      </w:pPr>
    </w:p>
    <w:p w14:paraId="454E327D" w14:textId="77777777" w:rsidR="005C06F9" w:rsidRPr="00C845F2" w:rsidRDefault="005C06F9" w:rsidP="00C74AE9">
      <w:pPr>
        <w:spacing w:before="240"/>
        <w:ind w:right="31"/>
        <w:jc w:val="both"/>
        <w:rPr>
          <w:rFonts w:ascii="Times New Roman" w:hAnsi="Times New Roman" w:cs="Times New Roman"/>
          <w:color w:val="000000" w:themeColor="text1"/>
          <w:sz w:val="24"/>
          <w:szCs w:val="24"/>
        </w:rPr>
      </w:pPr>
    </w:p>
    <w:tbl>
      <w:tblPr>
        <w:tblW w:w="9337" w:type="dxa"/>
        <w:tblInd w:w="-72" w:type="dxa"/>
        <w:tblLook w:val="04A0" w:firstRow="1" w:lastRow="0" w:firstColumn="1" w:lastColumn="0" w:noHBand="0" w:noVBand="1"/>
      </w:tblPr>
      <w:tblGrid>
        <w:gridCol w:w="180"/>
        <w:gridCol w:w="5144"/>
        <w:gridCol w:w="279"/>
        <w:gridCol w:w="247"/>
        <w:gridCol w:w="39"/>
        <w:gridCol w:w="286"/>
        <w:gridCol w:w="286"/>
        <w:gridCol w:w="286"/>
        <w:gridCol w:w="286"/>
        <w:gridCol w:w="287"/>
        <w:gridCol w:w="300"/>
        <w:gridCol w:w="286"/>
        <w:gridCol w:w="286"/>
        <w:gridCol w:w="286"/>
        <w:gridCol w:w="286"/>
        <w:gridCol w:w="286"/>
        <w:gridCol w:w="287"/>
      </w:tblGrid>
      <w:tr w:rsidR="00AE7FB7" w:rsidRPr="00C845F2" w14:paraId="464E508C" w14:textId="77777777" w:rsidTr="005C06F9">
        <w:trPr>
          <w:gridBefore w:val="1"/>
          <w:gridAfter w:val="13"/>
          <w:wBefore w:w="180" w:type="dxa"/>
          <w:wAfter w:w="3487" w:type="dxa"/>
          <w:trHeight w:val="255"/>
        </w:trPr>
        <w:tc>
          <w:tcPr>
            <w:tcW w:w="5670" w:type="dxa"/>
            <w:gridSpan w:val="3"/>
            <w:tcBorders>
              <w:top w:val="nil"/>
              <w:left w:val="nil"/>
              <w:bottom w:val="nil"/>
              <w:right w:val="nil"/>
            </w:tcBorders>
            <w:shd w:val="clear" w:color="auto" w:fill="auto"/>
            <w:hideMark/>
          </w:tcPr>
          <w:p w14:paraId="79AEE9DA" w14:textId="1D19746D"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ІНШИЙ СУКУПНИЙ ДОХІД:</w:t>
            </w:r>
          </w:p>
        </w:tc>
      </w:tr>
      <w:tr w:rsidR="00AE7FB7" w:rsidRPr="00C845F2" w14:paraId="3156AE9D" w14:textId="77777777" w:rsidTr="005C06F9">
        <w:trPr>
          <w:gridBefore w:val="1"/>
          <w:gridAfter w:val="13"/>
          <w:wBefore w:w="180" w:type="dxa"/>
          <w:wAfter w:w="3487" w:type="dxa"/>
          <w:trHeight w:val="255"/>
        </w:trPr>
        <w:tc>
          <w:tcPr>
            <w:tcW w:w="5670" w:type="dxa"/>
            <w:gridSpan w:val="3"/>
            <w:tcBorders>
              <w:top w:val="nil"/>
              <w:left w:val="nil"/>
              <w:bottom w:val="nil"/>
              <w:right w:val="nil"/>
            </w:tcBorders>
            <w:shd w:val="clear" w:color="auto" w:fill="auto"/>
            <w:hideMark/>
          </w:tcPr>
          <w:p w14:paraId="4574EA8B" w14:textId="76F8FC63"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Статті, які згодом будуть перенесені на рахунок прибутків і збитків</w:t>
            </w:r>
          </w:p>
        </w:tc>
      </w:tr>
      <w:tr w:rsidR="005C06F9" w:rsidRPr="00C845F2" w14:paraId="70641BA4" w14:textId="77777777" w:rsidTr="005C06F9">
        <w:trPr>
          <w:trHeight w:val="281"/>
        </w:trPr>
        <w:tc>
          <w:tcPr>
            <w:tcW w:w="5603" w:type="dxa"/>
            <w:gridSpan w:val="3"/>
            <w:tcBorders>
              <w:top w:val="nil"/>
              <w:left w:val="nil"/>
              <w:bottom w:val="nil"/>
              <w:right w:val="nil"/>
            </w:tcBorders>
            <w:shd w:val="clear" w:color="auto" w:fill="auto"/>
            <w:hideMark/>
          </w:tcPr>
          <w:p w14:paraId="15E23DF9" w14:textId="50533F67" w:rsidR="005C06F9" w:rsidRPr="00AE7FB7" w:rsidRDefault="00AE7FB7" w:rsidP="00AE7FB7">
            <w:pPr>
              <w:ind w:firstLineChars="100" w:firstLine="200"/>
              <w:rPr>
                <w:rFonts w:ascii="Garamond" w:hAnsi="Garamond" w:cs="Arial"/>
                <w:color w:val="000000"/>
                <w:sz w:val="20"/>
                <w:szCs w:val="20"/>
              </w:rPr>
            </w:pPr>
            <w:r>
              <w:rPr>
                <w:rFonts w:ascii="Garamond" w:hAnsi="Garamond" w:cs="Arial"/>
                <w:color w:val="000000"/>
                <w:sz w:val="20"/>
                <w:szCs w:val="20"/>
              </w:rPr>
              <w:t>Курсові різниці</w:t>
            </w:r>
          </w:p>
        </w:tc>
        <w:tc>
          <w:tcPr>
            <w:tcW w:w="1717" w:type="dxa"/>
            <w:gridSpan w:val="7"/>
            <w:tcBorders>
              <w:top w:val="nil"/>
              <w:left w:val="nil"/>
              <w:bottom w:val="single" w:sz="4" w:space="0" w:color="auto"/>
              <w:right w:val="nil"/>
            </w:tcBorders>
            <w:shd w:val="clear" w:color="auto" w:fill="auto"/>
            <w:noWrap/>
            <w:vAlign w:val="bottom"/>
            <w:hideMark/>
          </w:tcPr>
          <w:p w14:paraId="2370474F" w14:textId="3081F0BE"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(7 000)</w:t>
            </w:r>
          </w:p>
        </w:tc>
        <w:tc>
          <w:tcPr>
            <w:tcW w:w="300" w:type="dxa"/>
            <w:tcBorders>
              <w:top w:val="nil"/>
              <w:left w:val="nil"/>
              <w:bottom w:val="nil"/>
              <w:right w:val="nil"/>
            </w:tcBorders>
            <w:shd w:val="clear" w:color="auto" w:fill="auto"/>
            <w:noWrap/>
            <w:vAlign w:val="bottom"/>
            <w:hideMark/>
          </w:tcPr>
          <w:p w14:paraId="256C70FA"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1717" w:type="dxa"/>
            <w:gridSpan w:val="6"/>
            <w:tcBorders>
              <w:top w:val="nil"/>
              <w:left w:val="nil"/>
              <w:bottom w:val="single" w:sz="4" w:space="0" w:color="auto"/>
              <w:right w:val="nil"/>
            </w:tcBorders>
            <w:shd w:val="clear" w:color="auto" w:fill="auto"/>
            <w:noWrap/>
            <w:vAlign w:val="bottom"/>
            <w:hideMark/>
          </w:tcPr>
          <w:p w14:paraId="4C36E10A" w14:textId="29773653"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(429)</w:t>
            </w:r>
          </w:p>
        </w:tc>
      </w:tr>
      <w:tr w:rsidR="005C06F9" w:rsidRPr="00C845F2" w14:paraId="338E198C" w14:textId="77777777" w:rsidTr="005C06F9">
        <w:trPr>
          <w:trHeight w:val="281"/>
        </w:trPr>
        <w:tc>
          <w:tcPr>
            <w:tcW w:w="5603" w:type="dxa"/>
            <w:gridSpan w:val="3"/>
            <w:tcBorders>
              <w:top w:val="nil"/>
              <w:left w:val="nil"/>
              <w:bottom w:val="nil"/>
              <w:right w:val="nil"/>
            </w:tcBorders>
            <w:shd w:val="clear" w:color="auto" w:fill="auto"/>
            <w:hideMark/>
          </w:tcPr>
          <w:p w14:paraId="4B8548B4" w14:textId="0AE192CD" w:rsidR="005C06F9" w:rsidRPr="00AE7FB7" w:rsidRDefault="00AE7FB7" w:rsidP="00AE7FB7">
            <w:pPr>
              <w:rPr>
                <w:rFonts w:ascii="Garamond" w:hAnsi="Garamond" w:cs="Arial"/>
                <w:b/>
                <w:bCs/>
                <w:color w:val="000000"/>
                <w:sz w:val="20"/>
                <w:szCs w:val="20"/>
              </w:rPr>
            </w:pPr>
            <w:r>
              <w:rPr>
                <w:rFonts w:ascii="Garamond" w:hAnsi="Garamond" w:cs="Arial"/>
                <w:b/>
                <w:bCs/>
                <w:color w:val="000000"/>
                <w:sz w:val="20"/>
                <w:szCs w:val="20"/>
              </w:rPr>
              <w:t>Статті, які згодом будуть перенесені на рахунок прибутків і збитків</w:t>
            </w:r>
          </w:p>
        </w:tc>
        <w:tc>
          <w:tcPr>
            <w:tcW w:w="286" w:type="dxa"/>
            <w:gridSpan w:val="2"/>
            <w:tcBorders>
              <w:top w:val="nil"/>
              <w:left w:val="nil"/>
              <w:bottom w:val="nil"/>
              <w:right w:val="nil"/>
            </w:tcBorders>
            <w:shd w:val="clear" w:color="auto" w:fill="auto"/>
            <w:noWrap/>
            <w:vAlign w:val="bottom"/>
            <w:hideMark/>
          </w:tcPr>
          <w:p w14:paraId="53431168" w14:textId="77777777" w:rsidR="005C06F9" w:rsidRPr="00C845F2" w:rsidRDefault="005C06F9" w:rsidP="005C06F9">
            <w:pPr>
              <w:spacing w:after="0" w:line="240" w:lineRule="auto"/>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4EFFB1D3"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4255CCD6"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09FF7C5"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43F12C17"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7" w:type="dxa"/>
            <w:tcBorders>
              <w:top w:val="nil"/>
              <w:left w:val="nil"/>
              <w:bottom w:val="nil"/>
              <w:right w:val="nil"/>
            </w:tcBorders>
            <w:shd w:val="clear" w:color="auto" w:fill="auto"/>
            <w:noWrap/>
            <w:vAlign w:val="bottom"/>
            <w:hideMark/>
          </w:tcPr>
          <w:p w14:paraId="16353B03"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300" w:type="dxa"/>
            <w:tcBorders>
              <w:top w:val="nil"/>
              <w:left w:val="nil"/>
              <w:bottom w:val="nil"/>
              <w:right w:val="nil"/>
            </w:tcBorders>
            <w:shd w:val="clear" w:color="auto" w:fill="auto"/>
            <w:noWrap/>
            <w:vAlign w:val="bottom"/>
            <w:hideMark/>
          </w:tcPr>
          <w:p w14:paraId="13258E9A"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22DC5961"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A5D90E3"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28C4C92"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0B6283D7"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5D6879E3"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c>
          <w:tcPr>
            <w:tcW w:w="287" w:type="dxa"/>
            <w:tcBorders>
              <w:top w:val="nil"/>
              <w:left w:val="nil"/>
              <w:bottom w:val="nil"/>
              <w:right w:val="nil"/>
            </w:tcBorders>
            <w:shd w:val="clear" w:color="auto" w:fill="auto"/>
            <w:noWrap/>
            <w:vAlign w:val="bottom"/>
            <w:hideMark/>
          </w:tcPr>
          <w:p w14:paraId="0C18EECE" w14:textId="77777777" w:rsidR="005C06F9" w:rsidRPr="00C845F2" w:rsidRDefault="005C06F9" w:rsidP="005C06F9">
            <w:pPr>
              <w:spacing w:after="0" w:line="240" w:lineRule="auto"/>
              <w:jc w:val="center"/>
              <w:rPr>
                <w:rFonts w:ascii="Garamond" w:eastAsia="Times New Roman" w:hAnsi="Garamond" w:cs="Arial"/>
                <w:color w:val="000000" w:themeColor="text1"/>
                <w:sz w:val="20"/>
                <w:szCs w:val="20"/>
                <w:lang w:eastAsia="uk-UA"/>
              </w:rPr>
            </w:pPr>
          </w:p>
        </w:tc>
      </w:tr>
      <w:tr w:rsidR="00AE7FB7" w:rsidRPr="00C845F2" w14:paraId="567AED70" w14:textId="77777777" w:rsidTr="005C06F9">
        <w:trPr>
          <w:trHeight w:val="281"/>
        </w:trPr>
        <w:tc>
          <w:tcPr>
            <w:tcW w:w="5603" w:type="dxa"/>
            <w:gridSpan w:val="3"/>
            <w:tcBorders>
              <w:top w:val="nil"/>
              <w:left w:val="nil"/>
              <w:bottom w:val="nil"/>
              <w:right w:val="nil"/>
            </w:tcBorders>
            <w:shd w:val="clear" w:color="auto" w:fill="auto"/>
            <w:hideMark/>
          </w:tcPr>
          <w:p w14:paraId="6D76D8FD" w14:textId="070AF893" w:rsidR="00AE7FB7" w:rsidRPr="00C845F2" w:rsidRDefault="00AE7FB7" w:rsidP="005C06F9">
            <w:pPr>
              <w:spacing w:after="0" w:line="240" w:lineRule="auto"/>
              <w:ind w:firstLineChars="100" w:firstLine="200"/>
              <w:rPr>
                <w:rFonts w:ascii="Garamond" w:eastAsia="Times New Roman" w:hAnsi="Garamond" w:cs="Arial"/>
                <w:color w:val="000000" w:themeColor="text1"/>
                <w:sz w:val="20"/>
                <w:szCs w:val="20"/>
                <w:lang w:eastAsia="uk-UA"/>
              </w:rPr>
            </w:pPr>
            <w:r>
              <w:rPr>
                <w:rFonts w:ascii="Garamond" w:hAnsi="Garamond" w:cs="Arial"/>
                <w:color w:val="000000"/>
                <w:sz w:val="20"/>
                <w:szCs w:val="20"/>
              </w:rPr>
              <w:t>Зменшення резерву переоцінки</w:t>
            </w:r>
          </w:p>
        </w:tc>
        <w:tc>
          <w:tcPr>
            <w:tcW w:w="1717" w:type="dxa"/>
            <w:gridSpan w:val="7"/>
            <w:tcBorders>
              <w:top w:val="nil"/>
              <w:left w:val="nil"/>
              <w:bottom w:val="nil"/>
              <w:right w:val="nil"/>
            </w:tcBorders>
            <w:shd w:val="clear" w:color="auto" w:fill="auto"/>
            <w:noWrap/>
            <w:vAlign w:val="bottom"/>
            <w:hideMark/>
          </w:tcPr>
          <w:p w14:paraId="036F468B" w14:textId="5D6BE19F"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(21)</w:t>
            </w:r>
          </w:p>
        </w:tc>
        <w:tc>
          <w:tcPr>
            <w:tcW w:w="300" w:type="dxa"/>
            <w:tcBorders>
              <w:top w:val="nil"/>
              <w:left w:val="nil"/>
              <w:bottom w:val="nil"/>
              <w:right w:val="nil"/>
            </w:tcBorders>
            <w:shd w:val="clear" w:color="auto" w:fill="auto"/>
            <w:noWrap/>
            <w:vAlign w:val="bottom"/>
            <w:hideMark/>
          </w:tcPr>
          <w:p w14:paraId="5EF1F3DF"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1717" w:type="dxa"/>
            <w:gridSpan w:val="6"/>
            <w:tcBorders>
              <w:top w:val="nil"/>
              <w:left w:val="nil"/>
              <w:bottom w:val="nil"/>
              <w:right w:val="nil"/>
            </w:tcBorders>
            <w:shd w:val="clear" w:color="auto" w:fill="auto"/>
            <w:noWrap/>
            <w:vAlign w:val="bottom"/>
            <w:hideMark/>
          </w:tcPr>
          <w:p w14:paraId="0325A6C1" w14:textId="0EBB77F1"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(32)</w:t>
            </w:r>
          </w:p>
        </w:tc>
      </w:tr>
      <w:tr w:rsidR="00AE7FB7" w:rsidRPr="00C845F2" w14:paraId="6AFE763B" w14:textId="77777777" w:rsidTr="005C06F9">
        <w:trPr>
          <w:trHeight w:val="281"/>
        </w:trPr>
        <w:tc>
          <w:tcPr>
            <w:tcW w:w="5603" w:type="dxa"/>
            <w:gridSpan w:val="3"/>
            <w:tcBorders>
              <w:top w:val="nil"/>
              <w:left w:val="nil"/>
              <w:bottom w:val="nil"/>
              <w:right w:val="nil"/>
            </w:tcBorders>
            <w:shd w:val="clear" w:color="auto" w:fill="auto"/>
            <w:hideMark/>
          </w:tcPr>
          <w:p w14:paraId="44F3CBCA" w14:textId="46242E99" w:rsidR="00AE7FB7" w:rsidRPr="00C845F2" w:rsidRDefault="00AE7FB7" w:rsidP="005C06F9">
            <w:pPr>
              <w:spacing w:after="0" w:line="240" w:lineRule="auto"/>
              <w:ind w:firstLineChars="100" w:firstLine="200"/>
              <w:rPr>
                <w:rFonts w:ascii="Garamond" w:eastAsia="Times New Roman" w:hAnsi="Garamond" w:cs="Arial"/>
                <w:color w:val="000000" w:themeColor="text1"/>
                <w:sz w:val="20"/>
                <w:szCs w:val="20"/>
                <w:lang w:eastAsia="uk-UA"/>
              </w:rPr>
            </w:pPr>
            <w:r>
              <w:rPr>
                <w:rFonts w:ascii="Garamond" w:hAnsi="Garamond" w:cs="Arial"/>
                <w:color w:val="000000"/>
                <w:sz w:val="20"/>
                <w:szCs w:val="20"/>
              </w:rPr>
              <w:t>Прибуток від зміни ставок оподаткування</w:t>
            </w:r>
          </w:p>
        </w:tc>
        <w:tc>
          <w:tcPr>
            <w:tcW w:w="1717" w:type="dxa"/>
            <w:gridSpan w:val="7"/>
            <w:tcBorders>
              <w:top w:val="nil"/>
              <w:left w:val="nil"/>
              <w:bottom w:val="nil"/>
              <w:right w:val="nil"/>
            </w:tcBorders>
            <w:shd w:val="clear" w:color="auto" w:fill="auto"/>
            <w:noWrap/>
            <w:vAlign w:val="bottom"/>
            <w:hideMark/>
          </w:tcPr>
          <w:p w14:paraId="57DDD6A7" w14:textId="48F51099"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w:t>
            </w:r>
          </w:p>
        </w:tc>
        <w:tc>
          <w:tcPr>
            <w:tcW w:w="300" w:type="dxa"/>
            <w:tcBorders>
              <w:top w:val="nil"/>
              <w:left w:val="nil"/>
              <w:bottom w:val="nil"/>
              <w:right w:val="nil"/>
            </w:tcBorders>
            <w:shd w:val="clear" w:color="auto" w:fill="auto"/>
            <w:noWrap/>
            <w:vAlign w:val="bottom"/>
            <w:hideMark/>
          </w:tcPr>
          <w:p w14:paraId="7480AF70"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1717" w:type="dxa"/>
            <w:gridSpan w:val="6"/>
            <w:tcBorders>
              <w:top w:val="nil"/>
              <w:left w:val="nil"/>
              <w:bottom w:val="nil"/>
              <w:right w:val="nil"/>
            </w:tcBorders>
            <w:shd w:val="clear" w:color="auto" w:fill="auto"/>
            <w:noWrap/>
            <w:vAlign w:val="bottom"/>
            <w:hideMark/>
          </w:tcPr>
          <w:p w14:paraId="07D755AD" w14:textId="6B1C64B3"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38</w:t>
            </w:r>
          </w:p>
        </w:tc>
      </w:tr>
      <w:tr w:rsidR="00AE7FB7" w:rsidRPr="00C845F2" w14:paraId="76D69518" w14:textId="77777777" w:rsidTr="005C06F9">
        <w:trPr>
          <w:trHeight w:val="281"/>
        </w:trPr>
        <w:tc>
          <w:tcPr>
            <w:tcW w:w="5603" w:type="dxa"/>
            <w:gridSpan w:val="3"/>
            <w:tcBorders>
              <w:top w:val="nil"/>
              <w:left w:val="nil"/>
              <w:bottom w:val="nil"/>
              <w:right w:val="nil"/>
            </w:tcBorders>
            <w:shd w:val="clear" w:color="auto" w:fill="auto"/>
            <w:hideMark/>
          </w:tcPr>
          <w:p w14:paraId="3F0AB1F7" w14:textId="2E439820"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ІНШИЙ СУКУПНИЙ ДОХІД, ЗА ВИРАХУВАННЯМ ПОДАТКУ</w:t>
            </w:r>
          </w:p>
        </w:tc>
        <w:tc>
          <w:tcPr>
            <w:tcW w:w="1717" w:type="dxa"/>
            <w:gridSpan w:val="7"/>
            <w:tcBorders>
              <w:top w:val="single" w:sz="4" w:space="0" w:color="auto"/>
              <w:left w:val="nil"/>
              <w:bottom w:val="single" w:sz="4" w:space="0" w:color="auto"/>
              <w:right w:val="nil"/>
            </w:tcBorders>
            <w:shd w:val="clear" w:color="auto" w:fill="auto"/>
            <w:noWrap/>
            <w:vAlign w:val="bottom"/>
            <w:hideMark/>
          </w:tcPr>
          <w:p w14:paraId="185A2660" w14:textId="3B500C42" w:rsidR="00AE7FB7" w:rsidRPr="00C845F2" w:rsidRDefault="00AE7FB7" w:rsidP="005C06F9">
            <w:pPr>
              <w:spacing w:after="0" w:line="240" w:lineRule="auto"/>
              <w:jc w:val="center"/>
              <w:rPr>
                <w:rFonts w:ascii="Garamond" w:eastAsia="Times New Roman" w:hAnsi="Garamond" w:cs="Arial"/>
                <w:b/>
                <w:bCs/>
                <w:color w:val="000000" w:themeColor="text1"/>
                <w:sz w:val="20"/>
                <w:szCs w:val="20"/>
                <w:lang w:eastAsia="uk-UA"/>
              </w:rPr>
            </w:pPr>
            <w:r w:rsidRPr="00C845F2">
              <w:rPr>
                <w:rFonts w:ascii="Garamond" w:eastAsia="Times New Roman" w:hAnsi="Garamond" w:cs="Arial"/>
                <w:b/>
                <w:bCs/>
                <w:color w:val="000000" w:themeColor="text1"/>
                <w:sz w:val="20"/>
                <w:szCs w:val="20"/>
                <w:lang w:eastAsia="uk-UA"/>
              </w:rPr>
              <w:t>(7 021)</w:t>
            </w:r>
          </w:p>
        </w:tc>
        <w:tc>
          <w:tcPr>
            <w:tcW w:w="300" w:type="dxa"/>
            <w:tcBorders>
              <w:top w:val="nil"/>
              <w:left w:val="nil"/>
              <w:bottom w:val="nil"/>
              <w:right w:val="nil"/>
            </w:tcBorders>
            <w:shd w:val="clear" w:color="auto" w:fill="auto"/>
            <w:noWrap/>
            <w:vAlign w:val="bottom"/>
            <w:hideMark/>
          </w:tcPr>
          <w:p w14:paraId="557EFBF4" w14:textId="77777777" w:rsidR="00AE7FB7" w:rsidRPr="00C845F2" w:rsidRDefault="00AE7FB7" w:rsidP="005C06F9">
            <w:pPr>
              <w:spacing w:after="0" w:line="240" w:lineRule="auto"/>
              <w:jc w:val="center"/>
              <w:rPr>
                <w:rFonts w:ascii="Garamond" w:eastAsia="Times New Roman" w:hAnsi="Garamond" w:cs="Arial"/>
                <w:b/>
                <w:bCs/>
                <w:color w:val="000000" w:themeColor="text1"/>
                <w:sz w:val="20"/>
                <w:szCs w:val="20"/>
                <w:lang w:eastAsia="uk-UA"/>
              </w:rPr>
            </w:pPr>
          </w:p>
        </w:tc>
        <w:tc>
          <w:tcPr>
            <w:tcW w:w="1717" w:type="dxa"/>
            <w:gridSpan w:val="6"/>
            <w:tcBorders>
              <w:top w:val="single" w:sz="4" w:space="0" w:color="auto"/>
              <w:left w:val="nil"/>
              <w:bottom w:val="single" w:sz="4" w:space="0" w:color="auto"/>
              <w:right w:val="nil"/>
            </w:tcBorders>
            <w:shd w:val="clear" w:color="auto" w:fill="auto"/>
            <w:noWrap/>
            <w:vAlign w:val="bottom"/>
            <w:hideMark/>
          </w:tcPr>
          <w:p w14:paraId="039499A2" w14:textId="08F302BE" w:rsidR="00AE7FB7" w:rsidRPr="00C845F2" w:rsidRDefault="00AE7FB7" w:rsidP="005C06F9">
            <w:pPr>
              <w:spacing w:after="0" w:line="240" w:lineRule="auto"/>
              <w:jc w:val="center"/>
              <w:rPr>
                <w:rFonts w:ascii="Garamond" w:eastAsia="Times New Roman" w:hAnsi="Garamond" w:cs="Arial"/>
                <w:b/>
                <w:bCs/>
                <w:color w:val="000000" w:themeColor="text1"/>
                <w:sz w:val="20"/>
                <w:szCs w:val="20"/>
                <w:lang w:eastAsia="uk-UA"/>
              </w:rPr>
            </w:pPr>
            <w:r w:rsidRPr="00C845F2">
              <w:rPr>
                <w:rFonts w:ascii="Garamond" w:eastAsia="Times New Roman" w:hAnsi="Garamond" w:cs="Arial"/>
                <w:b/>
                <w:bCs/>
                <w:color w:val="000000" w:themeColor="text1"/>
                <w:sz w:val="20"/>
                <w:szCs w:val="20"/>
                <w:lang w:eastAsia="uk-UA"/>
              </w:rPr>
              <w:t>(423)</w:t>
            </w:r>
          </w:p>
        </w:tc>
      </w:tr>
      <w:tr w:rsidR="00AE7FB7" w:rsidRPr="00C845F2" w14:paraId="7C66C5C4" w14:textId="77777777" w:rsidTr="005C06F9">
        <w:trPr>
          <w:trHeight w:val="281"/>
        </w:trPr>
        <w:tc>
          <w:tcPr>
            <w:tcW w:w="5603" w:type="dxa"/>
            <w:gridSpan w:val="3"/>
            <w:tcBorders>
              <w:top w:val="nil"/>
              <w:left w:val="nil"/>
              <w:bottom w:val="nil"/>
              <w:right w:val="nil"/>
            </w:tcBorders>
            <w:shd w:val="clear" w:color="auto" w:fill="auto"/>
            <w:hideMark/>
          </w:tcPr>
          <w:p w14:paraId="2122B13B" w14:textId="2E2DF3FC"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ВСЬОГО СУКУПНИЙ ДОХІД ЗА РІК</w:t>
            </w:r>
          </w:p>
        </w:tc>
        <w:tc>
          <w:tcPr>
            <w:tcW w:w="1717" w:type="dxa"/>
            <w:gridSpan w:val="7"/>
            <w:tcBorders>
              <w:top w:val="single" w:sz="4" w:space="0" w:color="auto"/>
              <w:left w:val="nil"/>
              <w:bottom w:val="double" w:sz="6" w:space="0" w:color="auto"/>
              <w:right w:val="nil"/>
            </w:tcBorders>
            <w:shd w:val="clear" w:color="auto" w:fill="auto"/>
            <w:noWrap/>
            <w:vAlign w:val="bottom"/>
            <w:hideMark/>
          </w:tcPr>
          <w:p w14:paraId="4AF5F37C" w14:textId="6DBCE06D" w:rsidR="00AE7FB7" w:rsidRPr="00C845F2" w:rsidRDefault="00AE7FB7" w:rsidP="005C06F9">
            <w:pPr>
              <w:spacing w:after="0" w:line="240" w:lineRule="auto"/>
              <w:jc w:val="center"/>
              <w:rPr>
                <w:rFonts w:ascii="Garamond" w:eastAsia="Times New Roman" w:hAnsi="Garamond" w:cs="Arial"/>
                <w:b/>
                <w:bCs/>
                <w:color w:val="000000" w:themeColor="text1"/>
                <w:sz w:val="20"/>
                <w:szCs w:val="20"/>
                <w:lang w:eastAsia="uk-UA"/>
              </w:rPr>
            </w:pPr>
            <w:r w:rsidRPr="00C845F2">
              <w:rPr>
                <w:rFonts w:ascii="Garamond" w:eastAsia="Times New Roman" w:hAnsi="Garamond" w:cs="Arial"/>
                <w:b/>
                <w:bCs/>
                <w:color w:val="000000" w:themeColor="text1"/>
                <w:sz w:val="20"/>
                <w:szCs w:val="20"/>
                <w:lang w:eastAsia="uk-UA"/>
              </w:rPr>
              <w:t>(10 499)</w:t>
            </w:r>
          </w:p>
        </w:tc>
        <w:tc>
          <w:tcPr>
            <w:tcW w:w="300" w:type="dxa"/>
            <w:tcBorders>
              <w:top w:val="nil"/>
              <w:left w:val="nil"/>
              <w:bottom w:val="nil"/>
              <w:right w:val="nil"/>
            </w:tcBorders>
            <w:shd w:val="clear" w:color="auto" w:fill="auto"/>
            <w:noWrap/>
            <w:vAlign w:val="bottom"/>
            <w:hideMark/>
          </w:tcPr>
          <w:p w14:paraId="588AA7B9" w14:textId="77777777" w:rsidR="00AE7FB7" w:rsidRPr="00C845F2" w:rsidRDefault="00AE7FB7" w:rsidP="005C06F9">
            <w:pPr>
              <w:spacing w:after="0" w:line="240" w:lineRule="auto"/>
              <w:jc w:val="center"/>
              <w:rPr>
                <w:rFonts w:ascii="Garamond" w:eastAsia="Times New Roman" w:hAnsi="Garamond" w:cs="Arial"/>
                <w:b/>
                <w:bCs/>
                <w:color w:val="000000" w:themeColor="text1"/>
                <w:sz w:val="20"/>
                <w:szCs w:val="20"/>
                <w:lang w:eastAsia="uk-UA"/>
              </w:rPr>
            </w:pPr>
          </w:p>
        </w:tc>
        <w:tc>
          <w:tcPr>
            <w:tcW w:w="1717" w:type="dxa"/>
            <w:gridSpan w:val="6"/>
            <w:tcBorders>
              <w:top w:val="single" w:sz="4" w:space="0" w:color="auto"/>
              <w:left w:val="nil"/>
              <w:bottom w:val="double" w:sz="6" w:space="0" w:color="auto"/>
              <w:right w:val="nil"/>
            </w:tcBorders>
            <w:shd w:val="clear" w:color="auto" w:fill="auto"/>
            <w:noWrap/>
            <w:vAlign w:val="bottom"/>
            <w:hideMark/>
          </w:tcPr>
          <w:p w14:paraId="5A514F94" w14:textId="01FAB8A7" w:rsidR="00AE7FB7" w:rsidRPr="00C845F2" w:rsidRDefault="00AE7FB7" w:rsidP="005C06F9">
            <w:pPr>
              <w:spacing w:after="0" w:line="240" w:lineRule="auto"/>
              <w:jc w:val="center"/>
              <w:rPr>
                <w:rFonts w:ascii="Garamond" w:eastAsia="Times New Roman" w:hAnsi="Garamond" w:cs="Arial"/>
                <w:b/>
                <w:bCs/>
                <w:color w:val="000000" w:themeColor="text1"/>
                <w:sz w:val="20"/>
                <w:szCs w:val="20"/>
                <w:lang w:eastAsia="uk-UA"/>
              </w:rPr>
            </w:pPr>
            <w:r w:rsidRPr="00C845F2">
              <w:rPr>
                <w:rFonts w:ascii="Garamond" w:eastAsia="Times New Roman" w:hAnsi="Garamond" w:cs="Arial"/>
                <w:b/>
                <w:bCs/>
                <w:color w:val="000000" w:themeColor="text1"/>
                <w:sz w:val="20"/>
                <w:szCs w:val="20"/>
                <w:lang w:eastAsia="uk-UA"/>
              </w:rPr>
              <w:t>(1 127)</w:t>
            </w:r>
          </w:p>
        </w:tc>
      </w:tr>
      <w:tr w:rsidR="00AE7FB7" w:rsidRPr="00C845F2" w14:paraId="21378237" w14:textId="77777777" w:rsidTr="005C06F9">
        <w:trPr>
          <w:trHeight w:val="281"/>
        </w:trPr>
        <w:tc>
          <w:tcPr>
            <w:tcW w:w="5324" w:type="dxa"/>
            <w:gridSpan w:val="2"/>
            <w:tcBorders>
              <w:top w:val="nil"/>
              <w:left w:val="nil"/>
              <w:bottom w:val="nil"/>
              <w:right w:val="nil"/>
            </w:tcBorders>
            <w:shd w:val="clear" w:color="auto" w:fill="auto"/>
            <w:hideMark/>
          </w:tcPr>
          <w:p w14:paraId="0DBDEAB7" w14:textId="3CE86841"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r>
              <w:rPr>
                <w:rFonts w:ascii="Garamond" w:hAnsi="Garamond" w:cs="Arial"/>
                <w:b/>
                <w:bCs/>
                <w:color w:val="000000"/>
                <w:sz w:val="20"/>
                <w:szCs w:val="20"/>
              </w:rPr>
              <w:t>Що належить:</w:t>
            </w:r>
          </w:p>
        </w:tc>
        <w:tc>
          <w:tcPr>
            <w:tcW w:w="279" w:type="dxa"/>
            <w:tcBorders>
              <w:top w:val="nil"/>
              <w:left w:val="nil"/>
              <w:bottom w:val="nil"/>
              <w:right w:val="nil"/>
            </w:tcBorders>
            <w:shd w:val="clear" w:color="auto" w:fill="auto"/>
            <w:hideMark/>
          </w:tcPr>
          <w:p w14:paraId="49E2215B" w14:textId="77777777" w:rsidR="00AE7FB7" w:rsidRPr="00C845F2" w:rsidRDefault="00AE7FB7" w:rsidP="005C06F9">
            <w:pPr>
              <w:spacing w:after="0" w:line="240" w:lineRule="auto"/>
              <w:rPr>
                <w:rFonts w:ascii="Garamond" w:eastAsia="Times New Roman" w:hAnsi="Garamond" w:cs="Arial"/>
                <w:b/>
                <w:bCs/>
                <w:color w:val="000000" w:themeColor="text1"/>
                <w:sz w:val="20"/>
                <w:szCs w:val="20"/>
                <w:lang w:eastAsia="uk-UA"/>
              </w:rPr>
            </w:pPr>
          </w:p>
        </w:tc>
        <w:tc>
          <w:tcPr>
            <w:tcW w:w="286" w:type="dxa"/>
            <w:gridSpan w:val="2"/>
            <w:tcBorders>
              <w:top w:val="nil"/>
              <w:left w:val="nil"/>
              <w:bottom w:val="nil"/>
              <w:right w:val="nil"/>
            </w:tcBorders>
            <w:shd w:val="clear" w:color="auto" w:fill="auto"/>
            <w:noWrap/>
            <w:vAlign w:val="bottom"/>
            <w:hideMark/>
          </w:tcPr>
          <w:p w14:paraId="032686B7" w14:textId="77777777" w:rsidR="00AE7FB7" w:rsidRPr="00C845F2" w:rsidRDefault="00AE7FB7" w:rsidP="005C06F9">
            <w:pPr>
              <w:spacing w:after="0" w:line="240" w:lineRule="auto"/>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80AC81C"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50ABCBC4"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69B4F6D7"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5E6E91BC"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7" w:type="dxa"/>
            <w:tcBorders>
              <w:top w:val="nil"/>
              <w:left w:val="nil"/>
              <w:bottom w:val="nil"/>
              <w:right w:val="nil"/>
            </w:tcBorders>
            <w:shd w:val="clear" w:color="auto" w:fill="auto"/>
            <w:noWrap/>
            <w:vAlign w:val="bottom"/>
            <w:hideMark/>
          </w:tcPr>
          <w:p w14:paraId="52D9CE42"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300" w:type="dxa"/>
            <w:tcBorders>
              <w:top w:val="nil"/>
              <w:left w:val="nil"/>
              <w:bottom w:val="nil"/>
              <w:right w:val="nil"/>
            </w:tcBorders>
            <w:shd w:val="clear" w:color="auto" w:fill="auto"/>
            <w:noWrap/>
            <w:vAlign w:val="bottom"/>
            <w:hideMark/>
          </w:tcPr>
          <w:p w14:paraId="08CAA893"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61B1C6C6"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C237CAF"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8732ED8"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75D91C9C"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6" w:type="dxa"/>
            <w:tcBorders>
              <w:top w:val="nil"/>
              <w:left w:val="nil"/>
              <w:bottom w:val="nil"/>
              <w:right w:val="nil"/>
            </w:tcBorders>
            <w:shd w:val="clear" w:color="auto" w:fill="auto"/>
            <w:noWrap/>
            <w:vAlign w:val="bottom"/>
            <w:hideMark/>
          </w:tcPr>
          <w:p w14:paraId="252B8E86"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287" w:type="dxa"/>
            <w:tcBorders>
              <w:top w:val="nil"/>
              <w:left w:val="nil"/>
              <w:bottom w:val="nil"/>
              <w:right w:val="nil"/>
            </w:tcBorders>
            <w:shd w:val="clear" w:color="auto" w:fill="auto"/>
            <w:noWrap/>
            <w:vAlign w:val="bottom"/>
            <w:hideMark/>
          </w:tcPr>
          <w:p w14:paraId="13077C48"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r>
      <w:tr w:rsidR="00AE7FB7" w:rsidRPr="00C845F2" w14:paraId="0A36C9C7" w14:textId="77777777" w:rsidTr="005C06F9">
        <w:trPr>
          <w:trHeight w:val="281"/>
        </w:trPr>
        <w:tc>
          <w:tcPr>
            <w:tcW w:w="5324" w:type="dxa"/>
            <w:gridSpan w:val="2"/>
            <w:tcBorders>
              <w:top w:val="nil"/>
              <w:left w:val="nil"/>
              <w:bottom w:val="nil"/>
              <w:right w:val="nil"/>
            </w:tcBorders>
            <w:shd w:val="clear" w:color="auto" w:fill="auto"/>
            <w:hideMark/>
          </w:tcPr>
          <w:p w14:paraId="698B4A53" w14:textId="4AF362D7" w:rsidR="00AE7FB7" w:rsidRPr="00C845F2" w:rsidRDefault="00AE7FB7" w:rsidP="005C06F9">
            <w:pPr>
              <w:spacing w:after="0" w:line="240" w:lineRule="auto"/>
              <w:rPr>
                <w:rFonts w:ascii="Garamond" w:eastAsia="Times New Roman" w:hAnsi="Garamond" w:cs="Arial"/>
                <w:color w:val="000000" w:themeColor="text1"/>
                <w:sz w:val="20"/>
                <w:szCs w:val="20"/>
                <w:lang w:eastAsia="uk-UA"/>
              </w:rPr>
            </w:pPr>
            <w:r>
              <w:rPr>
                <w:rFonts w:ascii="Garamond" w:hAnsi="Garamond" w:cs="Arial"/>
                <w:color w:val="000000"/>
                <w:sz w:val="20"/>
                <w:szCs w:val="20"/>
              </w:rPr>
              <w:t>Акціонерам Материнської Компанії</w:t>
            </w:r>
          </w:p>
        </w:tc>
        <w:tc>
          <w:tcPr>
            <w:tcW w:w="279" w:type="dxa"/>
            <w:tcBorders>
              <w:top w:val="nil"/>
              <w:left w:val="nil"/>
              <w:bottom w:val="nil"/>
              <w:right w:val="nil"/>
            </w:tcBorders>
            <w:shd w:val="clear" w:color="auto" w:fill="auto"/>
            <w:hideMark/>
          </w:tcPr>
          <w:p w14:paraId="1FAF43E5" w14:textId="77777777" w:rsidR="00AE7FB7" w:rsidRPr="00C845F2" w:rsidRDefault="00AE7FB7" w:rsidP="005C06F9">
            <w:pPr>
              <w:spacing w:after="0" w:line="240" w:lineRule="auto"/>
              <w:rPr>
                <w:rFonts w:ascii="Garamond" w:eastAsia="Times New Roman" w:hAnsi="Garamond" w:cs="Arial"/>
                <w:color w:val="000000" w:themeColor="text1"/>
                <w:sz w:val="20"/>
                <w:szCs w:val="20"/>
                <w:lang w:eastAsia="uk-UA"/>
              </w:rPr>
            </w:pPr>
          </w:p>
        </w:tc>
        <w:tc>
          <w:tcPr>
            <w:tcW w:w="1717" w:type="dxa"/>
            <w:gridSpan w:val="7"/>
            <w:tcBorders>
              <w:top w:val="nil"/>
              <w:left w:val="nil"/>
              <w:bottom w:val="nil"/>
              <w:right w:val="nil"/>
            </w:tcBorders>
            <w:shd w:val="clear" w:color="auto" w:fill="auto"/>
            <w:noWrap/>
            <w:vAlign w:val="bottom"/>
            <w:hideMark/>
          </w:tcPr>
          <w:p w14:paraId="21CC77B1" w14:textId="20E7CFFC"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(10 499)</w:t>
            </w:r>
          </w:p>
        </w:tc>
        <w:tc>
          <w:tcPr>
            <w:tcW w:w="300" w:type="dxa"/>
            <w:tcBorders>
              <w:top w:val="nil"/>
              <w:left w:val="nil"/>
              <w:bottom w:val="nil"/>
              <w:right w:val="nil"/>
            </w:tcBorders>
            <w:shd w:val="clear" w:color="auto" w:fill="auto"/>
            <w:noWrap/>
            <w:vAlign w:val="bottom"/>
            <w:hideMark/>
          </w:tcPr>
          <w:p w14:paraId="3C18906D"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1717" w:type="dxa"/>
            <w:gridSpan w:val="6"/>
            <w:tcBorders>
              <w:top w:val="nil"/>
              <w:left w:val="nil"/>
              <w:bottom w:val="nil"/>
              <w:right w:val="nil"/>
            </w:tcBorders>
            <w:shd w:val="clear" w:color="auto" w:fill="auto"/>
            <w:noWrap/>
            <w:vAlign w:val="bottom"/>
            <w:hideMark/>
          </w:tcPr>
          <w:p w14:paraId="1569783F" w14:textId="0A8A864F"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(1 127)</w:t>
            </w:r>
          </w:p>
        </w:tc>
      </w:tr>
      <w:tr w:rsidR="00AE7FB7" w:rsidRPr="00C845F2" w14:paraId="2C0A58FA" w14:textId="77777777" w:rsidTr="005C06F9">
        <w:trPr>
          <w:trHeight w:val="281"/>
        </w:trPr>
        <w:tc>
          <w:tcPr>
            <w:tcW w:w="5324" w:type="dxa"/>
            <w:gridSpan w:val="2"/>
            <w:tcBorders>
              <w:top w:val="nil"/>
              <w:left w:val="nil"/>
              <w:bottom w:val="nil"/>
              <w:right w:val="nil"/>
            </w:tcBorders>
            <w:shd w:val="clear" w:color="auto" w:fill="auto"/>
            <w:hideMark/>
          </w:tcPr>
          <w:p w14:paraId="72E7964E" w14:textId="51689602" w:rsidR="00AE7FB7" w:rsidRPr="00C845F2" w:rsidRDefault="00AE7FB7" w:rsidP="005C06F9">
            <w:pPr>
              <w:spacing w:after="0" w:line="240" w:lineRule="auto"/>
              <w:rPr>
                <w:rFonts w:ascii="Garamond" w:eastAsia="Times New Roman" w:hAnsi="Garamond" w:cs="Arial"/>
                <w:color w:val="000000" w:themeColor="text1"/>
                <w:sz w:val="20"/>
                <w:szCs w:val="20"/>
                <w:lang w:eastAsia="uk-UA"/>
              </w:rPr>
            </w:pPr>
            <w:r>
              <w:rPr>
                <w:rFonts w:ascii="Garamond" w:hAnsi="Garamond" w:cs="Arial"/>
                <w:color w:val="000000"/>
                <w:sz w:val="20"/>
                <w:szCs w:val="20"/>
              </w:rPr>
              <w:t>Неконтролюючим акціонерам</w:t>
            </w:r>
          </w:p>
        </w:tc>
        <w:tc>
          <w:tcPr>
            <w:tcW w:w="279" w:type="dxa"/>
            <w:tcBorders>
              <w:top w:val="nil"/>
              <w:left w:val="nil"/>
              <w:bottom w:val="nil"/>
              <w:right w:val="nil"/>
            </w:tcBorders>
            <w:shd w:val="clear" w:color="auto" w:fill="auto"/>
            <w:hideMark/>
          </w:tcPr>
          <w:p w14:paraId="397E2553" w14:textId="77777777" w:rsidR="00AE7FB7" w:rsidRPr="00C845F2" w:rsidRDefault="00AE7FB7" w:rsidP="005C06F9">
            <w:pPr>
              <w:spacing w:after="0" w:line="240" w:lineRule="auto"/>
              <w:rPr>
                <w:rFonts w:ascii="Garamond" w:eastAsia="Times New Roman" w:hAnsi="Garamond" w:cs="Arial"/>
                <w:color w:val="000000" w:themeColor="text1"/>
                <w:sz w:val="20"/>
                <w:szCs w:val="20"/>
                <w:lang w:eastAsia="uk-UA"/>
              </w:rPr>
            </w:pPr>
          </w:p>
        </w:tc>
        <w:tc>
          <w:tcPr>
            <w:tcW w:w="1717" w:type="dxa"/>
            <w:gridSpan w:val="7"/>
            <w:tcBorders>
              <w:top w:val="nil"/>
              <w:left w:val="nil"/>
              <w:bottom w:val="nil"/>
              <w:right w:val="nil"/>
            </w:tcBorders>
            <w:shd w:val="clear" w:color="auto" w:fill="auto"/>
            <w:noWrap/>
            <w:vAlign w:val="bottom"/>
            <w:hideMark/>
          </w:tcPr>
          <w:p w14:paraId="376AA5B6" w14:textId="1DAC5932"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w:t>
            </w:r>
          </w:p>
        </w:tc>
        <w:tc>
          <w:tcPr>
            <w:tcW w:w="300" w:type="dxa"/>
            <w:tcBorders>
              <w:top w:val="nil"/>
              <w:left w:val="nil"/>
              <w:bottom w:val="nil"/>
              <w:right w:val="nil"/>
            </w:tcBorders>
            <w:shd w:val="clear" w:color="auto" w:fill="auto"/>
            <w:noWrap/>
            <w:vAlign w:val="bottom"/>
            <w:hideMark/>
          </w:tcPr>
          <w:p w14:paraId="116418AD" w14:textId="7777777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p>
        </w:tc>
        <w:tc>
          <w:tcPr>
            <w:tcW w:w="1717" w:type="dxa"/>
            <w:gridSpan w:val="6"/>
            <w:tcBorders>
              <w:top w:val="nil"/>
              <w:left w:val="nil"/>
              <w:bottom w:val="nil"/>
              <w:right w:val="nil"/>
            </w:tcBorders>
            <w:shd w:val="clear" w:color="auto" w:fill="auto"/>
            <w:noWrap/>
            <w:vAlign w:val="bottom"/>
            <w:hideMark/>
          </w:tcPr>
          <w:p w14:paraId="48136B5B" w14:textId="64CA7097" w:rsidR="00AE7FB7" w:rsidRPr="00C845F2" w:rsidRDefault="00AE7FB7" w:rsidP="005C06F9">
            <w:pPr>
              <w:spacing w:after="0" w:line="240" w:lineRule="auto"/>
              <w:jc w:val="center"/>
              <w:rPr>
                <w:rFonts w:ascii="Garamond" w:eastAsia="Times New Roman" w:hAnsi="Garamond" w:cs="Arial"/>
                <w:color w:val="000000" w:themeColor="text1"/>
                <w:sz w:val="20"/>
                <w:szCs w:val="20"/>
                <w:lang w:eastAsia="uk-UA"/>
              </w:rPr>
            </w:pPr>
            <w:r w:rsidRPr="00C845F2">
              <w:rPr>
                <w:rFonts w:ascii="Garamond" w:eastAsia="Times New Roman" w:hAnsi="Garamond" w:cs="Arial"/>
                <w:color w:val="000000" w:themeColor="text1"/>
                <w:sz w:val="20"/>
                <w:szCs w:val="20"/>
                <w:lang w:eastAsia="uk-UA"/>
              </w:rPr>
              <w:t>-</w:t>
            </w:r>
          </w:p>
        </w:tc>
      </w:tr>
    </w:tbl>
    <w:p w14:paraId="60272AB6" w14:textId="59118519" w:rsidR="00A87658" w:rsidRPr="00C845F2" w:rsidRDefault="00A87658">
      <w:pPr>
        <w:spacing w:before="240"/>
        <w:ind w:right="31"/>
        <w:jc w:val="both"/>
        <w:rPr>
          <w:rFonts w:ascii="Times New Roman" w:hAnsi="Times New Roman" w:cs="Times New Roman"/>
          <w:color w:val="000000" w:themeColor="text1"/>
          <w:sz w:val="24"/>
          <w:szCs w:val="24"/>
        </w:rPr>
      </w:pPr>
    </w:p>
    <w:p w14:paraId="102BFF0E" w14:textId="77777777" w:rsidR="00A87658" w:rsidRPr="00C845F2" w:rsidRDefault="00A87658">
      <w:pPr>
        <w:rPr>
          <w:rFonts w:ascii="Times New Roman" w:hAnsi="Times New Roman" w:cs="Times New Roman"/>
          <w:color w:val="000000" w:themeColor="text1"/>
          <w:sz w:val="24"/>
          <w:szCs w:val="24"/>
        </w:rPr>
      </w:pPr>
      <w:r w:rsidRPr="00C845F2">
        <w:rPr>
          <w:rFonts w:ascii="Times New Roman" w:hAnsi="Times New Roman" w:cs="Times New Roman"/>
          <w:color w:val="000000" w:themeColor="text1"/>
          <w:sz w:val="24"/>
          <w:szCs w:val="24"/>
        </w:rPr>
        <w:br w:type="page"/>
      </w:r>
    </w:p>
    <w:tbl>
      <w:tblPr>
        <w:tblW w:w="8880" w:type="dxa"/>
        <w:tblInd w:w="108" w:type="dxa"/>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1544"/>
        <w:gridCol w:w="276"/>
        <w:gridCol w:w="1500"/>
        <w:gridCol w:w="40"/>
      </w:tblGrid>
      <w:tr w:rsidR="00A87658" w:rsidRPr="00AE7FB7" w14:paraId="1A4F4C1C" w14:textId="77777777" w:rsidTr="00A87658">
        <w:trPr>
          <w:gridAfter w:val="1"/>
          <w:wAfter w:w="40" w:type="dxa"/>
          <w:trHeight w:val="255"/>
        </w:trPr>
        <w:tc>
          <w:tcPr>
            <w:tcW w:w="8840" w:type="dxa"/>
            <w:gridSpan w:val="23"/>
            <w:tcBorders>
              <w:top w:val="nil"/>
              <w:left w:val="nil"/>
              <w:bottom w:val="nil"/>
              <w:right w:val="nil"/>
            </w:tcBorders>
            <w:shd w:val="clear" w:color="auto" w:fill="auto"/>
            <w:noWrap/>
            <w:vAlign w:val="bottom"/>
            <w:hideMark/>
          </w:tcPr>
          <w:p w14:paraId="2C06C20E" w14:textId="1D34ADD7" w:rsidR="00A87658" w:rsidRPr="00AE7FB7" w:rsidRDefault="00AE7FB7" w:rsidP="00AE7FB7">
            <w:pPr>
              <w:rPr>
                <w:rFonts w:ascii="Garamond" w:hAnsi="Garamond" w:cs="Arial"/>
                <w:b/>
                <w:bCs/>
                <w:color w:val="000000"/>
                <w:szCs w:val="20"/>
              </w:rPr>
            </w:pPr>
            <w:r w:rsidRPr="00AE7FB7">
              <w:rPr>
                <w:rFonts w:ascii="Garamond" w:hAnsi="Garamond" w:cs="Arial"/>
                <w:b/>
                <w:bCs/>
                <w:color w:val="000000"/>
                <w:szCs w:val="20"/>
              </w:rPr>
              <w:lastRenderedPageBreak/>
              <w:t xml:space="preserve">Укрпродукт Груп </w:t>
            </w:r>
          </w:p>
        </w:tc>
      </w:tr>
      <w:tr w:rsidR="00AE7FB7" w:rsidRPr="00AE7FB7" w14:paraId="5AF5DFD8" w14:textId="77777777" w:rsidTr="00A87658">
        <w:trPr>
          <w:gridAfter w:val="1"/>
          <w:wAfter w:w="40" w:type="dxa"/>
          <w:trHeight w:val="255"/>
        </w:trPr>
        <w:tc>
          <w:tcPr>
            <w:tcW w:w="8840" w:type="dxa"/>
            <w:gridSpan w:val="23"/>
            <w:tcBorders>
              <w:top w:val="nil"/>
              <w:left w:val="nil"/>
              <w:bottom w:val="nil"/>
              <w:right w:val="nil"/>
            </w:tcBorders>
            <w:shd w:val="clear" w:color="auto" w:fill="auto"/>
            <w:noWrap/>
            <w:vAlign w:val="bottom"/>
            <w:hideMark/>
          </w:tcPr>
          <w:p w14:paraId="6F278A69" w14:textId="44D9CC52"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КОНСОЛІДОВАНИЙ ЗВІТ ПРО ФІНАНСОВИЙ СТАН</w:t>
            </w:r>
          </w:p>
        </w:tc>
      </w:tr>
      <w:tr w:rsidR="00AE7FB7" w:rsidRPr="00AE7FB7" w14:paraId="04F1FB71" w14:textId="77777777" w:rsidTr="00A87658">
        <w:trPr>
          <w:gridAfter w:val="1"/>
          <w:wAfter w:w="40" w:type="dxa"/>
          <w:trHeight w:val="255"/>
        </w:trPr>
        <w:tc>
          <w:tcPr>
            <w:tcW w:w="8840" w:type="dxa"/>
            <w:gridSpan w:val="23"/>
            <w:tcBorders>
              <w:top w:val="nil"/>
              <w:left w:val="nil"/>
              <w:bottom w:val="nil"/>
              <w:right w:val="nil"/>
            </w:tcBorders>
            <w:shd w:val="clear" w:color="auto" w:fill="auto"/>
            <w:noWrap/>
            <w:vAlign w:val="bottom"/>
            <w:hideMark/>
          </w:tcPr>
          <w:p w14:paraId="25994B7F" w14:textId="3F51DB6D"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СТАНОМ НА 31 грудня 2014 року</w:t>
            </w:r>
          </w:p>
        </w:tc>
      </w:tr>
      <w:tr w:rsidR="00AE7FB7" w:rsidRPr="00AE7FB7" w14:paraId="2701C7F1" w14:textId="77777777" w:rsidTr="00A87658">
        <w:trPr>
          <w:gridAfter w:val="1"/>
          <w:wAfter w:w="40" w:type="dxa"/>
          <w:trHeight w:val="255"/>
        </w:trPr>
        <w:tc>
          <w:tcPr>
            <w:tcW w:w="8840" w:type="dxa"/>
            <w:gridSpan w:val="23"/>
            <w:tcBorders>
              <w:top w:val="nil"/>
              <w:left w:val="nil"/>
              <w:bottom w:val="single" w:sz="8" w:space="0" w:color="002060"/>
              <w:right w:val="nil"/>
            </w:tcBorders>
            <w:shd w:val="clear" w:color="auto" w:fill="auto"/>
            <w:noWrap/>
            <w:vAlign w:val="bottom"/>
            <w:hideMark/>
          </w:tcPr>
          <w:p w14:paraId="5247C949" w14:textId="526C79F7" w:rsidR="00AE7FB7" w:rsidRPr="00AE7FB7" w:rsidRDefault="00AE7FB7" w:rsidP="00A87658">
            <w:pPr>
              <w:spacing w:after="0" w:line="240" w:lineRule="auto"/>
              <w:rPr>
                <w:rFonts w:ascii="Garamond" w:eastAsia="Times New Roman" w:hAnsi="Garamond" w:cs="Arial"/>
                <w:b/>
                <w:bCs/>
                <w:i/>
                <w:iCs/>
                <w:color w:val="000000" w:themeColor="text1"/>
                <w:szCs w:val="20"/>
                <w:lang w:eastAsia="uk-UA"/>
              </w:rPr>
            </w:pPr>
            <w:r w:rsidRPr="00AE7FB7">
              <w:rPr>
                <w:rFonts w:ascii="Garamond" w:hAnsi="Garamond" w:cs="Arial"/>
                <w:b/>
                <w:bCs/>
                <w:i/>
                <w:iCs/>
                <w:color w:val="000000"/>
                <w:szCs w:val="20"/>
              </w:rPr>
              <w:t>(в тисячах фунтів стерлінгів, якщо не вказано інше)</w:t>
            </w:r>
          </w:p>
        </w:tc>
      </w:tr>
      <w:tr w:rsidR="00AE7FB7" w:rsidRPr="00AE7FB7" w14:paraId="32E5263B" w14:textId="77777777" w:rsidTr="00A87658">
        <w:trPr>
          <w:trHeight w:val="255"/>
        </w:trPr>
        <w:tc>
          <w:tcPr>
            <w:tcW w:w="276" w:type="dxa"/>
            <w:tcBorders>
              <w:top w:val="nil"/>
              <w:left w:val="nil"/>
              <w:bottom w:val="nil"/>
              <w:right w:val="nil"/>
            </w:tcBorders>
            <w:shd w:val="clear" w:color="auto" w:fill="auto"/>
            <w:noWrap/>
            <w:vAlign w:val="bottom"/>
            <w:hideMark/>
          </w:tcPr>
          <w:p w14:paraId="4A8A3F8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4B2F2E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01D8D3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8BF562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F5870C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EEB69F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84E1E1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7E5836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AEF6DA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E4E419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B37E26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9F45B8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E6773DF"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1D5369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B9AF23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24B729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377C45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4B38A3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6C9D5D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81E6B7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vAlign w:val="center"/>
            <w:hideMark/>
          </w:tcPr>
          <w:p w14:paraId="020E329E" w14:textId="25156C45" w:rsidR="00AE7FB7" w:rsidRPr="00AE7FB7" w:rsidRDefault="00AE7FB7" w:rsidP="00A87658">
            <w:pPr>
              <w:spacing w:after="0" w:line="240" w:lineRule="auto"/>
              <w:jc w:val="center"/>
              <w:rPr>
                <w:rFonts w:ascii="Garamond" w:eastAsia="Times New Roman" w:hAnsi="Garamond" w:cs="Arial"/>
                <w:b/>
                <w:bCs/>
                <w:color w:val="000000" w:themeColor="text1"/>
                <w:szCs w:val="14"/>
                <w:lang w:eastAsia="uk-UA"/>
              </w:rPr>
            </w:pPr>
            <w:r w:rsidRPr="00AE7FB7">
              <w:rPr>
                <w:rFonts w:ascii="Garamond" w:hAnsi="Garamond" w:cs="Arial"/>
                <w:b/>
                <w:bCs/>
                <w:color w:val="000000"/>
                <w:szCs w:val="14"/>
              </w:rPr>
              <w:t>Станом на</w:t>
            </w:r>
          </w:p>
        </w:tc>
        <w:tc>
          <w:tcPr>
            <w:tcW w:w="276" w:type="dxa"/>
            <w:tcBorders>
              <w:top w:val="nil"/>
              <w:left w:val="nil"/>
              <w:bottom w:val="nil"/>
              <w:right w:val="nil"/>
            </w:tcBorders>
            <w:shd w:val="clear" w:color="auto" w:fill="auto"/>
            <w:noWrap/>
            <w:vAlign w:val="bottom"/>
            <w:hideMark/>
          </w:tcPr>
          <w:p w14:paraId="75B87E35" w14:textId="77777777" w:rsidR="00AE7FB7" w:rsidRPr="00AE7FB7" w:rsidRDefault="00AE7FB7" w:rsidP="00A87658">
            <w:pPr>
              <w:spacing w:after="0" w:line="240" w:lineRule="auto"/>
              <w:rPr>
                <w:rFonts w:ascii="Garamond" w:eastAsia="Times New Roman" w:hAnsi="Garamond" w:cs="Arial"/>
                <w:color w:val="000000" w:themeColor="text1"/>
                <w:szCs w:val="14"/>
                <w:lang w:eastAsia="uk-UA"/>
              </w:rPr>
            </w:pPr>
          </w:p>
        </w:tc>
        <w:tc>
          <w:tcPr>
            <w:tcW w:w="1540" w:type="dxa"/>
            <w:gridSpan w:val="2"/>
            <w:tcBorders>
              <w:top w:val="nil"/>
              <w:left w:val="nil"/>
              <w:bottom w:val="nil"/>
              <w:right w:val="nil"/>
            </w:tcBorders>
            <w:shd w:val="clear" w:color="auto" w:fill="auto"/>
            <w:vAlign w:val="center"/>
            <w:hideMark/>
          </w:tcPr>
          <w:p w14:paraId="41CEBAE8" w14:textId="645B6832" w:rsidR="00AE7FB7" w:rsidRPr="00AE7FB7" w:rsidRDefault="00AE7FB7" w:rsidP="00A87658">
            <w:pPr>
              <w:spacing w:after="0" w:line="240" w:lineRule="auto"/>
              <w:jc w:val="center"/>
              <w:rPr>
                <w:rFonts w:ascii="Garamond" w:eastAsia="Times New Roman" w:hAnsi="Garamond" w:cs="Arial"/>
                <w:b/>
                <w:bCs/>
                <w:color w:val="000000" w:themeColor="text1"/>
                <w:szCs w:val="14"/>
                <w:lang w:eastAsia="uk-UA"/>
              </w:rPr>
            </w:pPr>
            <w:r w:rsidRPr="00AE7FB7">
              <w:rPr>
                <w:rFonts w:ascii="Garamond" w:hAnsi="Garamond" w:cs="Arial"/>
                <w:b/>
                <w:bCs/>
                <w:color w:val="000000"/>
                <w:szCs w:val="14"/>
              </w:rPr>
              <w:t>Станом на</w:t>
            </w:r>
          </w:p>
        </w:tc>
      </w:tr>
      <w:tr w:rsidR="00AE7FB7" w:rsidRPr="00AE7FB7" w14:paraId="21251D15" w14:textId="77777777" w:rsidTr="00A87658">
        <w:trPr>
          <w:trHeight w:val="255"/>
        </w:trPr>
        <w:tc>
          <w:tcPr>
            <w:tcW w:w="276" w:type="dxa"/>
            <w:tcBorders>
              <w:top w:val="nil"/>
              <w:left w:val="nil"/>
              <w:bottom w:val="nil"/>
              <w:right w:val="nil"/>
            </w:tcBorders>
            <w:shd w:val="clear" w:color="auto" w:fill="auto"/>
            <w:noWrap/>
            <w:vAlign w:val="bottom"/>
            <w:hideMark/>
          </w:tcPr>
          <w:p w14:paraId="1BF8780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6209EA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C73097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43E044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A37C60F"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8B5D70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30746D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935866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5716D7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B813E7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846BCC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CC47B0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8AF9A0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3B3B429"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01371A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4FB9E3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3F22EB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CF761A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968F89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B166F6F"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vAlign w:val="center"/>
            <w:hideMark/>
          </w:tcPr>
          <w:p w14:paraId="16BDCB58" w14:textId="58B9B941" w:rsidR="00AE7FB7" w:rsidRPr="00AE7FB7" w:rsidRDefault="00AE7FB7" w:rsidP="00A87658">
            <w:pPr>
              <w:spacing w:after="0" w:line="240" w:lineRule="auto"/>
              <w:jc w:val="center"/>
              <w:rPr>
                <w:rFonts w:ascii="Garamond" w:eastAsia="Times New Roman" w:hAnsi="Garamond" w:cs="Arial"/>
                <w:b/>
                <w:bCs/>
                <w:color w:val="000000" w:themeColor="text1"/>
                <w:szCs w:val="14"/>
                <w:lang w:eastAsia="uk-UA"/>
              </w:rPr>
            </w:pPr>
            <w:r w:rsidRPr="00AE7FB7">
              <w:rPr>
                <w:rFonts w:ascii="Garamond" w:hAnsi="Garamond" w:cs="Arial"/>
                <w:b/>
                <w:bCs/>
                <w:color w:val="000000"/>
                <w:szCs w:val="14"/>
              </w:rPr>
              <w:t>31 грудня 2014 р.</w:t>
            </w:r>
          </w:p>
        </w:tc>
        <w:tc>
          <w:tcPr>
            <w:tcW w:w="276" w:type="dxa"/>
            <w:tcBorders>
              <w:top w:val="nil"/>
              <w:left w:val="nil"/>
              <w:bottom w:val="nil"/>
              <w:right w:val="nil"/>
            </w:tcBorders>
            <w:shd w:val="clear" w:color="auto" w:fill="auto"/>
            <w:noWrap/>
            <w:vAlign w:val="bottom"/>
            <w:hideMark/>
          </w:tcPr>
          <w:p w14:paraId="0A2EB687" w14:textId="77777777" w:rsidR="00AE7FB7" w:rsidRPr="00AE7FB7" w:rsidRDefault="00AE7FB7" w:rsidP="00A87658">
            <w:pPr>
              <w:spacing w:after="0" w:line="240" w:lineRule="auto"/>
              <w:rPr>
                <w:rFonts w:ascii="Garamond" w:eastAsia="Times New Roman" w:hAnsi="Garamond" w:cs="Arial"/>
                <w:color w:val="000000" w:themeColor="text1"/>
                <w:szCs w:val="14"/>
                <w:lang w:eastAsia="uk-UA"/>
              </w:rPr>
            </w:pPr>
          </w:p>
        </w:tc>
        <w:tc>
          <w:tcPr>
            <w:tcW w:w="1540" w:type="dxa"/>
            <w:gridSpan w:val="2"/>
            <w:tcBorders>
              <w:top w:val="nil"/>
              <w:left w:val="nil"/>
              <w:bottom w:val="nil"/>
              <w:right w:val="nil"/>
            </w:tcBorders>
            <w:shd w:val="clear" w:color="auto" w:fill="auto"/>
            <w:vAlign w:val="center"/>
            <w:hideMark/>
          </w:tcPr>
          <w:p w14:paraId="3D1D1E6D" w14:textId="1D9133E1" w:rsidR="00AE7FB7" w:rsidRPr="00AE7FB7" w:rsidRDefault="00AE7FB7" w:rsidP="00A87658">
            <w:pPr>
              <w:spacing w:after="0" w:line="240" w:lineRule="auto"/>
              <w:jc w:val="center"/>
              <w:rPr>
                <w:rFonts w:ascii="Garamond" w:eastAsia="Times New Roman" w:hAnsi="Garamond" w:cs="Arial"/>
                <w:b/>
                <w:bCs/>
                <w:color w:val="000000" w:themeColor="text1"/>
                <w:szCs w:val="14"/>
                <w:lang w:eastAsia="uk-UA"/>
              </w:rPr>
            </w:pPr>
            <w:r w:rsidRPr="00AE7FB7">
              <w:rPr>
                <w:rFonts w:ascii="Garamond" w:hAnsi="Garamond" w:cs="Arial"/>
                <w:b/>
                <w:bCs/>
                <w:color w:val="000000"/>
                <w:szCs w:val="14"/>
              </w:rPr>
              <w:t>31 грудня 2013 р.</w:t>
            </w:r>
          </w:p>
        </w:tc>
      </w:tr>
      <w:tr w:rsidR="00AE7FB7" w:rsidRPr="00AE7FB7" w14:paraId="1D1F360F" w14:textId="77777777" w:rsidTr="00A87658">
        <w:trPr>
          <w:trHeight w:val="255"/>
        </w:trPr>
        <w:tc>
          <w:tcPr>
            <w:tcW w:w="276" w:type="dxa"/>
            <w:tcBorders>
              <w:top w:val="nil"/>
              <w:left w:val="nil"/>
              <w:bottom w:val="nil"/>
              <w:right w:val="nil"/>
            </w:tcBorders>
            <w:shd w:val="clear" w:color="auto" w:fill="auto"/>
            <w:noWrap/>
            <w:vAlign w:val="bottom"/>
            <w:hideMark/>
          </w:tcPr>
          <w:p w14:paraId="27D96E2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B6442A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05E1B79"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550AEC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34DB62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751AFEF"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3D765C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9674F6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B5D8499"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DB4B02E"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7D7C34E"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B6C651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86E464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98B948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ACD940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BB47EA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66A8EC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0F51DA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6802919"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DB5873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single" w:sz="4" w:space="0" w:color="auto"/>
              <w:right w:val="nil"/>
            </w:tcBorders>
            <w:shd w:val="clear" w:color="auto" w:fill="auto"/>
            <w:vAlign w:val="center"/>
            <w:hideMark/>
          </w:tcPr>
          <w:p w14:paraId="6811085E" w14:textId="59FF85A9" w:rsidR="00AE7FB7" w:rsidRPr="00AE7FB7" w:rsidRDefault="00AE7FB7" w:rsidP="00A87658">
            <w:pPr>
              <w:spacing w:after="0" w:line="240" w:lineRule="auto"/>
              <w:jc w:val="center"/>
              <w:rPr>
                <w:rFonts w:ascii="Garamond" w:eastAsia="Times New Roman" w:hAnsi="Garamond" w:cs="Arial"/>
                <w:b/>
                <w:bCs/>
                <w:color w:val="000000" w:themeColor="text1"/>
                <w:szCs w:val="14"/>
                <w:lang w:eastAsia="uk-UA"/>
              </w:rPr>
            </w:pPr>
            <w:r w:rsidRPr="00AE7FB7">
              <w:rPr>
                <w:rFonts w:ascii="Garamond" w:hAnsi="Garamond" w:cs="Arial"/>
                <w:b/>
                <w:bCs/>
                <w:color w:val="000000"/>
                <w:szCs w:val="14"/>
              </w:rPr>
              <w:t>тис. фунтів стерлінгів</w:t>
            </w:r>
          </w:p>
        </w:tc>
        <w:tc>
          <w:tcPr>
            <w:tcW w:w="276" w:type="dxa"/>
            <w:tcBorders>
              <w:top w:val="nil"/>
              <w:left w:val="nil"/>
              <w:bottom w:val="nil"/>
              <w:right w:val="nil"/>
            </w:tcBorders>
            <w:shd w:val="clear" w:color="auto" w:fill="auto"/>
            <w:noWrap/>
            <w:vAlign w:val="bottom"/>
            <w:hideMark/>
          </w:tcPr>
          <w:p w14:paraId="707AF1C3" w14:textId="77777777" w:rsidR="00AE7FB7" w:rsidRPr="00AE7FB7" w:rsidRDefault="00AE7FB7" w:rsidP="00A87658">
            <w:pPr>
              <w:spacing w:after="0" w:line="240" w:lineRule="auto"/>
              <w:rPr>
                <w:rFonts w:ascii="Garamond" w:eastAsia="Times New Roman" w:hAnsi="Garamond" w:cs="Arial"/>
                <w:color w:val="000000" w:themeColor="text1"/>
                <w:szCs w:val="14"/>
                <w:lang w:eastAsia="uk-UA"/>
              </w:rPr>
            </w:pPr>
          </w:p>
        </w:tc>
        <w:tc>
          <w:tcPr>
            <w:tcW w:w="1540" w:type="dxa"/>
            <w:gridSpan w:val="2"/>
            <w:tcBorders>
              <w:top w:val="nil"/>
              <w:left w:val="nil"/>
              <w:bottom w:val="single" w:sz="4" w:space="0" w:color="auto"/>
              <w:right w:val="nil"/>
            </w:tcBorders>
            <w:shd w:val="clear" w:color="auto" w:fill="auto"/>
            <w:vAlign w:val="center"/>
            <w:hideMark/>
          </w:tcPr>
          <w:p w14:paraId="3799AA18" w14:textId="3112E030" w:rsidR="00AE7FB7" w:rsidRPr="00AE7FB7" w:rsidRDefault="00AE7FB7" w:rsidP="00A87658">
            <w:pPr>
              <w:spacing w:after="0" w:line="240" w:lineRule="auto"/>
              <w:jc w:val="center"/>
              <w:rPr>
                <w:rFonts w:ascii="Garamond" w:eastAsia="Times New Roman" w:hAnsi="Garamond" w:cs="Arial"/>
                <w:b/>
                <w:bCs/>
                <w:color w:val="000000" w:themeColor="text1"/>
                <w:szCs w:val="14"/>
                <w:lang w:eastAsia="uk-UA"/>
              </w:rPr>
            </w:pPr>
            <w:r w:rsidRPr="00AE7FB7">
              <w:rPr>
                <w:rFonts w:ascii="Garamond" w:hAnsi="Garamond" w:cs="Arial"/>
                <w:b/>
                <w:bCs/>
                <w:color w:val="000000"/>
                <w:szCs w:val="14"/>
              </w:rPr>
              <w:t>тис. фунтів стерлінгів</w:t>
            </w:r>
          </w:p>
        </w:tc>
      </w:tr>
      <w:tr w:rsidR="00AE7FB7" w:rsidRPr="00AE7FB7" w14:paraId="3E7D5D4D"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5169A109" w14:textId="54EFF26C"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АКТИВИ</w:t>
            </w:r>
          </w:p>
        </w:tc>
        <w:tc>
          <w:tcPr>
            <w:tcW w:w="276" w:type="dxa"/>
            <w:tcBorders>
              <w:top w:val="nil"/>
              <w:left w:val="nil"/>
              <w:bottom w:val="nil"/>
              <w:right w:val="nil"/>
            </w:tcBorders>
            <w:shd w:val="clear" w:color="auto" w:fill="auto"/>
            <w:noWrap/>
            <w:vAlign w:val="bottom"/>
            <w:hideMark/>
          </w:tcPr>
          <w:p w14:paraId="5C53A9F7"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single" w:sz="4" w:space="0" w:color="auto"/>
              <w:left w:val="nil"/>
              <w:bottom w:val="nil"/>
              <w:right w:val="nil"/>
            </w:tcBorders>
            <w:shd w:val="clear" w:color="auto" w:fill="auto"/>
            <w:noWrap/>
            <w:vAlign w:val="bottom"/>
            <w:hideMark/>
          </w:tcPr>
          <w:p w14:paraId="10AC3E7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c>
          <w:tcPr>
            <w:tcW w:w="276" w:type="dxa"/>
            <w:tcBorders>
              <w:top w:val="nil"/>
              <w:left w:val="nil"/>
              <w:bottom w:val="nil"/>
              <w:right w:val="nil"/>
            </w:tcBorders>
            <w:shd w:val="clear" w:color="auto" w:fill="auto"/>
            <w:noWrap/>
            <w:vAlign w:val="bottom"/>
            <w:hideMark/>
          </w:tcPr>
          <w:p w14:paraId="3AE493D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nil"/>
              <w:right w:val="nil"/>
            </w:tcBorders>
            <w:shd w:val="clear" w:color="auto" w:fill="auto"/>
            <w:noWrap/>
            <w:vAlign w:val="bottom"/>
            <w:hideMark/>
          </w:tcPr>
          <w:p w14:paraId="6E07DB8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r>
      <w:tr w:rsidR="00AE7FB7" w:rsidRPr="00AE7FB7" w14:paraId="79B4DACC"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6A7120AC" w14:textId="2703FCF5"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Необоротні активи</w:t>
            </w:r>
          </w:p>
        </w:tc>
        <w:tc>
          <w:tcPr>
            <w:tcW w:w="276" w:type="dxa"/>
            <w:tcBorders>
              <w:top w:val="nil"/>
              <w:left w:val="nil"/>
              <w:bottom w:val="nil"/>
              <w:right w:val="nil"/>
            </w:tcBorders>
            <w:shd w:val="clear" w:color="auto" w:fill="auto"/>
            <w:noWrap/>
            <w:vAlign w:val="bottom"/>
            <w:hideMark/>
          </w:tcPr>
          <w:p w14:paraId="10FF4E30"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2D6749E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E8ADAD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5FF94AB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r>
      <w:tr w:rsidR="00AE7FB7" w:rsidRPr="00AE7FB7" w14:paraId="74DB882B"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2A3AAF69" w14:textId="6B854120"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Основні засоби</w:t>
            </w:r>
          </w:p>
        </w:tc>
        <w:tc>
          <w:tcPr>
            <w:tcW w:w="276" w:type="dxa"/>
            <w:tcBorders>
              <w:top w:val="nil"/>
              <w:left w:val="nil"/>
              <w:bottom w:val="nil"/>
              <w:right w:val="nil"/>
            </w:tcBorders>
            <w:shd w:val="clear" w:color="auto" w:fill="auto"/>
            <w:noWrap/>
            <w:vAlign w:val="bottom"/>
            <w:hideMark/>
          </w:tcPr>
          <w:p w14:paraId="286806D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39DA5831" w14:textId="23EF1A15"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9 592 </w:t>
            </w:r>
          </w:p>
        </w:tc>
        <w:tc>
          <w:tcPr>
            <w:tcW w:w="276" w:type="dxa"/>
            <w:tcBorders>
              <w:top w:val="nil"/>
              <w:left w:val="nil"/>
              <w:bottom w:val="nil"/>
              <w:right w:val="nil"/>
            </w:tcBorders>
            <w:shd w:val="clear" w:color="auto" w:fill="auto"/>
            <w:noWrap/>
            <w:vAlign w:val="bottom"/>
            <w:hideMark/>
          </w:tcPr>
          <w:p w14:paraId="0876289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38000C10" w14:textId="00E86F8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18 185 </w:t>
            </w:r>
          </w:p>
        </w:tc>
      </w:tr>
      <w:tr w:rsidR="00AE7FB7" w:rsidRPr="00AE7FB7" w14:paraId="01B15215"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2503C8F7" w14:textId="5EB8F1E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Нематеріальні активи</w:t>
            </w:r>
          </w:p>
        </w:tc>
        <w:tc>
          <w:tcPr>
            <w:tcW w:w="276" w:type="dxa"/>
            <w:tcBorders>
              <w:top w:val="nil"/>
              <w:left w:val="nil"/>
              <w:bottom w:val="nil"/>
              <w:right w:val="nil"/>
            </w:tcBorders>
            <w:shd w:val="clear" w:color="auto" w:fill="auto"/>
            <w:noWrap/>
            <w:vAlign w:val="bottom"/>
            <w:hideMark/>
          </w:tcPr>
          <w:p w14:paraId="1D41829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753B08E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829 </w:t>
            </w:r>
          </w:p>
        </w:tc>
        <w:tc>
          <w:tcPr>
            <w:tcW w:w="276" w:type="dxa"/>
            <w:tcBorders>
              <w:top w:val="nil"/>
              <w:left w:val="nil"/>
              <w:bottom w:val="nil"/>
              <w:right w:val="nil"/>
            </w:tcBorders>
            <w:shd w:val="clear" w:color="auto" w:fill="auto"/>
            <w:noWrap/>
            <w:vAlign w:val="bottom"/>
            <w:hideMark/>
          </w:tcPr>
          <w:p w14:paraId="74D0AAE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04385F6C" w14:textId="7CD9A3B0"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1 136 </w:t>
            </w:r>
          </w:p>
        </w:tc>
      </w:tr>
      <w:tr w:rsidR="00AE7FB7" w:rsidRPr="00AE7FB7" w14:paraId="5BDB6B11"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0AA6AAAD" w14:textId="3F9BD37E"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Відстрочені податкові активи</w:t>
            </w:r>
          </w:p>
        </w:tc>
        <w:tc>
          <w:tcPr>
            <w:tcW w:w="276" w:type="dxa"/>
            <w:tcBorders>
              <w:top w:val="nil"/>
              <w:left w:val="nil"/>
              <w:bottom w:val="nil"/>
              <w:right w:val="nil"/>
            </w:tcBorders>
            <w:shd w:val="clear" w:color="auto" w:fill="auto"/>
            <w:noWrap/>
            <w:vAlign w:val="bottom"/>
            <w:hideMark/>
          </w:tcPr>
          <w:p w14:paraId="36EE676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73026A0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 </w:t>
            </w:r>
          </w:p>
        </w:tc>
        <w:tc>
          <w:tcPr>
            <w:tcW w:w="276" w:type="dxa"/>
            <w:tcBorders>
              <w:top w:val="nil"/>
              <w:left w:val="nil"/>
              <w:bottom w:val="nil"/>
              <w:right w:val="nil"/>
            </w:tcBorders>
            <w:shd w:val="clear" w:color="auto" w:fill="auto"/>
            <w:noWrap/>
            <w:vAlign w:val="bottom"/>
            <w:hideMark/>
          </w:tcPr>
          <w:p w14:paraId="3EAA43E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single" w:sz="4" w:space="0" w:color="auto"/>
              <w:right w:val="nil"/>
            </w:tcBorders>
            <w:shd w:val="clear" w:color="auto" w:fill="auto"/>
            <w:noWrap/>
            <w:vAlign w:val="bottom"/>
            <w:hideMark/>
          </w:tcPr>
          <w:p w14:paraId="24FB684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66 </w:t>
            </w:r>
          </w:p>
        </w:tc>
      </w:tr>
      <w:tr w:rsidR="00A87658" w:rsidRPr="00AE7FB7" w14:paraId="489949F0" w14:textId="77777777" w:rsidTr="00A87658">
        <w:trPr>
          <w:trHeight w:val="255"/>
        </w:trPr>
        <w:tc>
          <w:tcPr>
            <w:tcW w:w="276" w:type="dxa"/>
            <w:tcBorders>
              <w:top w:val="nil"/>
              <w:left w:val="nil"/>
              <w:bottom w:val="nil"/>
              <w:right w:val="nil"/>
            </w:tcBorders>
            <w:shd w:val="clear" w:color="auto" w:fill="auto"/>
            <w:noWrap/>
            <w:vAlign w:val="bottom"/>
            <w:hideMark/>
          </w:tcPr>
          <w:p w14:paraId="0BA742C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AB9400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FD9484C"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DB74E98"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C4F05E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EA1F296"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5E460D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56538E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745EE36"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0D048B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1833A3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25C919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44935D3"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7A2CAC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B4AEA9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415C38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1FBA9E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EB1C6C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524960B"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79CE93B"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single" w:sz="4" w:space="0" w:color="auto"/>
              <w:right w:val="nil"/>
            </w:tcBorders>
            <w:shd w:val="clear" w:color="auto" w:fill="auto"/>
            <w:noWrap/>
            <w:vAlign w:val="bottom"/>
            <w:hideMark/>
          </w:tcPr>
          <w:p w14:paraId="19AC4FFB" w14:textId="6120706C" w:rsidR="00A87658" w:rsidRPr="00AE7FB7" w:rsidRDefault="00A87658" w:rsidP="0039628C">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10 423 </w:t>
            </w:r>
          </w:p>
        </w:tc>
        <w:tc>
          <w:tcPr>
            <w:tcW w:w="276" w:type="dxa"/>
            <w:tcBorders>
              <w:top w:val="nil"/>
              <w:left w:val="nil"/>
              <w:bottom w:val="nil"/>
              <w:right w:val="nil"/>
            </w:tcBorders>
            <w:shd w:val="clear" w:color="auto" w:fill="auto"/>
            <w:noWrap/>
            <w:vAlign w:val="bottom"/>
            <w:hideMark/>
          </w:tcPr>
          <w:p w14:paraId="028517F8"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46F53905" w14:textId="486217EB"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19 387 </w:t>
            </w:r>
          </w:p>
        </w:tc>
      </w:tr>
      <w:tr w:rsidR="00AE7FB7" w:rsidRPr="00AE7FB7" w14:paraId="18832933"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3BB653DB" w14:textId="4C5E08CB"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Оборотні активи</w:t>
            </w:r>
          </w:p>
        </w:tc>
        <w:tc>
          <w:tcPr>
            <w:tcW w:w="276" w:type="dxa"/>
            <w:tcBorders>
              <w:top w:val="nil"/>
              <w:left w:val="nil"/>
              <w:bottom w:val="nil"/>
              <w:right w:val="nil"/>
            </w:tcBorders>
            <w:shd w:val="clear" w:color="auto" w:fill="auto"/>
            <w:noWrap/>
            <w:vAlign w:val="bottom"/>
            <w:hideMark/>
          </w:tcPr>
          <w:p w14:paraId="5CBBBFF7"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single" w:sz="4" w:space="0" w:color="auto"/>
              <w:left w:val="nil"/>
              <w:bottom w:val="nil"/>
              <w:right w:val="nil"/>
            </w:tcBorders>
            <w:shd w:val="clear" w:color="auto" w:fill="auto"/>
            <w:noWrap/>
            <w:vAlign w:val="bottom"/>
            <w:hideMark/>
          </w:tcPr>
          <w:p w14:paraId="29C0448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c>
          <w:tcPr>
            <w:tcW w:w="276" w:type="dxa"/>
            <w:tcBorders>
              <w:top w:val="nil"/>
              <w:left w:val="nil"/>
              <w:bottom w:val="nil"/>
              <w:right w:val="nil"/>
            </w:tcBorders>
            <w:shd w:val="clear" w:color="auto" w:fill="auto"/>
            <w:noWrap/>
            <w:vAlign w:val="bottom"/>
            <w:hideMark/>
          </w:tcPr>
          <w:p w14:paraId="50124BD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nil"/>
              <w:right w:val="nil"/>
            </w:tcBorders>
            <w:shd w:val="clear" w:color="auto" w:fill="auto"/>
            <w:noWrap/>
            <w:vAlign w:val="bottom"/>
            <w:hideMark/>
          </w:tcPr>
          <w:p w14:paraId="68F4F5B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r>
      <w:tr w:rsidR="00AE7FB7" w:rsidRPr="00AE7FB7" w14:paraId="5CE8315D"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7AD05A72" w14:textId="3FECA421"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Запаси</w:t>
            </w:r>
          </w:p>
        </w:tc>
        <w:tc>
          <w:tcPr>
            <w:tcW w:w="276" w:type="dxa"/>
            <w:tcBorders>
              <w:top w:val="nil"/>
              <w:left w:val="nil"/>
              <w:bottom w:val="nil"/>
              <w:right w:val="nil"/>
            </w:tcBorders>
            <w:shd w:val="clear" w:color="auto" w:fill="auto"/>
            <w:noWrap/>
            <w:vAlign w:val="bottom"/>
            <w:hideMark/>
          </w:tcPr>
          <w:p w14:paraId="262ACE3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5335BEC4" w14:textId="14B9618B"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2 085 </w:t>
            </w:r>
          </w:p>
        </w:tc>
        <w:tc>
          <w:tcPr>
            <w:tcW w:w="276" w:type="dxa"/>
            <w:tcBorders>
              <w:top w:val="nil"/>
              <w:left w:val="nil"/>
              <w:bottom w:val="nil"/>
              <w:right w:val="nil"/>
            </w:tcBorders>
            <w:shd w:val="clear" w:color="auto" w:fill="auto"/>
            <w:noWrap/>
            <w:vAlign w:val="bottom"/>
            <w:hideMark/>
          </w:tcPr>
          <w:p w14:paraId="4FE4342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00B28D6D" w14:textId="09809AB0"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3 010 </w:t>
            </w:r>
          </w:p>
        </w:tc>
      </w:tr>
      <w:tr w:rsidR="00AE7FB7" w:rsidRPr="00AE7FB7" w14:paraId="2B1D411D"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52BAA16A" w14:textId="5763D12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Торговельна та інша дебіторська заборгованість</w:t>
            </w:r>
          </w:p>
        </w:tc>
        <w:tc>
          <w:tcPr>
            <w:tcW w:w="276" w:type="dxa"/>
            <w:tcBorders>
              <w:top w:val="nil"/>
              <w:left w:val="nil"/>
              <w:bottom w:val="nil"/>
              <w:right w:val="nil"/>
            </w:tcBorders>
            <w:shd w:val="clear" w:color="auto" w:fill="auto"/>
            <w:noWrap/>
            <w:vAlign w:val="bottom"/>
            <w:hideMark/>
          </w:tcPr>
          <w:p w14:paraId="5CCF42A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163C4CF8" w14:textId="14C99C2D"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3 674 </w:t>
            </w:r>
          </w:p>
        </w:tc>
        <w:tc>
          <w:tcPr>
            <w:tcW w:w="276" w:type="dxa"/>
            <w:tcBorders>
              <w:top w:val="nil"/>
              <w:left w:val="nil"/>
              <w:bottom w:val="nil"/>
              <w:right w:val="nil"/>
            </w:tcBorders>
            <w:shd w:val="clear" w:color="auto" w:fill="auto"/>
            <w:noWrap/>
            <w:vAlign w:val="bottom"/>
            <w:hideMark/>
          </w:tcPr>
          <w:p w14:paraId="2261933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1458BB7C" w14:textId="174C05E4"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6 919 </w:t>
            </w:r>
          </w:p>
        </w:tc>
      </w:tr>
      <w:tr w:rsidR="00AE7FB7" w:rsidRPr="00AE7FB7" w14:paraId="49C8681A"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1C57D0CD" w14:textId="745A681F"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Поточні податки до відшкодування</w:t>
            </w:r>
          </w:p>
        </w:tc>
        <w:tc>
          <w:tcPr>
            <w:tcW w:w="276" w:type="dxa"/>
            <w:tcBorders>
              <w:top w:val="nil"/>
              <w:left w:val="nil"/>
              <w:bottom w:val="nil"/>
              <w:right w:val="nil"/>
            </w:tcBorders>
            <w:shd w:val="clear" w:color="auto" w:fill="auto"/>
            <w:noWrap/>
            <w:vAlign w:val="bottom"/>
            <w:hideMark/>
          </w:tcPr>
          <w:p w14:paraId="6FF2051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32BA1B2C" w14:textId="15163CAD"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1 177 </w:t>
            </w:r>
          </w:p>
        </w:tc>
        <w:tc>
          <w:tcPr>
            <w:tcW w:w="276" w:type="dxa"/>
            <w:tcBorders>
              <w:top w:val="nil"/>
              <w:left w:val="nil"/>
              <w:bottom w:val="nil"/>
              <w:right w:val="nil"/>
            </w:tcBorders>
            <w:shd w:val="clear" w:color="auto" w:fill="auto"/>
            <w:noWrap/>
            <w:vAlign w:val="bottom"/>
            <w:hideMark/>
          </w:tcPr>
          <w:p w14:paraId="28B13C5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32643816" w14:textId="4C4B5F39"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2 399 </w:t>
            </w:r>
          </w:p>
        </w:tc>
      </w:tr>
      <w:tr w:rsidR="00AE7FB7" w:rsidRPr="00AE7FB7" w14:paraId="74CBB540"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284E8B8F" w14:textId="3E569C2C"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Інші фінансові активи</w:t>
            </w:r>
          </w:p>
        </w:tc>
        <w:tc>
          <w:tcPr>
            <w:tcW w:w="276" w:type="dxa"/>
            <w:tcBorders>
              <w:top w:val="nil"/>
              <w:left w:val="nil"/>
              <w:bottom w:val="nil"/>
              <w:right w:val="nil"/>
            </w:tcBorders>
            <w:shd w:val="clear" w:color="auto" w:fill="auto"/>
            <w:noWrap/>
            <w:vAlign w:val="bottom"/>
            <w:hideMark/>
          </w:tcPr>
          <w:p w14:paraId="684CA5D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5F823DF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108 </w:t>
            </w:r>
          </w:p>
        </w:tc>
        <w:tc>
          <w:tcPr>
            <w:tcW w:w="276" w:type="dxa"/>
            <w:tcBorders>
              <w:top w:val="nil"/>
              <w:left w:val="nil"/>
              <w:bottom w:val="nil"/>
              <w:right w:val="nil"/>
            </w:tcBorders>
            <w:shd w:val="clear" w:color="auto" w:fill="auto"/>
            <w:noWrap/>
            <w:vAlign w:val="bottom"/>
            <w:hideMark/>
          </w:tcPr>
          <w:p w14:paraId="228FC39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004F145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176 </w:t>
            </w:r>
          </w:p>
        </w:tc>
      </w:tr>
      <w:tr w:rsidR="00AE7FB7" w:rsidRPr="00AE7FB7" w14:paraId="0B231DD6"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45F5572E" w14:textId="18D0749D"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Грошові кошти та їх еквіваленти</w:t>
            </w:r>
          </w:p>
        </w:tc>
        <w:tc>
          <w:tcPr>
            <w:tcW w:w="276" w:type="dxa"/>
            <w:tcBorders>
              <w:top w:val="nil"/>
              <w:left w:val="nil"/>
              <w:bottom w:val="nil"/>
              <w:right w:val="nil"/>
            </w:tcBorders>
            <w:shd w:val="clear" w:color="auto" w:fill="auto"/>
            <w:noWrap/>
            <w:vAlign w:val="bottom"/>
            <w:hideMark/>
          </w:tcPr>
          <w:p w14:paraId="701E5C6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57CB82F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215 </w:t>
            </w:r>
          </w:p>
        </w:tc>
        <w:tc>
          <w:tcPr>
            <w:tcW w:w="276" w:type="dxa"/>
            <w:tcBorders>
              <w:top w:val="nil"/>
              <w:left w:val="nil"/>
              <w:bottom w:val="nil"/>
              <w:right w:val="nil"/>
            </w:tcBorders>
            <w:shd w:val="clear" w:color="auto" w:fill="auto"/>
            <w:noWrap/>
            <w:vAlign w:val="bottom"/>
            <w:hideMark/>
          </w:tcPr>
          <w:p w14:paraId="356CAD6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25460B10" w14:textId="2B3BC468"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1 006 </w:t>
            </w:r>
          </w:p>
        </w:tc>
      </w:tr>
      <w:tr w:rsidR="00A87658" w:rsidRPr="00AE7FB7" w14:paraId="4697C645" w14:textId="77777777" w:rsidTr="00A87658">
        <w:trPr>
          <w:trHeight w:val="255"/>
        </w:trPr>
        <w:tc>
          <w:tcPr>
            <w:tcW w:w="276" w:type="dxa"/>
            <w:tcBorders>
              <w:top w:val="nil"/>
              <w:left w:val="nil"/>
              <w:bottom w:val="nil"/>
              <w:right w:val="nil"/>
            </w:tcBorders>
            <w:shd w:val="clear" w:color="auto" w:fill="auto"/>
            <w:noWrap/>
            <w:vAlign w:val="bottom"/>
            <w:hideMark/>
          </w:tcPr>
          <w:p w14:paraId="5D3C56FC"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EE1DCE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9E3B40C"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F7F2A9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C90E05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CFAE6A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0709E3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B7196B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FB0C1CE"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B07B9F3"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2758F5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309FF2A"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18EA4F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85B1569"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95135C8"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B893549"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9CE267C"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4A72B5A"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C370066"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51727B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single" w:sz="4" w:space="0" w:color="auto"/>
              <w:right w:val="nil"/>
            </w:tcBorders>
            <w:shd w:val="clear" w:color="auto" w:fill="auto"/>
            <w:noWrap/>
            <w:vAlign w:val="bottom"/>
            <w:hideMark/>
          </w:tcPr>
          <w:p w14:paraId="245A7497" w14:textId="74CB01C1"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7 259 </w:t>
            </w:r>
          </w:p>
        </w:tc>
        <w:tc>
          <w:tcPr>
            <w:tcW w:w="276" w:type="dxa"/>
            <w:tcBorders>
              <w:top w:val="nil"/>
              <w:left w:val="nil"/>
              <w:bottom w:val="nil"/>
              <w:right w:val="nil"/>
            </w:tcBorders>
            <w:shd w:val="clear" w:color="auto" w:fill="auto"/>
            <w:noWrap/>
            <w:vAlign w:val="bottom"/>
            <w:hideMark/>
          </w:tcPr>
          <w:p w14:paraId="3D377CA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4B6DF0E" w14:textId="4F3C21B8"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13 510 </w:t>
            </w:r>
          </w:p>
        </w:tc>
      </w:tr>
      <w:tr w:rsidR="00A87658" w:rsidRPr="00AE7FB7" w14:paraId="610E3A27"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479E2905" w14:textId="04DFB87A" w:rsidR="00A87658" w:rsidRPr="00AE7FB7" w:rsidRDefault="00AE7FB7" w:rsidP="00AE7FB7">
            <w:pPr>
              <w:rPr>
                <w:rFonts w:ascii="Garamond" w:hAnsi="Garamond" w:cs="Arial"/>
                <w:b/>
                <w:bCs/>
                <w:color w:val="000000"/>
                <w:szCs w:val="20"/>
              </w:rPr>
            </w:pPr>
            <w:r w:rsidRPr="00AE7FB7">
              <w:rPr>
                <w:rFonts w:ascii="Garamond" w:hAnsi="Garamond" w:cs="Arial"/>
                <w:b/>
                <w:bCs/>
                <w:color w:val="000000"/>
                <w:szCs w:val="20"/>
              </w:rPr>
              <w:t>ВСЬОГО АКТИВИ</w:t>
            </w:r>
          </w:p>
        </w:tc>
        <w:tc>
          <w:tcPr>
            <w:tcW w:w="276" w:type="dxa"/>
            <w:tcBorders>
              <w:top w:val="nil"/>
              <w:left w:val="nil"/>
              <w:bottom w:val="nil"/>
              <w:right w:val="nil"/>
            </w:tcBorders>
            <w:shd w:val="clear" w:color="auto" w:fill="auto"/>
            <w:noWrap/>
            <w:vAlign w:val="bottom"/>
            <w:hideMark/>
          </w:tcPr>
          <w:p w14:paraId="19988A7F" w14:textId="77777777" w:rsidR="00A87658" w:rsidRPr="00AE7FB7" w:rsidRDefault="00A87658"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single" w:sz="4" w:space="0" w:color="auto"/>
              <w:left w:val="nil"/>
              <w:bottom w:val="double" w:sz="6" w:space="0" w:color="auto"/>
              <w:right w:val="nil"/>
            </w:tcBorders>
            <w:shd w:val="clear" w:color="auto" w:fill="auto"/>
            <w:noWrap/>
            <w:vAlign w:val="bottom"/>
            <w:hideMark/>
          </w:tcPr>
          <w:p w14:paraId="0C05F046" w14:textId="09FA1583"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17 682 </w:t>
            </w:r>
          </w:p>
        </w:tc>
        <w:tc>
          <w:tcPr>
            <w:tcW w:w="276" w:type="dxa"/>
            <w:tcBorders>
              <w:top w:val="nil"/>
              <w:left w:val="nil"/>
              <w:bottom w:val="nil"/>
              <w:right w:val="nil"/>
            </w:tcBorders>
            <w:shd w:val="clear" w:color="auto" w:fill="auto"/>
            <w:noWrap/>
            <w:vAlign w:val="bottom"/>
            <w:hideMark/>
          </w:tcPr>
          <w:p w14:paraId="5ADF618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double" w:sz="6" w:space="0" w:color="auto"/>
              <w:right w:val="nil"/>
            </w:tcBorders>
            <w:shd w:val="clear" w:color="auto" w:fill="auto"/>
            <w:noWrap/>
            <w:vAlign w:val="bottom"/>
            <w:hideMark/>
          </w:tcPr>
          <w:p w14:paraId="46AC74EB" w14:textId="16DD9D54"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32 897 </w:t>
            </w:r>
          </w:p>
        </w:tc>
      </w:tr>
      <w:tr w:rsidR="00A87658" w:rsidRPr="00AE7FB7" w14:paraId="7C95E762" w14:textId="77777777" w:rsidTr="00A87658">
        <w:trPr>
          <w:trHeight w:val="255"/>
        </w:trPr>
        <w:tc>
          <w:tcPr>
            <w:tcW w:w="276" w:type="dxa"/>
            <w:tcBorders>
              <w:top w:val="nil"/>
              <w:left w:val="nil"/>
              <w:bottom w:val="nil"/>
              <w:right w:val="nil"/>
            </w:tcBorders>
            <w:shd w:val="clear" w:color="auto" w:fill="auto"/>
            <w:noWrap/>
            <w:vAlign w:val="bottom"/>
            <w:hideMark/>
          </w:tcPr>
          <w:p w14:paraId="79D9E1C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6B67F0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235231E"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B90E003"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FEE89B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D25F4EB"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431A12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EFF4CF4"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337D79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055FF5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E3082E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61A551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B3E712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586AD7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AB8B99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BB3D0A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C57B25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B61853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73FEE5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AA64569"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4" w:type="dxa"/>
            <w:tcBorders>
              <w:top w:val="double" w:sz="6" w:space="0" w:color="auto"/>
              <w:left w:val="nil"/>
              <w:bottom w:val="nil"/>
              <w:right w:val="nil"/>
            </w:tcBorders>
            <w:shd w:val="clear" w:color="auto" w:fill="auto"/>
            <w:noWrap/>
            <w:vAlign w:val="bottom"/>
            <w:hideMark/>
          </w:tcPr>
          <w:p w14:paraId="47C19886"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c>
          <w:tcPr>
            <w:tcW w:w="276" w:type="dxa"/>
            <w:tcBorders>
              <w:top w:val="nil"/>
              <w:left w:val="nil"/>
              <w:bottom w:val="nil"/>
              <w:right w:val="nil"/>
            </w:tcBorders>
            <w:shd w:val="clear" w:color="auto" w:fill="auto"/>
            <w:noWrap/>
            <w:vAlign w:val="bottom"/>
            <w:hideMark/>
          </w:tcPr>
          <w:p w14:paraId="69051C2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double" w:sz="6" w:space="0" w:color="auto"/>
              <w:left w:val="nil"/>
              <w:bottom w:val="nil"/>
              <w:right w:val="nil"/>
            </w:tcBorders>
            <w:shd w:val="clear" w:color="auto" w:fill="auto"/>
            <w:noWrap/>
            <w:vAlign w:val="bottom"/>
            <w:hideMark/>
          </w:tcPr>
          <w:p w14:paraId="0416DFD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r>
      <w:tr w:rsidR="00AE7FB7" w:rsidRPr="00AE7FB7" w14:paraId="3D3304B5"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1DDAA838" w14:textId="112ACEA5"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КАПІТАЛ ТА ЗОБОВ'ЯЗАННЯ</w:t>
            </w:r>
          </w:p>
        </w:tc>
        <w:tc>
          <w:tcPr>
            <w:tcW w:w="276" w:type="dxa"/>
            <w:tcBorders>
              <w:top w:val="nil"/>
              <w:left w:val="nil"/>
              <w:bottom w:val="nil"/>
              <w:right w:val="nil"/>
            </w:tcBorders>
            <w:shd w:val="clear" w:color="auto" w:fill="auto"/>
            <w:noWrap/>
            <w:vAlign w:val="bottom"/>
            <w:hideMark/>
          </w:tcPr>
          <w:p w14:paraId="68742B82"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4BB5F8C9"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F1619B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2DE4CA5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r>
      <w:tr w:rsidR="00AE7FB7" w:rsidRPr="00AE7FB7" w14:paraId="5472EB14"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694867D2" w14:textId="4DB4A49C"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Капітал, що належить акціонерам материнської компанії</w:t>
            </w:r>
          </w:p>
        </w:tc>
        <w:tc>
          <w:tcPr>
            <w:tcW w:w="276" w:type="dxa"/>
            <w:tcBorders>
              <w:top w:val="nil"/>
              <w:left w:val="nil"/>
              <w:bottom w:val="nil"/>
              <w:right w:val="nil"/>
            </w:tcBorders>
            <w:shd w:val="clear" w:color="auto" w:fill="auto"/>
            <w:noWrap/>
            <w:vAlign w:val="bottom"/>
            <w:hideMark/>
          </w:tcPr>
          <w:p w14:paraId="19C3DBDA"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09D5F7A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089FFF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792D286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r>
      <w:tr w:rsidR="00AE7FB7" w:rsidRPr="00AE7FB7" w14:paraId="23D6801B"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57B13003" w14:textId="153878F8"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Акціонерний капітал</w:t>
            </w:r>
          </w:p>
        </w:tc>
        <w:tc>
          <w:tcPr>
            <w:tcW w:w="276" w:type="dxa"/>
            <w:tcBorders>
              <w:top w:val="nil"/>
              <w:left w:val="nil"/>
              <w:bottom w:val="nil"/>
              <w:right w:val="nil"/>
            </w:tcBorders>
            <w:shd w:val="clear" w:color="auto" w:fill="auto"/>
            <w:noWrap/>
            <w:vAlign w:val="bottom"/>
            <w:hideMark/>
          </w:tcPr>
          <w:p w14:paraId="438BC37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63D5DCE1" w14:textId="6F8AB680"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3 967 </w:t>
            </w:r>
          </w:p>
        </w:tc>
        <w:tc>
          <w:tcPr>
            <w:tcW w:w="276" w:type="dxa"/>
            <w:tcBorders>
              <w:top w:val="nil"/>
              <w:left w:val="nil"/>
              <w:bottom w:val="nil"/>
              <w:right w:val="nil"/>
            </w:tcBorders>
            <w:shd w:val="clear" w:color="auto" w:fill="auto"/>
            <w:noWrap/>
            <w:vAlign w:val="bottom"/>
            <w:hideMark/>
          </w:tcPr>
          <w:p w14:paraId="1E87963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1C37373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p w14:paraId="0D4E231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p w14:paraId="529B1DE3" w14:textId="09A497E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3 967 </w:t>
            </w:r>
          </w:p>
        </w:tc>
      </w:tr>
      <w:tr w:rsidR="00AE7FB7" w:rsidRPr="00AE7FB7" w14:paraId="45535BE1"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76FD6233" w14:textId="479715B5"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Інші резерви</w:t>
            </w:r>
          </w:p>
        </w:tc>
        <w:tc>
          <w:tcPr>
            <w:tcW w:w="276" w:type="dxa"/>
            <w:tcBorders>
              <w:top w:val="nil"/>
              <w:left w:val="nil"/>
              <w:bottom w:val="nil"/>
              <w:right w:val="nil"/>
            </w:tcBorders>
            <w:shd w:val="clear" w:color="auto" w:fill="auto"/>
            <w:noWrap/>
            <w:vAlign w:val="bottom"/>
            <w:hideMark/>
          </w:tcPr>
          <w:p w14:paraId="71AD28E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1B07E33E" w14:textId="0C917985"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(5 753)</w:t>
            </w:r>
          </w:p>
        </w:tc>
        <w:tc>
          <w:tcPr>
            <w:tcW w:w="276" w:type="dxa"/>
            <w:tcBorders>
              <w:top w:val="nil"/>
              <w:left w:val="nil"/>
              <w:bottom w:val="nil"/>
              <w:right w:val="nil"/>
            </w:tcBorders>
            <w:shd w:val="clear" w:color="auto" w:fill="auto"/>
            <w:noWrap/>
            <w:vAlign w:val="bottom"/>
            <w:hideMark/>
          </w:tcPr>
          <w:p w14:paraId="18A57E9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1FF6421F" w14:textId="7AD0448E"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1 430 </w:t>
            </w:r>
          </w:p>
        </w:tc>
      </w:tr>
      <w:tr w:rsidR="00AE7FB7" w:rsidRPr="00AE7FB7" w14:paraId="64443F8B"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29F89E8E" w14:textId="5321467E"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Нерозподілений прибуток</w:t>
            </w:r>
          </w:p>
        </w:tc>
        <w:tc>
          <w:tcPr>
            <w:tcW w:w="276" w:type="dxa"/>
            <w:tcBorders>
              <w:top w:val="nil"/>
              <w:left w:val="nil"/>
              <w:bottom w:val="nil"/>
              <w:right w:val="nil"/>
            </w:tcBorders>
            <w:shd w:val="clear" w:color="auto" w:fill="auto"/>
            <w:noWrap/>
            <w:vAlign w:val="bottom"/>
            <w:hideMark/>
          </w:tcPr>
          <w:p w14:paraId="41E782EE"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6996BA07" w14:textId="5996E584"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9 358 </w:t>
            </w:r>
          </w:p>
        </w:tc>
        <w:tc>
          <w:tcPr>
            <w:tcW w:w="276" w:type="dxa"/>
            <w:tcBorders>
              <w:top w:val="nil"/>
              <w:left w:val="nil"/>
              <w:bottom w:val="nil"/>
              <w:right w:val="nil"/>
            </w:tcBorders>
            <w:shd w:val="clear" w:color="auto" w:fill="auto"/>
            <w:noWrap/>
            <w:vAlign w:val="bottom"/>
            <w:hideMark/>
          </w:tcPr>
          <w:p w14:paraId="566B890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76743C8F" w14:textId="167CB41B"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12 672 </w:t>
            </w:r>
          </w:p>
        </w:tc>
      </w:tr>
      <w:tr w:rsidR="00A87658" w:rsidRPr="00AE7FB7" w14:paraId="5BCEEAAE" w14:textId="77777777" w:rsidTr="00A87658">
        <w:trPr>
          <w:trHeight w:val="255"/>
        </w:trPr>
        <w:tc>
          <w:tcPr>
            <w:tcW w:w="276" w:type="dxa"/>
            <w:tcBorders>
              <w:top w:val="nil"/>
              <w:left w:val="nil"/>
              <w:bottom w:val="nil"/>
              <w:right w:val="nil"/>
            </w:tcBorders>
            <w:shd w:val="clear" w:color="auto" w:fill="auto"/>
            <w:noWrap/>
            <w:vAlign w:val="bottom"/>
            <w:hideMark/>
          </w:tcPr>
          <w:p w14:paraId="2946B29B"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83EA87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6D2CEDA"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0565C4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C2017B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63BB416"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B785E3A"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3C38D5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01149C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246FEC0"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8A7E7D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C75DFA6"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111B42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F3915A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BFFBD0C"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D043CF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6A4A89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5E5DF7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EBB7E78"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9EFCD68"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nil"/>
              <w:right w:val="nil"/>
            </w:tcBorders>
            <w:shd w:val="clear" w:color="auto" w:fill="auto"/>
            <w:noWrap/>
            <w:vAlign w:val="bottom"/>
            <w:hideMark/>
          </w:tcPr>
          <w:p w14:paraId="7FA80CE2" w14:textId="1E79C986"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7 572 </w:t>
            </w:r>
          </w:p>
        </w:tc>
        <w:tc>
          <w:tcPr>
            <w:tcW w:w="276" w:type="dxa"/>
            <w:tcBorders>
              <w:top w:val="nil"/>
              <w:left w:val="nil"/>
              <w:bottom w:val="nil"/>
              <w:right w:val="nil"/>
            </w:tcBorders>
            <w:shd w:val="clear" w:color="auto" w:fill="auto"/>
            <w:noWrap/>
            <w:vAlign w:val="bottom"/>
            <w:hideMark/>
          </w:tcPr>
          <w:p w14:paraId="6D032EEA"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nil"/>
              <w:right w:val="nil"/>
            </w:tcBorders>
            <w:shd w:val="clear" w:color="auto" w:fill="auto"/>
            <w:noWrap/>
            <w:vAlign w:val="bottom"/>
            <w:hideMark/>
          </w:tcPr>
          <w:p w14:paraId="2E2BA7BE" w14:textId="026C51C9"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18 069 </w:t>
            </w:r>
          </w:p>
        </w:tc>
      </w:tr>
      <w:tr w:rsidR="00AE7FB7" w:rsidRPr="00AE7FB7" w14:paraId="3C5E3B4A" w14:textId="77777777" w:rsidTr="00AE7FB7">
        <w:trPr>
          <w:trHeight w:val="255"/>
        </w:trPr>
        <w:tc>
          <w:tcPr>
            <w:tcW w:w="5244" w:type="dxa"/>
            <w:gridSpan w:val="19"/>
            <w:tcBorders>
              <w:top w:val="nil"/>
              <w:left w:val="nil"/>
              <w:bottom w:val="nil"/>
              <w:right w:val="nil"/>
            </w:tcBorders>
            <w:shd w:val="clear" w:color="auto" w:fill="auto"/>
            <w:noWrap/>
            <w:hideMark/>
          </w:tcPr>
          <w:p w14:paraId="2C0DFA11" w14:textId="76CE9326"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Доля неконтролюючих акціонерів</w:t>
            </w:r>
          </w:p>
        </w:tc>
        <w:tc>
          <w:tcPr>
            <w:tcW w:w="276" w:type="dxa"/>
            <w:tcBorders>
              <w:top w:val="nil"/>
              <w:left w:val="nil"/>
              <w:bottom w:val="nil"/>
              <w:right w:val="nil"/>
            </w:tcBorders>
            <w:shd w:val="clear" w:color="auto" w:fill="auto"/>
            <w:noWrap/>
            <w:vAlign w:val="bottom"/>
            <w:hideMark/>
          </w:tcPr>
          <w:p w14:paraId="2F3F246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2463A50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   </w:t>
            </w:r>
          </w:p>
        </w:tc>
        <w:tc>
          <w:tcPr>
            <w:tcW w:w="276" w:type="dxa"/>
            <w:tcBorders>
              <w:top w:val="nil"/>
              <w:left w:val="nil"/>
              <w:bottom w:val="nil"/>
              <w:right w:val="nil"/>
            </w:tcBorders>
            <w:shd w:val="clear" w:color="auto" w:fill="auto"/>
            <w:noWrap/>
            <w:vAlign w:val="bottom"/>
            <w:hideMark/>
          </w:tcPr>
          <w:p w14:paraId="1DBE1CA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215E5E8E"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   </w:t>
            </w:r>
          </w:p>
        </w:tc>
      </w:tr>
      <w:tr w:rsidR="00AE7FB7" w:rsidRPr="00AE7FB7" w14:paraId="1C1CCCA7"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06154739" w14:textId="2ECE358B"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ВСЬОГО КАПІТАЛ</w:t>
            </w:r>
          </w:p>
        </w:tc>
        <w:tc>
          <w:tcPr>
            <w:tcW w:w="276" w:type="dxa"/>
            <w:tcBorders>
              <w:top w:val="nil"/>
              <w:left w:val="nil"/>
              <w:bottom w:val="nil"/>
              <w:right w:val="nil"/>
            </w:tcBorders>
            <w:shd w:val="clear" w:color="auto" w:fill="auto"/>
            <w:noWrap/>
            <w:vAlign w:val="bottom"/>
            <w:hideMark/>
          </w:tcPr>
          <w:p w14:paraId="795A182A"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single" w:sz="4" w:space="0" w:color="auto"/>
              <w:right w:val="nil"/>
            </w:tcBorders>
            <w:shd w:val="clear" w:color="auto" w:fill="auto"/>
            <w:noWrap/>
            <w:vAlign w:val="bottom"/>
            <w:hideMark/>
          </w:tcPr>
          <w:p w14:paraId="105E07E2" w14:textId="6CADCA61"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7 572 </w:t>
            </w:r>
          </w:p>
        </w:tc>
        <w:tc>
          <w:tcPr>
            <w:tcW w:w="276" w:type="dxa"/>
            <w:tcBorders>
              <w:top w:val="nil"/>
              <w:left w:val="nil"/>
              <w:bottom w:val="nil"/>
              <w:right w:val="nil"/>
            </w:tcBorders>
            <w:shd w:val="clear" w:color="auto" w:fill="auto"/>
            <w:noWrap/>
            <w:vAlign w:val="bottom"/>
            <w:hideMark/>
          </w:tcPr>
          <w:p w14:paraId="02613010"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657D89D0" w14:textId="1FCCFB66"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18 069 </w:t>
            </w:r>
          </w:p>
        </w:tc>
      </w:tr>
      <w:tr w:rsidR="00AE7FB7" w:rsidRPr="00AE7FB7" w14:paraId="49AA3D37"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17E3F637" w14:textId="7D918F2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Довгострокові зобов'язання</w:t>
            </w:r>
          </w:p>
        </w:tc>
        <w:tc>
          <w:tcPr>
            <w:tcW w:w="276" w:type="dxa"/>
            <w:tcBorders>
              <w:top w:val="nil"/>
              <w:left w:val="nil"/>
              <w:bottom w:val="nil"/>
              <w:right w:val="nil"/>
            </w:tcBorders>
            <w:shd w:val="clear" w:color="auto" w:fill="auto"/>
            <w:noWrap/>
            <w:vAlign w:val="bottom"/>
            <w:hideMark/>
          </w:tcPr>
          <w:p w14:paraId="1F6963C4"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single" w:sz="4" w:space="0" w:color="auto"/>
              <w:left w:val="nil"/>
              <w:bottom w:val="nil"/>
              <w:right w:val="nil"/>
            </w:tcBorders>
            <w:shd w:val="clear" w:color="auto" w:fill="auto"/>
            <w:noWrap/>
            <w:vAlign w:val="bottom"/>
            <w:hideMark/>
          </w:tcPr>
          <w:p w14:paraId="29250A2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c>
          <w:tcPr>
            <w:tcW w:w="276" w:type="dxa"/>
            <w:tcBorders>
              <w:top w:val="nil"/>
              <w:left w:val="nil"/>
              <w:bottom w:val="nil"/>
              <w:right w:val="nil"/>
            </w:tcBorders>
            <w:shd w:val="clear" w:color="auto" w:fill="auto"/>
            <w:noWrap/>
            <w:vAlign w:val="bottom"/>
            <w:hideMark/>
          </w:tcPr>
          <w:p w14:paraId="0D02691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nil"/>
              <w:right w:val="nil"/>
            </w:tcBorders>
            <w:shd w:val="clear" w:color="auto" w:fill="auto"/>
            <w:noWrap/>
            <w:vAlign w:val="bottom"/>
            <w:hideMark/>
          </w:tcPr>
          <w:p w14:paraId="308717D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r>
      <w:tr w:rsidR="00AE7FB7" w:rsidRPr="00AE7FB7" w14:paraId="0514297E"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22FB43F8" w14:textId="7BE58CFF"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Банківські кредити та овердрафти</w:t>
            </w:r>
          </w:p>
        </w:tc>
        <w:tc>
          <w:tcPr>
            <w:tcW w:w="276" w:type="dxa"/>
            <w:tcBorders>
              <w:top w:val="nil"/>
              <w:left w:val="nil"/>
              <w:bottom w:val="nil"/>
              <w:right w:val="nil"/>
            </w:tcBorders>
            <w:shd w:val="clear" w:color="auto" w:fill="auto"/>
            <w:noWrap/>
            <w:vAlign w:val="bottom"/>
            <w:hideMark/>
          </w:tcPr>
          <w:p w14:paraId="1C6B4488"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5A30DB2A" w14:textId="63A439B5"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4 728 </w:t>
            </w:r>
          </w:p>
        </w:tc>
        <w:tc>
          <w:tcPr>
            <w:tcW w:w="276" w:type="dxa"/>
            <w:tcBorders>
              <w:top w:val="nil"/>
              <w:left w:val="nil"/>
              <w:bottom w:val="nil"/>
              <w:right w:val="nil"/>
            </w:tcBorders>
            <w:shd w:val="clear" w:color="auto" w:fill="auto"/>
            <w:noWrap/>
            <w:vAlign w:val="bottom"/>
            <w:hideMark/>
          </w:tcPr>
          <w:p w14:paraId="1F54B83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102C0DA5" w14:textId="60FAFAB5"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5 118 </w:t>
            </w:r>
          </w:p>
        </w:tc>
      </w:tr>
      <w:tr w:rsidR="00AE7FB7" w:rsidRPr="00AE7FB7" w14:paraId="00841F83"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7188833D" w14:textId="4A2076C0"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Відстрочені податкові зобов'язання</w:t>
            </w:r>
          </w:p>
        </w:tc>
        <w:tc>
          <w:tcPr>
            <w:tcW w:w="276" w:type="dxa"/>
            <w:tcBorders>
              <w:top w:val="nil"/>
              <w:left w:val="nil"/>
              <w:bottom w:val="nil"/>
              <w:right w:val="nil"/>
            </w:tcBorders>
            <w:shd w:val="clear" w:color="auto" w:fill="auto"/>
            <w:noWrap/>
            <w:vAlign w:val="bottom"/>
            <w:hideMark/>
          </w:tcPr>
          <w:p w14:paraId="1D1FAB68"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62FF6C2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302 </w:t>
            </w:r>
          </w:p>
        </w:tc>
        <w:tc>
          <w:tcPr>
            <w:tcW w:w="276" w:type="dxa"/>
            <w:tcBorders>
              <w:top w:val="nil"/>
              <w:left w:val="nil"/>
              <w:bottom w:val="nil"/>
              <w:right w:val="nil"/>
            </w:tcBorders>
            <w:shd w:val="clear" w:color="auto" w:fill="auto"/>
            <w:noWrap/>
            <w:vAlign w:val="bottom"/>
            <w:hideMark/>
          </w:tcPr>
          <w:p w14:paraId="7BE4F6E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19E1A503"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636 </w:t>
            </w:r>
          </w:p>
        </w:tc>
      </w:tr>
      <w:tr w:rsidR="00A87658" w:rsidRPr="00AE7FB7" w14:paraId="58735108" w14:textId="77777777" w:rsidTr="00A87658">
        <w:trPr>
          <w:trHeight w:val="255"/>
        </w:trPr>
        <w:tc>
          <w:tcPr>
            <w:tcW w:w="276" w:type="dxa"/>
            <w:tcBorders>
              <w:top w:val="nil"/>
              <w:left w:val="nil"/>
              <w:bottom w:val="nil"/>
              <w:right w:val="nil"/>
            </w:tcBorders>
            <w:shd w:val="clear" w:color="auto" w:fill="auto"/>
            <w:noWrap/>
            <w:vAlign w:val="bottom"/>
            <w:hideMark/>
          </w:tcPr>
          <w:p w14:paraId="67B999A3"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647F32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1473A64"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497DC67"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0EF3F9A"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567A4C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42A2C9B"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0FE11DF"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E00708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1E8CC3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AEE710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872213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D70D309"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C5CBF8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D2BC3C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2301A1AD"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0A4262B"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458FB91"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4B7A923"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4E09E25"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single" w:sz="4" w:space="0" w:color="auto"/>
              <w:right w:val="nil"/>
            </w:tcBorders>
            <w:shd w:val="clear" w:color="auto" w:fill="auto"/>
            <w:noWrap/>
            <w:vAlign w:val="bottom"/>
            <w:hideMark/>
          </w:tcPr>
          <w:p w14:paraId="681FEA00" w14:textId="4339B6E5"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5 030 </w:t>
            </w:r>
          </w:p>
        </w:tc>
        <w:tc>
          <w:tcPr>
            <w:tcW w:w="276" w:type="dxa"/>
            <w:tcBorders>
              <w:top w:val="nil"/>
              <w:left w:val="nil"/>
              <w:bottom w:val="nil"/>
              <w:right w:val="nil"/>
            </w:tcBorders>
            <w:shd w:val="clear" w:color="auto" w:fill="auto"/>
            <w:noWrap/>
            <w:vAlign w:val="bottom"/>
            <w:hideMark/>
          </w:tcPr>
          <w:p w14:paraId="2B60E5E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3F5FC773" w14:textId="06EAF91F" w:rsidR="00A87658" w:rsidRPr="00AE7FB7" w:rsidRDefault="00A87658"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5 754 </w:t>
            </w:r>
          </w:p>
        </w:tc>
      </w:tr>
      <w:tr w:rsidR="00AE7FB7" w:rsidRPr="00AE7FB7" w14:paraId="26D1B78D"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5AF879F8" w14:textId="6F26C2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Поточні зобов'язання</w:t>
            </w:r>
          </w:p>
        </w:tc>
        <w:tc>
          <w:tcPr>
            <w:tcW w:w="276" w:type="dxa"/>
            <w:tcBorders>
              <w:top w:val="nil"/>
              <w:left w:val="nil"/>
              <w:bottom w:val="nil"/>
              <w:right w:val="nil"/>
            </w:tcBorders>
            <w:shd w:val="clear" w:color="auto" w:fill="auto"/>
            <w:noWrap/>
            <w:vAlign w:val="bottom"/>
            <w:hideMark/>
          </w:tcPr>
          <w:p w14:paraId="096C05AD"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single" w:sz="4" w:space="0" w:color="auto"/>
              <w:left w:val="nil"/>
              <w:bottom w:val="nil"/>
              <w:right w:val="nil"/>
            </w:tcBorders>
            <w:shd w:val="clear" w:color="auto" w:fill="auto"/>
            <w:noWrap/>
            <w:vAlign w:val="bottom"/>
            <w:hideMark/>
          </w:tcPr>
          <w:p w14:paraId="10226484"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c>
          <w:tcPr>
            <w:tcW w:w="276" w:type="dxa"/>
            <w:tcBorders>
              <w:top w:val="nil"/>
              <w:left w:val="nil"/>
              <w:bottom w:val="nil"/>
              <w:right w:val="nil"/>
            </w:tcBorders>
            <w:shd w:val="clear" w:color="auto" w:fill="auto"/>
            <w:noWrap/>
            <w:vAlign w:val="bottom"/>
            <w:hideMark/>
          </w:tcPr>
          <w:p w14:paraId="1276C4F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nil"/>
              <w:right w:val="nil"/>
            </w:tcBorders>
            <w:shd w:val="clear" w:color="auto" w:fill="auto"/>
            <w:noWrap/>
            <w:vAlign w:val="bottom"/>
            <w:hideMark/>
          </w:tcPr>
          <w:p w14:paraId="716E12B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w:t>
            </w:r>
          </w:p>
        </w:tc>
      </w:tr>
      <w:tr w:rsidR="00AE7FB7" w:rsidRPr="00AE7FB7" w14:paraId="2EA45F8F"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567B5C6F" w14:textId="266F6B7D"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Банківські кредити та овердрафти</w:t>
            </w:r>
          </w:p>
        </w:tc>
        <w:tc>
          <w:tcPr>
            <w:tcW w:w="276" w:type="dxa"/>
            <w:tcBorders>
              <w:top w:val="nil"/>
              <w:left w:val="nil"/>
              <w:bottom w:val="nil"/>
              <w:right w:val="nil"/>
            </w:tcBorders>
            <w:shd w:val="clear" w:color="auto" w:fill="auto"/>
            <w:noWrap/>
            <w:vAlign w:val="bottom"/>
            <w:hideMark/>
          </w:tcPr>
          <w:p w14:paraId="559601B6"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76CC98D4" w14:textId="09BB977C" w:rsidR="00AE7FB7" w:rsidRPr="00AE7FB7" w:rsidRDefault="00AE7FB7" w:rsidP="0039628C">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2 454 </w:t>
            </w:r>
          </w:p>
        </w:tc>
        <w:tc>
          <w:tcPr>
            <w:tcW w:w="276" w:type="dxa"/>
            <w:tcBorders>
              <w:top w:val="nil"/>
              <w:left w:val="nil"/>
              <w:bottom w:val="nil"/>
              <w:right w:val="nil"/>
            </w:tcBorders>
            <w:shd w:val="clear" w:color="auto" w:fill="auto"/>
            <w:noWrap/>
            <w:vAlign w:val="bottom"/>
            <w:hideMark/>
          </w:tcPr>
          <w:p w14:paraId="220FE49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56C069B6" w14:textId="2FF376E4"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5 802 </w:t>
            </w:r>
          </w:p>
        </w:tc>
      </w:tr>
      <w:tr w:rsidR="00AE7FB7" w:rsidRPr="00AE7FB7" w14:paraId="6EFA0ABE"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72F2AEC3" w14:textId="677E4B92"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Торговельна та інша кредиторська заборгованість</w:t>
            </w:r>
          </w:p>
        </w:tc>
        <w:tc>
          <w:tcPr>
            <w:tcW w:w="276" w:type="dxa"/>
            <w:tcBorders>
              <w:top w:val="nil"/>
              <w:left w:val="nil"/>
              <w:bottom w:val="nil"/>
              <w:right w:val="nil"/>
            </w:tcBorders>
            <w:shd w:val="clear" w:color="auto" w:fill="auto"/>
            <w:noWrap/>
            <w:vAlign w:val="bottom"/>
            <w:hideMark/>
          </w:tcPr>
          <w:p w14:paraId="6327696C"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7A04345D" w14:textId="2936345C" w:rsidR="00AE7FB7" w:rsidRPr="00AE7FB7" w:rsidRDefault="00AE7FB7" w:rsidP="0039628C">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2 583 </w:t>
            </w:r>
          </w:p>
        </w:tc>
        <w:tc>
          <w:tcPr>
            <w:tcW w:w="276" w:type="dxa"/>
            <w:tcBorders>
              <w:top w:val="nil"/>
              <w:left w:val="nil"/>
              <w:bottom w:val="nil"/>
              <w:right w:val="nil"/>
            </w:tcBorders>
            <w:shd w:val="clear" w:color="auto" w:fill="auto"/>
            <w:noWrap/>
            <w:vAlign w:val="bottom"/>
            <w:hideMark/>
          </w:tcPr>
          <w:p w14:paraId="0E59D5B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27687FC2" w14:textId="79A73065"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3 226 </w:t>
            </w:r>
          </w:p>
        </w:tc>
      </w:tr>
      <w:tr w:rsidR="00AE7FB7" w:rsidRPr="00AE7FB7" w14:paraId="627744F9"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097B0FFD" w14:textId="158240CC"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Поточні зобов'язання з податку на прибуток</w:t>
            </w:r>
          </w:p>
        </w:tc>
        <w:tc>
          <w:tcPr>
            <w:tcW w:w="276" w:type="dxa"/>
            <w:tcBorders>
              <w:top w:val="nil"/>
              <w:left w:val="nil"/>
              <w:bottom w:val="nil"/>
              <w:right w:val="nil"/>
            </w:tcBorders>
            <w:shd w:val="clear" w:color="auto" w:fill="auto"/>
            <w:noWrap/>
            <w:vAlign w:val="bottom"/>
            <w:hideMark/>
          </w:tcPr>
          <w:p w14:paraId="51212537"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7F9D93AE"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14 </w:t>
            </w:r>
          </w:p>
        </w:tc>
        <w:tc>
          <w:tcPr>
            <w:tcW w:w="276" w:type="dxa"/>
            <w:tcBorders>
              <w:top w:val="nil"/>
              <w:left w:val="nil"/>
              <w:bottom w:val="nil"/>
              <w:right w:val="nil"/>
            </w:tcBorders>
            <w:shd w:val="clear" w:color="auto" w:fill="auto"/>
            <w:noWrap/>
            <w:vAlign w:val="bottom"/>
            <w:hideMark/>
          </w:tcPr>
          <w:p w14:paraId="5B377F35"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7B17FDF9"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18 </w:t>
            </w:r>
          </w:p>
        </w:tc>
      </w:tr>
      <w:tr w:rsidR="00AE7FB7" w:rsidRPr="00AE7FB7" w14:paraId="7327D6E2"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149DE6B1" w14:textId="34DC834D"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hAnsi="Garamond" w:cs="Arial"/>
                <w:color w:val="000000"/>
                <w:szCs w:val="20"/>
              </w:rPr>
              <w:t>Інші податки до сплати</w:t>
            </w:r>
          </w:p>
        </w:tc>
        <w:tc>
          <w:tcPr>
            <w:tcW w:w="276" w:type="dxa"/>
            <w:tcBorders>
              <w:top w:val="nil"/>
              <w:left w:val="nil"/>
              <w:bottom w:val="nil"/>
              <w:right w:val="nil"/>
            </w:tcBorders>
            <w:shd w:val="clear" w:color="auto" w:fill="auto"/>
            <w:noWrap/>
            <w:vAlign w:val="bottom"/>
            <w:hideMark/>
          </w:tcPr>
          <w:p w14:paraId="08A7CCC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nil"/>
              <w:left w:val="nil"/>
              <w:bottom w:val="nil"/>
              <w:right w:val="nil"/>
            </w:tcBorders>
            <w:shd w:val="clear" w:color="auto" w:fill="auto"/>
            <w:noWrap/>
            <w:vAlign w:val="bottom"/>
            <w:hideMark/>
          </w:tcPr>
          <w:p w14:paraId="2868864D"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29 </w:t>
            </w:r>
          </w:p>
        </w:tc>
        <w:tc>
          <w:tcPr>
            <w:tcW w:w="276" w:type="dxa"/>
            <w:tcBorders>
              <w:top w:val="nil"/>
              <w:left w:val="nil"/>
              <w:bottom w:val="nil"/>
              <w:right w:val="nil"/>
            </w:tcBorders>
            <w:shd w:val="clear" w:color="auto" w:fill="auto"/>
            <w:noWrap/>
            <w:vAlign w:val="bottom"/>
            <w:hideMark/>
          </w:tcPr>
          <w:p w14:paraId="4CF509C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nil"/>
              <w:left w:val="nil"/>
              <w:bottom w:val="nil"/>
              <w:right w:val="nil"/>
            </w:tcBorders>
            <w:shd w:val="clear" w:color="auto" w:fill="auto"/>
            <w:noWrap/>
            <w:vAlign w:val="bottom"/>
            <w:hideMark/>
          </w:tcPr>
          <w:p w14:paraId="6F859812"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r w:rsidRPr="00AE7FB7">
              <w:rPr>
                <w:rFonts w:ascii="Garamond" w:eastAsia="Times New Roman" w:hAnsi="Garamond" w:cs="Arial"/>
                <w:color w:val="000000" w:themeColor="text1"/>
                <w:szCs w:val="20"/>
                <w:lang w:eastAsia="uk-UA"/>
              </w:rPr>
              <w:t xml:space="preserve">                           28 </w:t>
            </w:r>
          </w:p>
        </w:tc>
      </w:tr>
      <w:tr w:rsidR="00A87658" w:rsidRPr="00AE7FB7" w14:paraId="106780F1" w14:textId="77777777" w:rsidTr="00A87658">
        <w:trPr>
          <w:trHeight w:val="255"/>
        </w:trPr>
        <w:tc>
          <w:tcPr>
            <w:tcW w:w="276" w:type="dxa"/>
            <w:tcBorders>
              <w:top w:val="nil"/>
              <w:left w:val="nil"/>
              <w:bottom w:val="nil"/>
              <w:right w:val="nil"/>
            </w:tcBorders>
            <w:shd w:val="clear" w:color="auto" w:fill="auto"/>
            <w:noWrap/>
            <w:vAlign w:val="bottom"/>
            <w:hideMark/>
          </w:tcPr>
          <w:p w14:paraId="5A6B8F1D"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B5E44D7"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A83EF3C"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27D7F7A"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33904B61"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41A89CD5"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C9573FD"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C8F9E3C"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CB617DE"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70BEA910"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D68D01C"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904A169"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1B0E773"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5AAC0A5B"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5162E43"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EF974B8"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12FF690C"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B6DBFA8"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6C5E891D" w14:textId="77777777" w:rsidR="00A87658" w:rsidRPr="00AE7FB7" w:rsidRDefault="00A87658" w:rsidP="00A87658">
            <w:pPr>
              <w:spacing w:after="0" w:line="240" w:lineRule="auto"/>
              <w:rPr>
                <w:rFonts w:ascii="Arial" w:eastAsia="Times New Roman" w:hAnsi="Arial" w:cs="Arial"/>
                <w:color w:val="000000" w:themeColor="text1"/>
                <w:szCs w:val="20"/>
                <w:lang w:eastAsia="uk-UA"/>
              </w:rPr>
            </w:pPr>
          </w:p>
        </w:tc>
        <w:tc>
          <w:tcPr>
            <w:tcW w:w="276" w:type="dxa"/>
            <w:tcBorders>
              <w:top w:val="nil"/>
              <w:left w:val="nil"/>
              <w:bottom w:val="nil"/>
              <w:right w:val="nil"/>
            </w:tcBorders>
            <w:shd w:val="clear" w:color="auto" w:fill="auto"/>
            <w:noWrap/>
            <w:vAlign w:val="bottom"/>
            <w:hideMark/>
          </w:tcPr>
          <w:p w14:paraId="01BF0BC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single" w:sz="4" w:space="0" w:color="auto"/>
              <w:right w:val="nil"/>
            </w:tcBorders>
            <w:shd w:val="clear" w:color="auto" w:fill="auto"/>
            <w:noWrap/>
            <w:vAlign w:val="bottom"/>
            <w:hideMark/>
          </w:tcPr>
          <w:p w14:paraId="1932CC73" w14:textId="43183D2D" w:rsidR="00A87658" w:rsidRPr="00AE7FB7" w:rsidRDefault="00A87658" w:rsidP="0039628C">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5 080 </w:t>
            </w:r>
          </w:p>
        </w:tc>
        <w:tc>
          <w:tcPr>
            <w:tcW w:w="276" w:type="dxa"/>
            <w:tcBorders>
              <w:top w:val="nil"/>
              <w:left w:val="nil"/>
              <w:bottom w:val="nil"/>
              <w:right w:val="nil"/>
            </w:tcBorders>
            <w:shd w:val="clear" w:color="auto" w:fill="auto"/>
            <w:noWrap/>
            <w:vAlign w:val="bottom"/>
            <w:hideMark/>
          </w:tcPr>
          <w:p w14:paraId="4CDA0962" w14:textId="77777777" w:rsidR="00A87658" w:rsidRPr="00AE7FB7" w:rsidRDefault="00A87658"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63A6C885" w14:textId="132C48A1" w:rsidR="00A87658" w:rsidRPr="00AE7FB7" w:rsidRDefault="00A87658" w:rsidP="0039628C">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9 074 </w:t>
            </w:r>
          </w:p>
        </w:tc>
      </w:tr>
      <w:tr w:rsidR="00AE7FB7" w:rsidRPr="00AE7FB7" w14:paraId="2B49EEF4"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6DCA633B" w14:textId="7E515EBA"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ВСЬОГО ЗОБО'ВЯЗАННЯ</w:t>
            </w:r>
          </w:p>
        </w:tc>
        <w:tc>
          <w:tcPr>
            <w:tcW w:w="276" w:type="dxa"/>
            <w:tcBorders>
              <w:top w:val="nil"/>
              <w:left w:val="nil"/>
              <w:bottom w:val="nil"/>
              <w:right w:val="nil"/>
            </w:tcBorders>
            <w:shd w:val="clear" w:color="auto" w:fill="auto"/>
            <w:noWrap/>
            <w:vAlign w:val="bottom"/>
            <w:hideMark/>
          </w:tcPr>
          <w:p w14:paraId="084DCBCB"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4" w:type="dxa"/>
            <w:tcBorders>
              <w:top w:val="single" w:sz="4" w:space="0" w:color="auto"/>
              <w:left w:val="nil"/>
              <w:bottom w:val="single" w:sz="4" w:space="0" w:color="auto"/>
              <w:right w:val="nil"/>
            </w:tcBorders>
            <w:shd w:val="clear" w:color="auto" w:fill="auto"/>
            <w:noWrap/>
            <w:vAlign w:val="bottom"/>
            <w:hideMark/>
          </w:tcPr>
          <w:p w14:paraId="2B8FD9E1" w14:textId="656E0989" w:rsidR="00AE7FB7" w:rsidRPr="00AE7FB7" w:rsidRDefault="00AE7FB7" w:rsidP="0039628C">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10 110 </w:t>
            </w:r>
          </w:p>
        </w:tc>
        <w:tc>
          <w:tcPr>
            <w:tcW w:w="276" w:type="dxa"/>
            <w:tcBorders>
              <w:top w:val="nil"/>
              <w:left w:val="nil"/>
              <w:bottom w:val="nil"/>
              <w:right w:val="nil"/>
            </w:tcBorders>
            <w:shd w:val="clear" w:color="auto" w:fill="auto"/>
            <w:noWrap/>
            <w:vAlign w:val="bottom"/>
            <w:hideMark/>
          </w:tcPr>
          <w:p w14:paraId="48A649E1"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2E6D1EF8" w14:textId="386EF14F"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14 828 </w:t>
            </w:r>
          </w:p>
        </w:tc>
      </w:tr>
      <w:tr w:rsidR="00AE7FB7" w:rsidRPr="00AE7FB7" w14:paraId="15FCC4D4" w14:textId="77777777" w:rsidTr="00A87658">
        <w:trPr>
          <w:trHeight w:val="255"/>
        </w:trPr>
        <w:tc>
          <w:tcPr>
            <w:tcW w:w="5244" w:type="dxa"/>
            <w:gridSpan w:val="19"/>
            <w:tcBorders>
              <w:top w:val="nil"/>
              <w:left w:val="nil"/>
              <w:bottom w:val="nil"/>
              <w:right w:val="nil"/>
            </w:tcBorders>
            <w:shd w:val="clear" w:color="auto" w:fill="auto"/>
            <w:noWrap/>
            <w:vAlign w:val="bottom"/>
            <w:hideMark/>
          </w:tcPr>
          <w:p w14:paraId="4E60DED5" w14:textId="6D9FA081"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hAnsi="Garamond" w:cs="Arial"/>
                <w:b/>
                <w:bCs/>
                <w:color w:val="000000"/>
                <w:szCs w:val="20"/>
              </w:rPr>
              <w:t>ВСЬОГО КАПІТАЛ ТА ЗОБО'ВЯЗАННЯ</w:t>
            </w:r>
          </w:p>
        </w:tc>
        <w:tc>
          <w:tcPr>
            <w:tcW w:w="276" w:type="dxa"/>
            <w:tcBorders>
              <w:top w:val="nil"/>
              <w:left w:val="nil"/>
              <w:bottom w:val="nil"/>
              <w:right w:val="nil"/>
            </w:tcBorders>
            <w:shd w:val="clear" w:color="auto" w:fill="auto"/>
            <w:noWrap/>
            <w:vAlign w:val="bottom"/>
            <w:hideMark/>
          </w:tcPr>
          <w:p w14:paraId="75516333" w14:textId="77777777" w:rsidR="00AE7FB7" w:rsidRPr="00AE7FB7" w:rsidRDefault="00AE7FB7" w:rsidP="00A87658">
            <w:pPr>
              <w:spacing w:after="0" w:line="240" w:lineRule="auto"/>
              <w:rPr>
                <w:rFonts w:ascii="Garamond" w:eastAsia="Times New Roman" w:hAnsi="Garamond" w:cs="Arial"/>
                <w:b/>
                <w:bCs/>
                <w:color w:val="000000" w:themeColor="text1"/>
                <w:szCs w:val="20"/>
                <w:lang w:eastAsia="uk-UA"/>
              </w:rPr>
            </w:pPr>
          </w:p>
        </w:tc>
        <w:tc>
          <w:tcPr>
            <w:tcW w:w="1544" w:type="dxa"/>
            <w:tcBorders>
              <w:top w:val="single" w:sz="4" w:space="0" w:color="auto"/>
              <w:left w:val="nil"/>
              <w:bottom w:val="double" w:sz="6" w:space="0" w:color="auto"/>
              <w:right w:val="nil"/>
            </w:tcBorders>
            <w:shd w:val="clear" w:color="auto" w:fill="auto"/>
            <w:noWrap/>
            <w:vAlign w:val="bottom"/>
            <w:hideMark/>
          </w:tcPr>
          <w:p w14:paraId="4E5782DA" w14:textId="57AE55F3"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17 682 </w:t>
            </w:r>
          </w:p>
        </w:tc>
        <w:tc>
          <w:tcPr>
            <w:tcW w:w="276" w:type="dxa"/>
            <w:tcBorders>
              <w:top w:val="nil"/>
              <w:left w:val="nil"/>
              <w:bottom w:val="nil"/>
              <w:right w:val="nil"/>
            </w:tcBorders>
            <w:shd w:val="clear" w:color="auto" w:fill="auto"/>
            <w:noWrap/>
            <w:vAlign w:val="bottom"/>
            <w:hideMark/>
          </w:tcPr>
          <w:p w14:paraId="0E43D19F" w14:textId="77777777" w:rsidR="00AE7FB7" w:rsidRPr="00AE7FB7" w:rsidRDefault="00AE7FB7" w:rsidP="00A87658">
            <w:pPr>
              <w:spacing w:after="0" w:line="240" w:lineRule="auto"/>
              <w:rPr>
                <w:rFonts w:ascii="Garamond" w:eastAsia="Times New Roman" w:hAnsi="Garamond" w:cs="Arial"/>
                <w:color w:val="000000" w:themeColor="text1"/>
                <w:szCs w:val="20"/>
                <w:lang w:eastAsia="uk-UA"/>
              </w:rPr>
            </w:pPr>
          </w:p>
        </w:tc>
        <w:tc>
          <w:tcPr>
            <w:tcW w:w="1540" w:type="dxa"/>
            <w:gridSpan w:val="2"/>
            <w:tcBorders>
              <w:top w:val="single" w:sz="4" w:space="0" w:color="auto"/>
              <w:left w:val="nil"/>
              <w:bottom w:val="double" w:sz="6" w:space="0" w:color="auto"/>
              <w:right w:val="nil"/>
            </w:tcBorders>
            <w:shd w:val="clear" w:color="auto" w:fill="auto"/>
            <w:noWrap/>
            <w:vAlign w:val="bottom"/>
            <w:hideMark/>
          </w:tcPr>
          <w:p w14:paraId="5ACD6DDE" w14:textId="2A224235" w:rsidR="00AE7FB7" w:rsidRPr="00AE7FB7" w:rsidRDefault="00AE7FB7" w:rsidP="00A87658">
            <w:pPr>
              <w:spacing w:after="0" w:line="240" w:lineRule="auto"/>
              <w:rPr>
                <w:rFonts w:ascii="Garamond" w:eastAsia="Times New Roman" w:hAnsi="Garamond" w:cs="Arial"/>
                <w:b/>
                <w:bCs/>
                <w:color w:val="000000" w:themeColor="text1"/>
                <w:szCs w:val="20"/>
                <w:lang w:eastAsia="uk-UA"/>
              </w:rPr>
            </w:pPr>
            <w:r w:rsidRPr="00AE7FB7">
              <w:rPr>
                <w:rFonts w:ascii="Garamond" w:eastAsia="Times New Roman" w:hAnsi="Garamond" w:cs="Arial"/>
                <w:b/>
                <w:bCs/>
                <w:color w:val="000000" w:themeColor="text1"/>
                <w:szCs w:val="20"/>
                <w:lang w:eastAsia="uk-UA"/>
              </w:rPr>
              <w:t xml:space="preserve"> 32 897 </w:t>
            </w:r>
          </w:p>
        </w:tc>
      </w:tr>
    </w:tbl>
    <w:p w14:paraId="0260DD2C" w14:textId="7E049DEE" w:rsidR="006F2310" w:rsidRPr="00C845F2" w:rsidRDefault="006F2310">
      <w:pPr>
        <w:spacing w:before="240"/>
        <w:ind w:right="31"/>
        <w:jc w:val="both"/>
        <w:rPr>
          <w:rFonts w:ascii="Times New Roman" w:hAnsi="Times New Roman" w:cs="Times New Roman"/>
          <w:color w:val="000000" w:themeColor="text1"/>
          <w:sz w:val="24"/>
          <w:szCs w:val="24"/>
        </w:rPr>
      </w:pPr>
    </w:p>
    <w:tbl>
      <w:tblPr>
        <w:tblW w:w="10206" w:type="dxa"/>
        <w:tblInd w:w="-851" w:type="dxa"/>
        <w:tblCellMar>
          <w:left w:w="0" w:type="dxa"/>
          <w:right w:w="0" w:type="dxa"/>
        </w:tblCellMar>
        <w:tblLook w:val="04A0" w:firstRow="1" w:lastRow="0" w:firstColumn="1" w:lastColumn="0" w:noHBand="0" w:noVBand="1"/>
      </w:tblPr>
      <w:tblGrid>
        <w:gridCol w:w="191"/>
        <w:gridCol w:w="191"/>
        <w:gridCol w:w="191"/>
        <w:gridCol w:w="190"/>
        <w:gridCol w:w="190"/>
        <w:gridCol w:w="190"/>
        <w:gridCol w:w="191"/>
        <w:gridCol w:w="191"/>
        <w:gridCol w:w="191"/>
        <w:gridCol w:w="191"/>
        <w:gridCol w:w="191"/>
        <w:gridCol w:w="191"/>
        <w:gridCol w:w="191"/>
        <w:gridCol w:w="223"/>
        <w:gridCol w:w="223"/>
        <w:gridCol w:w="223"/>
        <w:gridCol w:w="223"/>
        <w:gridCol w:w="223"/>
        <w:gridCol w:w="223"/>
        <w:gridCol w:w="223"/>
        <w:gridCol w:w="223"/>
        <w:gridCol w:w="223"/>
        <w:gridCol w:w="223"/>
        <w:gridCol w:w="223"/>
        <w:gridCol w:w="223"/>
        <w:gridCol w:w="223"/>
        <w:gridCol w:w="223"/>
        <w:gridCol w:w="223"/>
        <w:gridCol w:w="223"/>
        <w:gridCol w:w="224"/>
        <w:gridCol w:w="224"/>
        <w:gridCol w:w="224"/>
        <w:gridCol w:w="224"/>
        <w:gridCol w:w="223"/>
        <w:gridCol w:w="223"/>
        <w:gridCol w:w="223"/>
        <w:gridCol w:w="223"/>
        <w:gridCol w:w="223"/>
        <w:gridCol w:w="223"/>
        <w:gridCol w:w="223"/>
        <w:gridCol w:w="225"/>
        <w:gridCol w:w="243"/>
        <w:gridCol w:w="243"/>
        <w:gridCol w:w="243"/>
        <w:gridCol w:w="243"/>
        <w:gridCol w:w="197"/>
        <w:gridCol w:w="197"/>
        <w:gridCol w:w="197"/>
        <w:gridCol w:w="197"/>
      </w:tblGrid>
      <w:tr w:rsidR="00DD09BC" w14:paraId="788E8FA8" w14:textId="77777777" w:rsidTr="00DD09BC">
        <w:trPr>
          <w:trHeight w:val="255"/>
        </w:trPr>
        <w:tc>
          <w:tcPr>
            <w:tcW w:w="10400" w:type="dxa"/>
            <w:gridSpan w:val="40"/>
            <w:tcBorders>
              <w:top w:val="nil"/>
              <w:left w:val="nil"/>
              <w:bottom w:val="nil"/>
              <w:right w:val="nil"/>
            </w:tcBorders>
            <w:shd w:val="clear" w:color="auto" w:fill="auto"/>
            <w:noWrap/>
            <w:vAlign w:val="bottom"/>
            <w:hideMark/>
          </w:tcPr>
          <w:p w14:paraId="016E3D24"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lastRenderedPageBreak/>
              <w:t xml:space="preserve">Укрпродукт Груп </w:t>
            </w:r>
          </w:p>
        </w:tc>
        <w:tc>
          <w:tcPr>
            <w:tcW w:w="260" w:type="dxa"/>
            <w:tcBorders>
              <w:top w:val="nil"/>
              <w:left w:val="nil"/>
              <w:bottom w:val="nil"/>
              <w:right w:val="nil"/>
            </w:tcBorders>
            <w:shd w:val="clear" w:color="auto" w:fill="auto"/>
            <w:noWrap/>
            <w:vAlign w:val="bottom"/>
            <w:hideMark/>
          </w:tcPr>
          <w:p w14:paraId="7D2C5029" w14:textId="77777777" w:rsidR="00DD09BC" w:rsidRDefault="00DD09BC">
            <w:pPr>
              <w:rPr>
                <w:rFonts w:ascii="Garamond" w:hAnsi="Garamond" w:cs="Arial"/>
                <w:b/>
                <w:bCs/>
                <w:color w:val="000000"/>
                <w:sz w:val="20"/>
                <w:szCs w:val="20"/>
              </w:rPr>
            </w:pPr>
          </w:p>
        </w:tc>
        <w:tc>
          <w:tcPr>
            <w:tcW w:w="2080" w:type="dxa"/>
            <w:gridSpan w:val="8"/>
            <w:tcBorders>
              <w:top w:val="nil"/>
              <w:left w:val="nil"/>
              <w:bottom w:val="nil"/>
              <w:right w:val="nil"/>
            </w:tcBorders>
            <w:shd w:val="clear" w:color="auto" w:fill="auto"/>
            <w:noWrap/>
            <w:vAlign w:val="bottom"/>
            <w:hideMark/>
          </w:tcPr>
          <w:p w14:paraId="280C3D0B" w14:textId="77777777" w:rsidR="00DD09BC" w:rsidRDefault="00DD09BC">
            <w:pPr>
              <w:jc w:val="center"/>
              <w:rPr>
                <w:rFonts w:ascii="Garamond" w:hAnsi="Garamond" w:cs="Arial"/>
                <w:color w:val="000000"/>
                <w:sz w:val="16"/>
                <w:szCs w:val="16"/>
              </w:rPr>
            </w:pPr>
          </w:p>
        </w:tc>
      </w:tr>
      <w:tr w:rsidR="00DD09BC" w14:paraId="31EC6735" w14:textId="77777777" w:rsidTr="00DD09BC">
        <w:trPr>
          <w:trHeight w:val="255"/>
        </w:trPr>
        <w:tc>
          <w:tcPr>
            <w:tcW w:w="0" w:type="auto"/>
            <w:gridSpan w:val="40"/>
            <w:tcBorders>
              <w:top w:val="nil"/>
              <w:left w:val="nil"/>
              <w:bottom w:val="nil"/>
              <w:right w:val="nil"/>
            </w:tcBorders>
            <w:shd w:val="clear" w:color="auto" w:fill="auto"/>
            <w:noWrap/>
            <w:vAlign w:val="bottom"/>
            <w:hideMark/>
          </w:tcPr>
          <w:p w14:paraId="102A16DF"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КОНСОЛІДОВАНИЙ ЗВІТ ПРО ЗМІНИ В КАПІТАЛІ</w:t>
            </w:r>
          </w:p>
        </w:tc>
        <w:tc>
          <w:tcPr>
            <w:tcW w:w="0" w:type="auto"/>
            <w:tcBorders>
              <w:top w:val="nil"/>
              <w:left w:val="nil"/>
              <w:bottom w:val="nil"/>
              <w:right w:val="nil"/>
            </w:tcBorders>
            <w:shd w:val="clear" w:color="auto" w:fill="auto"/>
            <w:noWrap/>
            <w:vAlign w:val="bottom"/>
            <w:hideMark/>
          </w:tcPr>
          <w:p w14:paraId="39BC1FC9" w14:textId="77777777" w:rsidR="00DD09BC" w:rsidRDefault="00DD09BC">
            <w:pPr>
              <w:rPr>
                <w:rFonts w:ascii="Garamond" w:hAnsi="Garamond" w:cs="Arial"/>
                <w:b/>
                <w:bCs/>
                <w:color w:val="000000"/>
                <w:sz w:val="20"/>
                <w:szCs w:val="20"/>
              </w:rPr>
            </w:pPr>
          </w:p>
        </w:tc>
        <w:tc>
          <w:tcPr>
            <w:tcW w:w="0" w:type="auto"/>
            <w:gridSpan w:val="8"/>
            <w:tcBorders>
              <w:top w:val="nil"/>
              <w:left w:val="nil"/>
              <w:bottom w:val="nil"/>
              <w:right w:val="nil"/>
            </w:tcBorders>
            <w:shd w:val="clear" w:color="auto" w:fill="auto"/>
            <w:noWrap/>
            <w:vAlign w:val="bottom"/>
            <w:hideMark/>
          </w:tcPr>
          <w:p w14:paraId="011C3365" w14:textId="77777777" w:rsidR="00DD09BC" w:rsidRDefault="00DD09BC">
            <w:pPr>
              <w:jc w:val="center"/>
              <w:rPr>
                <w:rFonts w:ascii="Garamond" w:hAnsi="Garamond" w:cs="Arial"/>
                <w:color w:val="000000"/>
                <w:sz w:val="16"/>
                <w:szCs w:val="16"/>
              </w:rPr>
            </w:pPr>
          </w:p>
        </w:tc>
      </w:tr>
      <w:tr w:rsidR="00DD09BC" w14:paraId="56135566" w14:textId="77777777" w:rsidTr="00DD09BC">
        <w:trPr>
          <w:trHeight w:val="255"/>
        </w:trPr>
        <w:tc>
          <w:tcPr>
            <w:tcW w:w="0" w:type="auto"/>
            <w:gridSpan w:val="40"/>
            <w:tcBorders>
              <w:top w:val="nil"/>
              <w:left w:val="nil"/>
              <w:bottom w:val="nil"/>
              <w:right w:val="nil"/>
            </w:tcBorders>
            <w:shd w:val="clear" w:color="auto" w:fill="auto"/>
            <w:noWrap/>
            <w:vAlign w:val="bottom"/>
            <w:hideMark/>
          </w:tcPr>
          <w:p w14:paraId="55403AF7"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СТАНОМ НА 31 грудня 2014 року</w:t>
            </w:r>
          </w:p>
        </w:tc>
        <w:tc>
          <w:tcPr>
            <w:tcW w:w="0" w:type="auto"/>
            <w:tcBorders>
              <w:top w:val="nil"/>
              <w:left w:val="nil"/>
              <w:bottom w:val="nil"/>
              <w:right w:val="nil"/>
            </w:tcBorders>
            <w:shd w:val="clear" w:color="auto" w:fill="auto"/>
            <w:noWrap/>
            <w:vAlign w:val="bottom"/>
            <w:hideMark/>
          </w:tcPr>
          <w:p w14:paraId="1C22EB7D" w14:textId="77777777" w:rsidR="00DD09BC" w:rsidRDefault="00DD09BC">
            <w:pPr>
              <w:rPr>
                <w:rFonts w:ascii="Garamond" w:hAnsi="Garamond" w:cs="Arial"/>
                <w:b/>
                <w:bCs/>
                <w:color w:val="000000"/>
                <w:sz w:val="20"/>
                <w:szCs w:val="20"/>
              </w:rPr>
            </w:pPr>
          </w:p>
        </w:tc>
        <w:tc>
          <w:tcPr>
            <w:tcW w:w="0" w:type="auto"/>
            <w:gridSpan w:val="8"/>
            <w:tcBorders>
              <w:top w:val="nil"/>
              <w:left w:val="nil"/>
              <w:bottom w:val="nil"/>
              <w:right w:val="nil"/>
            </w:tcBorders>
            <w:shd w:val="clear" w:color="auto" w:fill="auto"/>
            <w:noWrap/>
            <w:vAlign w:val="bottom"/>
            <w:hideMark/>
          </w:tcPr>
          <w:p w14:paraId="02B0DCCD" w14:textId="77777777" w:rsidR="00DD09BC" w:rsidRDefault="00DD09BC">
            <w:pPr>
              <w:jc w:val="center"/>
              <w:rPr>
                <w:rFonts w:ascii="Garamond" w:hAnsi="Garamond" w:cs="Arial"/>
                <w:color w:val="000000"/>
                <w:sz w:val="16"/>
                <w:szCs w:val="16"/>
              </w:rPr>
            </w:pPr>
          </w:p>
        </w:tc>
      </w:tr>
      <w:tr w:rsidR="00DD09BC" w14:paraId="4B76430C" w14:textId="77777777" w:rsidTr="00DD09BC">
        <w:trPr>
          <w:trHeight w:val="255"/>
        </w:trPr>
        <w:tc>
          <w:tcPr>
            <w:tcW w:w="0" w:type="auto"/>
            <w:gridSpan w:val="40"/>
            <w:tcBorders>
              <w:top w:val="nil"/>
              <w:left w:val="nil"/>
              <w:bottom w:val="single" w:sz="8" w:space="0" w:color="003366"/>
              <w:right w:val="nil"/>
            </w:tcBorders>
            <w:shd w:val="clear" w:color="auto" w:fill="auto"/>
            <w:noWrap/>
            <w:vAlign w:val="bottom"/>
            <w:hideMark/>
          </w:tcPr>
          <w:p w14:paraId="3EC01B59" w14:textId="77777777" w:rsidR="00DD09BC" w:rsidRDefault="00DD09BC">
            <w:pPr>
              <w:rPr>
                <w:rFonts w:ascii="Garamond" w:hAnsi="Garamond" w:cs="Arial"/>
                <w:b/>
                <w:bCs/>
                <w:i/>
                <w:iCs/>
                <w:color w:val="000000"/>
                <w:sz w:val="20"/>
                <w:szCs w:val="20"/>
              </w:rPr>
            </w:pPr>
            <w:r>
              <w:rPr>
                <w:rFonts w:ascii="Garamond" w:hAnsi="Garamond" w:cs="Arial"/>
                <w:b/>
                <w:bCs/>
                <w:i/>
                <w:iCs/>
                <w:color w:val="000000"/>
                <w:sz w:val="20"/>
                <w:szCs w:val="20"/>
              </w:rPr>
              <w:t>(в тисячах фунтів стерлінгів, якщо не вказано інше)</w:t>
            </w:r>
          </w:p>
        </w:tc>
        <w:tc>
          <w:tcPr>
            <w:tcW w:w="0" w:type="auto"/>
            <w:tcBorders>
              <w:top w:val="nil"/>
              <w:left w:val="nil"/>
              <w:bottom w:val="single" w:sz="8" w:space="0" w:color="002060"/>
              <w:right w:val="nil"/>
            </w:tcBorders>
            <w:shd w:val="clear" w:color="auto" w:fill="auto"/>
            <w:noWrap/>
            <w:vAlign w:val="bottom"/>
            <w:hideMark/>
          </w:tcPr>
          <w:p w14:paraId="6AE60863" w14:textId="77777777" w:rsidR="00DD09BC" w:rsidRDefault="00DD09BC">
            <w:pPr>
              <w:rPr>
                <w:rFonts w:ascii="Garamond" w:hAnsi="Garamond" w:cs="Arial"/>
                <w:b/>
                <w:bCs/>
                <w:i/>
                <w:iCs/>
                <w:color w:val="000000"/>
                <w:sz w:val="20"/>
                <w:szCs w:val="20"/>
              </w:rPr>
            </w:pPr>
            <w:r>
              <w:rPr>
                <w:rFonts w:ascii="Garamond" w:hAnsi="Garamond" w:cs="Arial"/>
                <w:b/>
                <w:bCs/>
                <w:i/>
                <w:iCs/>
                <w:color w:val="000000"/>
                <w:sz w:val="20"/>
                <w:szCs w:val="20"/>
              </w:rPr>
              <w:t> </w:t>
            </w:r>
          </w:p>
        </w:tc>
        <w:tc>
          <w:tcPr>
            <w:tcW w:w="0" w:type="auto"/>
            <w:gridSpan w:val="8"/>
            <w:tcBorders>
              <w:top w:val="nil"/>
              <w:left w:val="nil"/>
              <w:bottom w:val="single" w:sz="8" w:space="0" w:color="002060"/>
              <w:right w:val="nil"/>
            </w:tcBorders>
            <w:shd w:val="clear" w:color="auto" w:fill="auto"/>
            <w:noWrap/>
            <w:vAlign w:val="bottom"/>
            <w:hideMark/>
          </w:tcPr>
          <w:p w14:paraId="15DC9CC1"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 </w:t>
            </w:r>
          </w:p>
        </w:tc>
      </w:tr>
      <w:tr w:rsidR="00DD09BC" w14:paraId="66977FC2" w14:textId="77777777" w:rsidTr="00DD09BC">
        <w:trPr>
          <w:trHeight w:val="255"/>
        </w:trPr>
        <w:tc>
          <w:tcPr>
            <w:tcW w:w="0" w:type="auto"/>
            <w:tcBorders>
              <w:top w:val="nil"/>
              <w:left w:val="nil"/>
              <w:bottom w:val="nil"/>
              <w:right w:val="nil"/>
            </w:tcBorders>
            <w:shd w:val="clear" w:color="auto" w:fill="auto"/>
            <w:noWrap/>
            <w:vAlign w:val="bottom"/>
            <w:hideMark/>
          </w:tcPr>
          <w:p w14:paraId="12F7004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8D239E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403F67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711DDE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37B087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2008861"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97CF89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A58619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BA496F3"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43FD1D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F626F6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E58F97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66740C4"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22C86D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13D54E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8EDD164"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686D61F"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DD15992"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3662EF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224E6BD"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CB4CA2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EBC5724"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A67EE8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0365A7C"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039E56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8221CD4"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FB8974E"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7915E3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ED7ED0B"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CADBE5F"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06D3A9F"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96EC631"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9B63D3D"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F58152B"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130DB73"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A5FB9E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56B6E58"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574EBE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189DC4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0D4327C"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7A19CB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E05A78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9F9468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B138A6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7B05CD8"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3E68763"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DE4AE4B"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8FF381B"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2183AE0" w14:textId="77777777" w:rsidR="00DD09BC" w:rsidRDefault="00DD09BC">
            <w:pPr>
              <w:rPr>
                <w:rFonts w:ascii="Garamond" w:hAnsi="Garamond" w:cs="Arial"/>
                <w:color w:val="000000"/>
                <w:sz w:val="20"/>
                <w:szCs w:val="20"/>
              </w:rPr>
            </w:pPr>
          </w:p>
        </w:tc>
      </w:tr>
      <w:tr w:rsidR="00DD09BC" w14:paraId="1B869146" w14:textId="77777777" w:rsidTr="00DD09BC">
        <w:trPr>
          <w:trHeight w:val="255"/>
        </w:trPr>
        <w:tc>
          <w:tcPr>
            <w:tcW w:w="0" w:type="auto"/>
            <w:tcBorders>
              <w:top w:val="nil"/>
              <w:left w:val="nil"/>
              <w:bottom w:val="nil"/>
              <w:right w:val="nil"/>
            </w:tcBorders>
            <w:shd w:val="clear" w:color="auto" w:fill="auto"/>
            <w:noWrap/>
            <w:vAlign w:val="center"/>
            <w:hideMark/>
          </w:tcPr>
          <w:p w14:paraId="5D0D3441"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5E9A885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96D4C91"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11F442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78627BE"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0AF77DF"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696634D"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326C712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53D542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CD279D2" w14:textId="77777777" w:rsidR="00DD09BC" w:rsidRDefault="00DD09BC">
            <w:pPr>
              <w:rPr>
                <w:rFonts w:ascii="Garamond" w:hAnsi="Garamond" w:cs="Arial"/>
                <w:color w:val="000000"/>
                <w:sz w:val="20"/>
                <w:szCs w:val="20"/>
              </w:rPr>
            </w:pPr>
          </w:p>
        </w:tc>
        <w:tc>
          <w:tcPr>
            <w:tcW w:w="0" w:type="auto"/>
            <w:gridSpan w:val="31"/>
            <w:tcBorders>
              <w:top w:val="nil"/>
              <w:left w:val="nil"/>
              <w:bottom w:val="nil"/>
              <w:right w:val="nil"/>
            </w:tcBorders>
            <w:shd w:val="clear" w:color="auto" w:fill="auto"/>
            <w:noWrap/>
            <w:vAlign w:val="center"/>
            <w:hideMark/>
          </w:tcPr>
          <w:p w14:paraId="5198275C"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Належить акціонерам материнської компанії</w:t>
            </w:r>
          </w:p>
        </w:tc>
        <w:tc>
          <w:tcPr>
            <w:tcW w:w="1040" w:type="dxa"/>
            <w:gridSpan w:val="4"/>
            <w:vMerge w:val="restart"/>
            <w:tcBorders>
              <w:top w:val="nil"/>
              <w:left w:val="nil"/>
              <w:bottom w:val="nil"/>
              <w:right w:val="nil"/>
            </w:tcBorders>
            <w:shd w:val="clear" w:color="auto" w:fill="auto"/>
            <w:vAlign w:val="center"/>
            <w:hideMark/>
          </w:tcPr>
          <w:p w14:paraId="552AC57E"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Доля неконтролюючих акціонерів</w:t>
            </w:r>
          </w:p>
        </w:tc>
        <w:tc>
          <w:tcPr>
            <w:tcW w:w="1040" w:type="dxa"/>
            <w:gridSpan w:val="4"/>
            <w:vMerge w:val="restart"/>
            <w:tcBorders>
              <w:top w:val="nil"/>
              <w:left w:val="nil"/>
              <w:bottom w:val="nil"/>
              <w:right w:val="nil"/>
            </w:tcBorders>
            <w:shd w:val="clear" w:color="auto" w:fill="auto"/>
            <w:vAlign w:val="center"/>
            <w:hideMark/>
          </w:tcPr>
          <w:p w14:paraId="64E76124" w14:textId="77777777" w:rsidR="00DD09BC" w:rsidRDefault="00DD09BC">
            <w:pPr>
              <w:jc w:val="center"/>
              <w:rPr>
                <w:rFonts w:ascii="Garamond" w:hAnsi="Garamond" w:cs="Arial"/>
                <w:b/>
                <w:bCs/>
                <w:color w:val="000000"/>
                <w:sz w:val="16"/>
                <w:szCs w:val="16"/>
              </w:rPr>
            </w:pPr>
            <w:r>
              <w:rPr>
                <w:rFonts w:ascii="Garamond" w:hAnsi="Garamond" w:cs="Arial"/>
                <w:b/>
                <w:bCs/>
                <w:color w:val="000000"/>
                <w:sz w:val="16"/>
                <w:szCs w:val="16"/>
              </w:rPr>
              <w:t>Разом капітал</w:t>
            </w:r>
          </w:p>
        </w:tc>
      </w:tr>
      <w:tr w:rsidR="00DD09BC" w14:paraId="17B4BB14" w14:textId="77777777" w:rsidTr="00DD09BC">
        <w:trPr>
          <w:trHeight w:val="255"/>
        </w:trPr>
        <w:tc>
          <w:tcPr>
            <w:tcW w:w="0" w:type="auto"/>
            <w:tcBorders>
              <w:top w:val="nil"/>
              <w:left w:val="nil"/>
              <w:bottom w:val="nil"/>
              <w:right w:val="nil"/>
            </w:tcBorders>
            <w:shd w:val="clear" w:color="auto" w:fill="auto"/>
            <w:noWrap/>
            <w:vAlign w:val="center"/>
            <w:hideMark/>
          </w:tcPr>
          <w:p w14:paraId="147FF33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BA13A3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34388FB"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0EACAB8"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A6FBDE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BD4FE3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5295FC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F4BCF9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A6801E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31E45FA" w14:textId="77777777" w:rsidR="00DD09BC" w:rsidRDefault="00DD09BC">
            <w:pP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3B6F44E3"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vAlign w:val="center"/>
            <w:hideMark/>
          </w:tcPr>
          <w:p w14:paraId="36B293BB"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vAlign w:val="center"/>
            <w:hideMark/>
          </w:tcPr>
          <w:p w14:paraId="7BDA408D" w14:textId="77777777" w:rsidR="00DD09BC" w:rsidRDefault="00DD09BC">
            <w:pPr>
              <w:rPr>
                <w:rFonts w:ascii="Garamond" w:hAnsi="Garamond" w:cs="Arial"/>
                <w:color w:val="000000"/>
                <w:sz w:val="16"/>
                <w:szCs w:val="16"/>
              </w:rPr>
            </w:pPr>
          </w:p>
        </w:tc>
        <w:tc>
          <w:tcPr>
            <w:tcW w:w="1040" w:type="dxa"/>
            <w:gridSpan w:val="4"/>
            <w:vMerge w:val="restart"/>
            <w:tcBorders>
              <w:top w:val="nil"/>
              <w:left w:val="nil"/>
              <w:bottom w:val="nil"/>
              <w:right w:val="nil"/>
            </w:tcBorders>
            <w:shd w:val="clear" w:color="auto" w:fill="auto"/>
            <w:vAlign w:val="center"/>
            <w:hideMark/>
          </w:tcPr>
          <w:p w14:paraId="7EEB5655"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Акціонерний капітал</w:t>
            </w:r>
          </w:p>
        </w:tc>
        <w:tc>
          <w:tcPr>
            <w:tcW w:w="1040" w:type="dxa"/>
            <w:gridSpan w:val="4"/>
            <w:vMerge w:val="restart"/>
            <w:tcBorders>
              <w:top w:val="nil"/>
              <w:left w:val="nil"/>
              <w:bottom w:val="nil"/>
              <w:right w:val="nil"/>
            </w:tcBorders>
            <w:shd w:val="clear" w:color="auto" w:fill="auto"/>
            <w:vAlign w:val="center"/>
            <w:hideMark/>
          </w:tcPr>
          <w:p w14:paraId="255BF77D"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Емиссийний дохід</w:t>
            </w:r>
          </w:p>
        </w:tc>
        <w:tc>
          <w:tcPr>
            <w:tcW w:w="1040" w:type="dxa"/>
            <w:gridSpan w:val="4"/>
            <w:vMerge w:val="restart"/>
            <w:tcBorders>
              <w:top w:val="nil"/>
              <w:left w:val="nil"/>
              <w:bottom w:val="nil"/>
              <w:right w:val="nil"/>
            </w:tcBorders>
            <w:shd w:val="clear" w:color="auto" w:fill="auto"/>
            <w:vAlign w:val="center"/>
            <w:hideMark/>
          </w:tcPr>
          <w:p w14:paraId="54322C95"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Резерв злиття</w:t>
            </w:r>
          </w:p>
        </w:tc>
        <w:tc>
          <w:tcPr>
            <w:tcW w:w="1040" w:type="dxa"/>
            <w:gridSpan w:val="4"/>
            <w:vMerge w:val="restart"/>
            <w:tcBorders>
              <w:top w:val="nil"/>
              <w:left w:val="nil"/>
              <w:bottom w:val="nil"/>
              <w:right w:val="nil"/>
            </w:tcBorders>
            <w:shd w:val="clear" w:color="auto" w:fill="auto"/>
            <w:vAlign w:val="center"/>
            <w:hideMark/>
          </w:tcPr>
          <w:p w14:paraId="23E5367C"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Резерв переоцінки</w:t>
            </w:r>
          </w:p>
        </w:tc>
        <w:tc>
          <w:tcPr>
            <w:tcW w:w="1040" w:type="dxa"/>
            <w:gridSpan w:val="4"/>
            <w:vMerge w:val="restart"/>
            <w:tcBorders>
              <w:top w:val="nil"/>
              <w:left w:val="nil"/>
              <w:bottom w:val="nil"/>
              <w:right w:val="nil"/>
            </w:tcBorders>
            <w:shd w:val="clear" w:color="auto" w:fill="auto"/>
            <w:vAlign w:val="center"/>
            <w:hideMark/>
          </w:tcPr>
          <w:p w14:paraId="2B67EB2B"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Нерозподілений прибуток</w:t>
            </w:r>
          </w:p>
        </w:tc>
        <w:tc>
          <w:tcPr>
            <w:tcW w:w="1040" w:type="dxa"/>
            <w:gridSpan w:val="4"/>
            <w:vMerge w:val="restart"/>
            <w:tcBorders>
              <w:top w:val="nil"/>
              <w:left w:val="nil"/>
              <w:bottom w:val="nil"/>
              <w:right w:val="nil"/>
            </w:tcBorders>
            <w:shd w:val="clear" w:color="auto" w:fill="auto"/>
            <w:vAlign w:val="center"/>
            <w:hideMark/>
          </w:tcPr>
          <w:p w14:paraId="4CB5AC55" w14:textId="77777777" w:rsidR="00DD09BC" w:rsidRDefault="00DD09BC">
            <w:pPr>
              <w:jc w:val="center"/>
              <w:rPr>
                <w:rFonts w:ascii="Garamond" w:hAnsi="Garamond" w:cs="Arial"/>
                <w:color w:val="000000"/>
                <w:sz w:val="16"/>
                <w:szCs w:val="16"/>
              </w:rPr>
            </w:pPr>
            <w:r>
              <w:rPr>
                <w:rFonts w:ascii="Garamond" w:hAnsi="Garamond" w:cs="Arial"/>
                <w:color w:val="000000"/>
                <w:sz w:val="16"/>
                <w:szCs w:val="16"/>
              </w:rPr>
              <w:t>Резерв переводу у валюту подання</w:t>
            </w:r>
          </w:p>
        </w:tc>
        <w:tc>
          <w:tcPr>
            <w:tcW w:w="1040" w:type="dxa"/>
            <w:gridSpan w:val="4"/>
            <w:vMerge w:val="restart"/>
            <w:tcBorders>
              <w:top w:val="nil"/>
              <w:left w:val="nil"/>
              <w:bottom w:val="nil"/>
              <w:right w:val="nil"/>
            </w:tcBorders>
            <w:shd w:val="clear" w:color="auto" w:fill="auto"/>
            <w:vAlign w:val="center"/>
            <w:hideMark/>
          </w:tcPr>
          <w:p w14:paraId="70A11F4E" w14:textId="77777777" w:rsidR="00DD09BC" w:rsidRDefault="00DD09BC">
            <w:pPr>
              <w:jc w:val="center"/>
              <w:rPr>
                <w:rFonts w:ascii="Garamond" w:hAnsi="Garamond" w:cs="Arial"/>
                <w:b/>
                <w:bCs/>
                <w:color w:val="000000"/>
                <w:sz w:val="16"/>
                <w:szCs w:val="16"/>
              </w:rPr>
            </w:pPr>
            <w:r>
              <w:rPr>
                <w:rFonts w:ascii="Garamond" w:hAnsi="Garamond" w:cs="Arial"/>
                <w:b/>
                <w:bCs/>
                <w:color w:val="000000"/>
                <w:sz w:val="16"/>
                <w:szCs w:val="16"/>
              </w:rPr>
              <w:t>Всього</w:t>
            </w:r>
          </w:p>
        </w:tc>
        <w:tc>
          <w:tcPr>
            <w:tcW w:w="0" w:type="auto"/>
            <w:gridSpan w:val="4"/>
            <w:vMerge/>
            <w:tcBorders>
              <w:top w:val="nil"/>
              <w:left w:val="nil"/>
              <w:bottom w:val="nil"/>
              <w:right w:val="nil"/>
            </w:tcBorders>
            <w:vAlign w:val="center"/>
            <w:hideMark/>
          </w:tcPr>
          <w:p w14:paraId="703AD8C9"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1C9B9520" w14:textId="77777777" w:rsidR="00DD09BC" w:rsidRDefault="00DD09BC">
            <w:pPr>
              <w:rPr>
                <w:rFonts w:ascii="Garamond" w:hAnsi="Garamond" w:cs="Arial"/>
                <w:b/>
                <w:bCs/>
                <w:color w:val="000000"/>
                <w:sz w:val="16"/>
                <w:szCs w:val="16"/>
              </w:rPr>
            </w:pPr>
          </w:p>
        </w:tc>
      </w:tr>
      <w:tr w:rsidR="00DD09BC" w14:paraId="155C7F57" w14:textId="77777777" w:rsidTr="00DD09BC">
        <w:trPr>
          <w:trHeight w:val="540"/>
        </w:trPr>
        <w:tc>
          <w:tcPr>
            <w:tcW w:w="0" w:type="auto"/>
            <w:tcBorders>
              <w:top w:val="nil"/>
              <w:left w:val="nil"/>
              <w:bottom w:val="nil"/>
              <w:right w:val="nil"/>
            </w:tcBorders>
            <w:shd w:val="clear" w:color="auto" w:fill="auto"/>
            <w:noWrap/>
            <w:vAlign w:val="center"/>
            <w:hideMark/>
          </w:tcPr>
          <w:p w14:paraId="0B79A89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5445BED"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A87751B"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9A456C2"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0A15B6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93C028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E3A419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BF35FC7"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2AE1CED"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C987C73" w14:textId="77777777" w:rsidR="00DD09BC" w:rsidRDefault="00DD09BC">
            <w:pP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60EB2523"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vAlign w:val="center"/>
            <w:hideMark/>
          </w:tcPr>
          <w:p w14:paraId="37FC95FE"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vAlign w:val="center"/>
            <w:hideMark/>
          </w:tcPr>
          <w:p w14:paraId="701308C9"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25450D38"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6518DD1B"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05E744C1"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144561D4"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44C6C0F5"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17E540A9"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50EE5C13" w14:textId="77777777" w:rsidR="00DD09BC" w:rsidRDefault="00DD09BC">
            <w:pPr>
              <w:rPr>
                <w:rFonts w:ascii="Garamond" w:hAnsi="Garamond" w:cs="Arial"/>
                <w:b/>
                <w:bCs/>
                <w:color w:val="000000"/>
                <w:sz w:val="16"/>
                <w:szCs w:val="16"/>
              </w:rPr>
            </w:pPr>
          </w:p>
        </w:tc>
        <w:tc>
          <w:tcPr>
            <w:tcW w:w="0" w:type="auto"/>
            <w:gridSpan w:val="4"/>
            <w:vMerge/>
            <w:tcBorders>
              <w:top w:val="nil"/>
              <w:left w:val="nil"/>
              <w:bottom w:val="nil"/>
              <w:right w:val="nil"/>
            </w:tcBorders>
            <w:vAlign w:val="center"/>
            <w:hideMark/>
          </w:tcPr>
          <w:p w14:paraId="634F2615"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6E74E405" w14:textId="77777777" w:rsidR="00DD09BC" w:rsidRDefault="00DD09BC">
            <w:pPr>
              <w:rPr>
                <w:rFonts w:ascii="Garamond" w:hAnsi="Garamond" w:cs="Arial"/>
                <w:b/>
                <w:bCs/>
                <w:color w:val="000000"/>
                <w:sz w:val="16"/>
                <w:szCs w:val="16"/>
              </w:rPr>
            </w:pPr>
          </w:p>
        </w:tc>
      </w:tr>
      <w:tr w:rsidR="00DD09BC" w14:paraId="1DCBE5C7" w14:textId="77777777" w:rsidTr="00DD09BC">
        <w:trPr>
          <w:trHeight w:val="525"/>
        </w:trPr>
        <w:tc>
          <w:tcPr>
            <w:tcW w:w="0" w:type="auto"/>
            <w:tcBorders>
              <w:top w:val="nil"/>
              <w:left w:val="nil"/>
              <w:bottom w:val="nil"/>
              <w:right w:val="nil"/>
            </w:tcBorders>
            <w:shd w:val="clear" w:color="auto" w:fill="auto"/>
            <w:noWrap/>
            <w:vAlign w:val="center"/>
            <w:hideMark/>
          </w:tcPr>
          <w:p w14:paraId="188DF943"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9A02BD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30BEF9A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297B4824"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98B5ED2"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2C1A502"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09E42E59"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1D2C01C"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D20B95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B73A0F7" w14:textId="77777777" w:rsidR="00DD09BC" w:rsidRDefault="00DD09BC">
            <w:pP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DF2F375" w14:textId="77777777" w:rsidR="00DD09BC" w:rsidRDefault="00DD09BC">
            <w:pPr>
              <w:rPr>
                <w:rFonts w:ascii="Garamond" w:hAnsi="Garamond" w:cs="Arial"/>
                <w:color w:val="000000"/>
                <w:sz w:val="14"/>
                <w:szCs w:val="14"/>
              </w:rPr>
            </w:pPr>
          </w:p>
        </w:tc>
        <w:tc>
          <w:tcPr>
            <w:tcW w:w="260" w:type="dxa"/>
            <w:tcBorders>
              <w:top w:val="nil"/>
              <w:left w:val="nil"/>
              <w:bottom w:val="nil"/>
              <w:right w:val="nil"/>
            </w:tcBorders>
            <w:shd w:val="clear" w:color="auto" w:fill="auto"/>
            <w:vAlign w:val="center"/>
            <w:hideMark/>
          </w:tcPr>
          <w:p w14:paraId="5C728D2B" w14:textId="77777777" w:rsidR="00DD09BC" w:rsidRDefault="00DD09BC">
            <w:pPr>
              <w:rPr>
                <w:rFonts w:ascii="Garamond" w:hAnsi="Garamond" w:cs="Arial"/>
                <w:color w:val="000000"/>
                <w:sz w:val="14"/>
                <w:szCs w:val="14"/>
              </w:rPr>
            </w:pPr>
          </w:p>
        </w:tc>
        <w:tc>
          <w:tcPr>
            <w:tcW w:w="260" w:type="dxa"/>
            <w:tcBorders>
              <w:top w:val="nil"/>
              <w:left w:val="nil"/>
              <w:bottom w:val="nil"/>
              <w:right w:val="nil"/>
            </w:tcBorders>
            <w:shd w:val="clear" w:color="auto" w:fill="auto"/>
            <w:vAlign w:val="center"/>
            <w:hideMark/>
          </w:tcPr>
          <w:p w14:paraId="319E9745" w14:textId="77777777" w:rsidR="00DD09BC" w:rsidRDefault="00DD09BC">
            <w:pPr>
              <w:rPr>
                <w:rFonts w:ascii="Garamond" w:hAnsi="Garamond" w:cs="Arial"/>
                <w:color w:val="000000"/>
                <w:sz w:val="14"/>
                <w:szCs w:val="14"/>
              </w:rPr>
            </w:pPr>
          </w:p>
        </w:tc>
        <w:tc>
          <w:tcPr>
            <w:tcW w:w="1040" w:type="dxa"/>
            <w:gridSpan w:val="4"/>
            <w:tcBorders>
              <w:top w:val="nil"/>
              <w:left w:val="nil"/>
              <w:bottom w:val="single" w:sz="4" w:space="0" w:color="auto"/>
              <w:right w:val="nil"/>
            </w:tcBorders>
            <w:shd w:val="clear" w:color="auto" w:fill="auto"/>
            <w:vAlign w:val="center"/>
            <w:hideMark/>
          </w:tcPr>
          <w:p w14:paraId="2C1DF414"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14297E15"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16D6A4CD"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437D16A7"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30DAD7C4"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56943E89"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103000CA" w14:textId="77777777" w:rsidR="00DD09BC" w:rsidRDefault="00DD09BC">
            <w:pPr>
              <w:jc w:val="center"/>
              <w:rPr>
                <w:rFonts w:ascii="Garamond" w:hAnsi="Garamond" w:cs="Arial"/>
                <w:b/>
                <w:bCs/>
                <w:color w:val="000000"/>
                <w:sz w:val="14"/>
                <w:szCs w:val="14"/>
              </w:rPr>
            </w:pPr>
            <w:r>
              <w:rPr>
                <w:rFonts w:ascii="Garamond" w:hAnsi="Garamond" w:cs="Arial"/>
                <w:b/>
                <w:bCs/>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1C9AF1E5" w14:textId="77777777" w:rsidR="00DD09BC" w:rsidRDefault="00DD09BC">
            <w:pPr>
              <w:jc w:val="center"/>
              <w:rPr>
                <w:rFonts w:ascii="Garamond" w:hAnsi="Garamond" w:cs="Arial"/>
                <w:color w:val="000000"/>
                <w:sz w:val="14"/>
                <w:szCs w:val="14"/>
              </w:rPr>
            </w:pPr>
            <w:r>
              <w:rPr>
                <w:rFonts w:ascii="Garamond" w:hAnsi="Garamond" w:cs="Arial"/>
                <w:color w:val="000000"/>
                <w:sz w:val="14"/>
                <w:szCs w:val="14"/>
              </w:rPr>
              <w:t>тис. фунтів стерлінгів</w:t>
            </w:r>
          </w:p>
        </w:tc>
        <w:tc>
          <w:tcPr>
            <w:tcW w:w="1040" w:type="dxa"/>
            <w:gridSpan w:val="4"/>
            <w:tcBorders>
              <w:top w:val="nil"/>
              <w:left w:val="nil"/>
              <w:bottom w:val="single" w:sz="4" w:space="0" w:color="auto"/>
              <w:right w:val="nil"/>
            </w:tcBorders>
            <w:shd w:val="clear" w:color="auto" w:fill="auto"/>
            <w:vAlign w:val="center"/>
            <w:hideMark/>
          </w:tcPr>
          <w:p w14:paraId="7F3E8D9E" w14:textId="77777777" w:rsidR="00DD09BC" w:rsidRDefault="00DD09BC">
            <w:pPr>
              <w:jc w:val="center"/>
              <w:rPr>
                <w:rFonts w:ascii="Garamond" w:hAnsi="Garamond" w:cs="Arial"/>
                <w:b/>
                <w:bCs/>
                <w:color w:val="000000"/>
                <w:sz w:val="14"/>
                <w:szCs w:val="14"/>
              </w:rPr>
            </w:pPr>
            <w:r>
              <w:rPr>
                <w:rFonts w:ascii="Garamond" w:hAnsi="Garamond" w:cs="Arial"/>
                <w:b/>
                <w:bCs/>
                <w:color w:val="000000"/>
                <w:sz w:val="14"/>
                <w:szCs w:val="14"/>
              </w:rPr>
              <w:t>тис. фунтів стерлінгів</w:t>
            </w:r>
          </w:p>
        </w:tc>
      </w:tr>
      <w:tr w:rsidR="00DD09BC" w14:paraId="52894ECC" w14:textId="77777777" w:rsidTr="00DD09BC">
        <w:trPr>
          <w:trHeight w:val="255"/>
        </w:trPr>
        <w:tc>
          <w:tcPr>
            <w:tcW w:w="0" w:type="auto"/>
            <w:tcBorders>
              <w:top w:val="nil"/>
              <w:left w:val="nil"/>
              <w:bottom w:val="nil"/>
              <w:right w:val="nil"/>
            </w:tcBorders>
            <w:shd w:val="clear" w:color="auto" w:fill="auto"/>
            <w:noWrap/>
            <w:vAlign w:val="bottom"/>
            <w:hideMark/>
          </w:tcPr>
          <w:p w14:paraId="323AD50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160BC0FE"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5BF79A60"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44EA475E"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AC0A99A"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C376B95"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5272FE2"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7B64DB92"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7487496"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bottom"/>
            <w:hideMark/>
          </w:tcPr>
          <w:p w14:paraId="61AD84C4" w14:textId="77777777" w:rsidR="00DD09BC" w:rsidRDefault="00DD09BC">
            <w:pP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58CB5115" w14:textId="77777777" w:rsidR="00DD09BC" w:rsidRDefault="00DD09BC">
            <w:pP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0AF27277" w14:textId="77777777" w:rsidR="00DD09BC" w:rsidRDefault="00DD09BC">
            <w:pP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21DFEEC" w14:textId="77777777" w:rsidR="00DD09BC" w:rsidRDefault="00DD09BC">
            <w:pP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23C96659"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00682A2B"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37267230"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58F7689D"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26753AB6"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7A5A0C44"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6B9576B9"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5FF8984F"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5EF7E756"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6772C9DF"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39B764FA"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4BA9930D"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437B3775"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690B6642"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755EDB3F"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530E07F5"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5C541672"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20EE0874"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66C71956"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7F23F837"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21F65F7A"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03B98ACA"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000E1518"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374BE58D"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75B23607"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50CF8FEC"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45D1216F"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02FC6ADB"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289C0AA2"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0550AFBD"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0372A9B3"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60E4E8CE"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260" w:type="dxa"/>
            <w:tcBorders>
              <w:top w:val="nil"/>
              <w:left w:val="nil"/>
              <w:bottom w:val="nil"/>
              <w:right w:val="nil"/>
            </w:tcBorders>
            <w:shd w:val="clear" w:color="auto" w:fill="auto"/>
            <w:vAlign w:val="center"/>
            <w:hideMark/>
          </w:tcPr>
          <w:p w14:paraId="48C40A31" w14:textId="77777777" w:rsidR="00DD09BC" w:rsidRDefault="00DD09BC">
            <w:pP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23C7CE19" w14:textId="77777777" w:rsidR="00DD09BC" w:rsidRDefault="00DD09BC">
            <w:pP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433A55D2"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2FFB30BB" w14:textId="77777777" w:rsidR="00DD09BC" w:rsidRDefault="00DD09BC">
            <w:pPr>
              <w:rPr>
                <w:rFonts w:ascii="Garamond" w:hAnsi="Garamond" w:cs="Arial"/>
                <w:b/>
                <w:bCs/>
                <w:color w:val="000000"/>
                <w:sz w:val="20"/>
                <w:szCs w:val="20"/>
              </w:rPr>
            </w:pPr>
          </w:p>
        </w:tc>
      </w:tr>
      <w:tr w:rsidR="00DD09BC" w14:paraId="2DAE4BD8" w14:textId="77777777" w:rsidTr="00DD09BC">
        <w:trPr>
          <w:trHeight w:val="255"/>
        </w:trPr>
        <w:tc>
          <w:tcPr>
            <w:tcW w:w="3380" w:type="dxa"/>
            <w:gridSpan w:val="13"/>
            <w:tcBorders>
              <w:top w:val="nil"/>
              <w:left w:val="nil"/>
              <w:bottom w:val="nil"/>
              <w:right w:val="nil"/>
            </w:tcBorders>
            <w:shd w:val="clear" w:color="auto" w:fill="auto"/>
            <w:vAlign w:val="center"/>
            <w:hideMark/>
          </w:tcPr>
          <w:p w14:paraId="78A0D248"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Станом на 1 січня 2013 року</w:t>
            </w:r>
          </w:p>
        </w:tc>
        <w:tc>
          <w:tcPr>
            <w:tcW w:w="1040" w:type="dxa"/>
            <w:gridSpan w:val="4"/>
            <w:tcBorders>
              <w:top w:val="nil"/>
              <w:left w:val="nil"/>
              <w:bottom w:val="single" w:sz="4" w:space="0" w:color="auto"/>
              <w:right w:val="nil"/>
            </w:tcBorders>
            <w:shd w:val="clear" w:color="auto" w:fill="auto"/>
            <w:vAlign w:val="center"/>
            <w:hideMark/>
          </w:tcPr>
          <w:p w14:paraId="4CAFFCC1" w14:textId="5592CC2C"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4 082 </w:t>
            </w:r>
          </w:p>
        </w:tc>
        <w:tc>
          <w:tcPr>
            <w:tcW w:w="1040" w:type="dxa"/>
            <w:gridSpan w:val="4"/>
            <w:tcBorders>
              <w:top w:val="nil"/>
              <w:left w:val="nil"/>
              <w:bottom w:val="single" w:sz="4" w:space="0" w:color="auto"/>
              <w:right w:val="nil"/>
            </w:tcBorders>
            <w:shd w:val="clear" w:color="auto" w:fill="auto"/>
            <w:vAlign w:val="center"/>
            <w:hideMark/>
          </w:tcPr>
          <w:p w14:paraId="168067D6" w14:textId="1BDA670E"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4 555 </w:t>
            </w:r>
          </w:p>
        </w:tc>
        <w:tc>
          <w:tcPr>
            <w:tcW w:w="1040" w:type="dxa"/>
            <w:gridSpan w:val="4"/>
            <w:tcBorders>
              <w:top w:val="nil"/>
              <w:left w:val="nil"/>
              <w:bottom w:val="single" w:sz="4" w:space="0" w:color="auto"/>
              <w:right w:val="nil"/>
            </w:tcBorders>
            <w:shd w:val="clear" w:color="auto" w:fill="auto"/>
            <w:vAlign w:val="center"/>
            <w:hideMark/>
          </w:tcPr>
          <w:p w14:paraId="571C298C" w14:textId="1A52BE54"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(367)</w:t>
            </w:r>
          </w:p>
        </w:tc>
        <w:tc>
          <w:tcPr>
            <w:tcW w:w="1040" w:type="dxa"/>
            <w:gridSpan w:val="4"/>
            <w:tcBorders>
              <w:top w:val="nil"/>
              <w:left w:val="nil"/>
              <w:bottom w:val="single" w:sz="4" w:space="0" w:color="auto"/>
              <w:right w:val="nil"/>
            </w:tcBorders>
            <w:shd w:val="clear" w:color="auto" w:fill="auto"/>
            <w:vAlign w:val="center"/>
            <w:hideMark/>
          </w:tcPr>
          <w:p w14:paraId="6E72D186" w14:textId="389AC7C1"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3 877 </w:t>
            </w:r>
          </w:p>
        </w:tc>
        <w:tc>
          <w:tcPr>
            <w:tcW w:w="1040" w:type="dxa"/>
            <w:gridSpan w:val="4"/>
            <w:tcBorders>
              <w:top w:val="nil"/>
              <w:left w:val="nil"/>
              <w:bottom w:val="single" w:sz="4" w:space="0" w:color="auto"/>
              <w:right w:val="nil"/>
            </w:tcBorders>
            <w:shd w:val="clear" w:color="auto" w:fill="auto"/>
            <w:vAlign w:val="center"/>
            <w:hideMark/>
          </w:tcPr>
          <w:p w14:paraId="45DCF093" w14:textId="08BBC28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13 496 </w:t>
            </w:r>
          </w:p>
        </w:tc>
        <w:tc>
          <w:tcPr>
            <w:tcW w:w="1040" w:type="dxa"/>
            <w:gridSpan w:val="4"/>
            <w:tcBorders>
              <w:top w:val="nil"/>
              <w:left w:val="nil"/>
              <w:bottom w:val="single" w:sz="4" w:space="0" w:color="auto"/>
              <w:right w:val="nil"/>
            </w:tcBorders>
            <w:shd w:val="clear" w:color="auto" w:fill="auto"/>
            <w:vAlign w:val="center"/>
            <w:hideMark/>
          </w:tcPr>
          <w:p w14:paraId="48060AA6" w14:textId="7A037AFD"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(6 339)</w:t>
            </w:r>
          </w:p>
        </w:tc>
        <w:tc>
          <w:tcPr>
            <w:tcW w:w="1040" w:type="dxa"/>
            <w:gridSpan w:val="4"/>
            <w:tcBorders>
              <w:top w:val="nil"/>
              <w:left w:val="nil"/>
              <w:bottom w:val="single" w:sz="4" w:space="0" w:color="auto"/>
              <w:right w:val="nil"/>
            </w:tcBorders>
            <w:shd w:val="clear" w:color="auto" w:fill="auto"/>
            <w:vAlign w:val="center"/>
            <w:hideMark/>
          </w:tcPr>
          <w:p w14:paraId="2AD35494" w14:textId="2ADE7A41"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19 304 </w:t>
            </w:r>
          </w:p>
        </w:tc>
        <w:tc>
          <w:tcPr>
            <w:tcW w:w="1040" w:type="dxa"/>
            <w:gridSpan w:val="4"/>
            <w:tcBorders>
              <w:top w:val="nil"/>
              <w:left w:val="nil"/>
              <w:bottom w:val="single" w:sz="4" w:space="0" w:color="auto"/>
              <w:right w:val="nil"/>
            </w:tcBorders>
            <w:shd w:val="clear" w:color="auto" w:fill="auto"/>
            <w:vAlign w:val="center"/>
            <w:hideMark/>
          </w:tcPr>
          <w:p w14:paraId="0860762E" w14:textId="5C3B303E"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77A26FF7" w14:textId="0AC605B8"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19 304 </w:t>
            </w:r>
          </w:p>
        </w:tc>
      </w:tr>
      <w:tr w:rsidR="00DD09BC" w14:paraId="7D85DE6C" w14:textId="77777777" w:rsidTr="00DD09BC">
        <w:trPr>
          <w:trHeight w:val="255"/>
        </w:trPr>
        <w:tc>
          <w:tcPr>
            <w:tcW w:w="0" w:type="auto"/>
            <w:gridSpan w:val="13"/>
            <w:tcBorders>
              <w:top w:val="nil"/>
              <w:left w:val="nil"/>
              <w:bottom w:val="nil"/>
              <w:right w:val="nil"/>
            </w:tcBorders>
            <w:shd w:val="clear" w:color="auto" w:fill="auto"/>
            <w:noWrap/>
            <w:vAlign w:val="bottom"/>
            <w:hideMark/>
          </w:tcPr>
          <w:p w14:paraId="12A073B7" w14:textId="77777777" w:rsidR="00DD09BC" w:rsidRDefault="00DD09BC">
            <w:pPr>
              <w:rPr>
                <w:rFonts w:ascii="Garamond" w:hAnsi="Garamond" w:cs="Arial"/>
                <w:color w:val="000000"/>
                <w:sz w:val="16"/>
                <w:szCs w:val="16"/>
              </w:rPr>
            </w:pPr>
          </w:p>
        </w:tc>
        <w:tc>
          <w:tcPr>
            <w:tcW w:w="0" w:type="auto"/>
            <w:tcBorders>
              <w:top w:val="nil"/>
              <w:left w:val="nil"/>
              <w:bottom w:val="nil"/>
              <w:right w:val="nil"/>
            </w:tcBorders>
            <w:shd w:val="clear" w:color="auto" w:fill="auto"/>
            <w:noWrap/>
            <w:vAlign w:val="center"/>
            <w:hideMark/>
          </w:tcPr>
          <w:p w14:paraId="3083E994"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4FA4B226"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7C533E68"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08E1D7C"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70DE1B6"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A98B76B"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FC15579"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6F8AF05"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D5EFECE"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061C9DB"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2897FB3"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FF49ECA"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67C7E08"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0FBB9CC"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4138620"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C0D4A40"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44E63DCF"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4FDE0FC1"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50F4BFD"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6E2D978"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47BD78AE"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4ACB8BDE"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7DC1A99F"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9954123"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DF07F4E"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4E50B7E4"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9AB7688"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1EEE493"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14C3927A"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DD71934"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FEEB34A"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7360D7BA"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6540DD19"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46F02E5"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1CEB381"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61C92B10" w14:textId="77777777" w:rsidR="00DD09BC" w:rsidRDefault="00DD09BC">
            <w:pPr>
              <w:rPr>
                <w:rFonts w:ascii="Garamond" w:hAnsi="Garamond" w:cs="Arial"/>
                <w:color w:val="000000"/>
                <w:sz w:val="20"/>
                <w:szCs w:val="20"/>
              </w:rPr>
            </w:pPr>
          </w:p>
        </w:tc>
      </w:tr>
      <w:tr w:rsidR="00DD09BC" w14:paraId="0B1778E8" w14:textId="77777777" w:rsidTr="00DD09BC">
        <w:trPr>
          <w:trHeight w:val="255"/>
        </w:trPr>
        <w:tc>
          <w:tcPr>
            <w:tcW w:w="3380" w:type="dxa"/>
            <w:gridSpan w:val="13"/>
            <w:tcBorders>
              <w:top w:val="nil"/>
              <w:left w:val="nil"/>
              <w:bottom w:val="nil"/>
              <w:right w:val="nil"/>
            </w:tcBorders>
            <w:shd w:val="clear" w:color="auto" w:fill="auto"/>
            <w:hideMark/>
          </w:tcPr>
          <w:p w14:paraId="13B2DEBB" w14:textId="77777777" w:rsidR="00DD09BC" w:rsidRDefault="00DD09BC">
            <w:pPr>
              <w:rPr>
                <w:rFonts w:ascii="Garamond" w:hAnsi="Garamond" w:cs="Arial"/>
                <w:color w:val="000000"/>
                <w:sz w:val="16"/>
                <w:szCs w:val="16"/>
              </w:rPr>
            </w:pPr>
            <w:r>
              <w:rPr>
                <w:rFonts w:ascii="Garamond" w:hAnsi="Garamond" w:cs="Arial"/>
                <w:color w:val="000000"/>
                <w:sz w:val="16"/>
                <w:szCs w:val="16"/>
              </w:rPr>
              <w:t>Прибуток за рік</w:t>
            </w:r>
          </w:p>
        </w:tc>
        <w:tc>
          <w:tcPr>
            <w:tcW w:w="1040" w:type="dxa"/>
            <w:gridSpan w:val="4"/>
            <w:tcBorders>
              <w:top w:val="nil"/>
              <w:left w:val="nil"/>
              <w:bottom w:val="nil"/>
              <w:right w:val="nil"/>
            </w:tcBorders>
            <w:shd w:val="clear" w:color="auto" w:fill="auto"/>
            <w:vAlign w:val="center"/>
            <w:hideMark/>
          </w:tcPr>
          <w:p w14:paraId="50176B66" w14:textId="29F3339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D7FFC20" w14:textId="6271056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1F829D3" w14:textId="17B36BE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48694118" w14:textId="1A3EE3D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8F30D77" w14:textId="0063BD82"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(704)</w:t>
            </w:r>
          </w:p>
        </w:tc>
        <w:tc>
          <w:tcPr>
            <w:tcW w:w="1040" w:type="dxa"/>
            <w:gridSpan w:val="4"/>
            <w:tcBorders>
              <w:top w:val="nil"/>
              <w:left w:val="nil"/>
              <w:bottom w:val="nil"/>
              <w:right w:val="nil"/>
            </w:tcBorders>
            <w:shd w:val="clear" w:color="auto" w:fill="auto"/>
            <w:vAlign w:val="center"/>
            <w:hideMark/>
          </w:tcPr>
          <w:p w14:paraId="6F58363D" w14:textId="32DACB2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625C237" w14:textId="33476B83"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(704)</w:t>
            </w:r>
          </w:p>
        </w:tc>
        <w:tc>
          <w:tcPr>
            <w:tcW w:w="1040" w:type="dxa"/>
            <w:gridSpan w:val="4"/>
            <w:tcBorders>
              <w:top w:val="nil"/>
              <w:left w:val="nil"/>
              <w:bottom w:val="nil"/>
              <w:right w:val="nil"/>
            </w:tcBorders>
            <w:shd w:val="clear" w:color="auto" w:fill="auto"/>
            <w:vAlign w:val="center"/>
            <w:hideMark/>
          </w:tcPr>
          <w:p w14:paraId="11987BCB" w14:textId="1A29E08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1D1DCFC" w14:textId="042CBE5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(704)</w:t>
            </w:r>
          </w:p>
        </w:tc>
      </w:tr>
      <w:tr w:rsidR="00DD09BC" w14:paraId="05FFB605" w14:textId="77777777" w:rsidTr="00DD09BC">
        <w:trPr>
          <w:trHeight w:val="255"/>
        </w:trPr>
        <w:tc>
          <w:tcPr>
            <w:tcW w:w="3380" w:type="dxa"/>
            <w:gridSpan w:val="13"/>
            <w:tcBorders>
              <w:top w:val="nil"/>
              <w:left w:val="nil"/>
              <w:bottom w:val="nil"/>
              <w:right w:val="nil"/>
            </w:tcBorders>
            <w:shd w:val="clear" w:color="auto" w:fill="auto"/>
            <w:hideMark/>
          </w:tcPr>
          <w:p w14:paraId="1E860917"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Інший сукупний дохід</w:t>
            </w:r>
          </w:p>
        </w:tc>
        <w:tc>
          <w:tcPr>
            <w:tcW w:w="1040" w:type="dxa"/>
            <w:gridSpan w:val="4"/>
            <w:tcBorders>
              <w:top w:val="nil"/>
              <w:left w:val="nil"/>
              <w:bottom w:val="nil"/>
              <w:right w:val="nil"/>
            </w:tcBorders>
            <w:shd w:val="clear" w:color="auto" w:fill="auto"/>
            <w:vAlign w:val="center"/>
            <w:hideMark/>
          </w:tcPr>
          <w:p w14:paraId="171782A9"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7BFC55EC"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1A793858"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7735A51"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5F5CA0CD"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7F91CE55"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17A5885F" w14:textId="77777777" w:rsidR="00DD09BC" w:rsidRDefault="00DD09BC">
            <w:pPr>
              <w:jc w:val="center"/>
              <w:rPr>
                <w:rFonts w:ascii="Garamond" w:hAnsi="Garamond" w:cs="Arial"/>
                <w:b/>
                <w:bCs/>
                <w:color w:val="000000"/>
                <w:sz w:val="20"/>
                <w:szCs w:val="20"/>
              </w:rPr>
            </w:pPr>
          </w:p>
        </w:tc>
        <w:tc>
          <w:tcPr>
            <w:tcW w:w="1040" w:type="dxa"/>
            <w:gridSpan w:val="4"/>
            <w:tcBorders>
              <w:top w:val="nil"/>
              <w:left w:val="nil"/>
              <w:bottom w:val="nil"/>
              <w:right w:val="nil"/>
            </w:tcBorders>
            <w:shd w:val="clear" w:color="auto" w:fill="auto"/>
            <w:vAlign w:val="center"/>
            <w:hideMark/>
          </w:tcPr>
          <w:p w14:paraId="446D50CB"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0C16300" w14:textId="77777777" w:rsidR="00DD09BC" w:rsidRDefault="00DD09BC">
            <w:pPr>
              <w:jc w:val="center"/>
              <w:rPr>
                <w:rFonts w:ascii="Garamond" w:hAnsi="Garamond" w:cs="Arial"/>
                <w:b/>
                <w:bCs/>
                <w:color w:val="000000"/>
                <w:sz w:val="20"/>
                <w:szCs w:val="20"/>
              </w:rPr>
            </w:pPr>
          </w:p>
        </w:tc>
      </w:tr>
      <w:tr w:rsidR="00DD09BC" w14:paraId="5E8B4FD7" w14:textId="77777777" w:rsidTr="00DD09BC">
        <w:trPr>
          <w:trHeight w:val="255"/>
        </w:trPr>
        <w:tc>
          <w:tcPr>
            <w:tcW w:w="3380" w:type="dxa"/>
            <w:gridSpan w:val="13"/>
            <w:tcBorders>
              <w:top w:val="nil"/>
              <w:left w:val="nil"/>
              <w:bottom w:val="nil"/>
              <w:right w:val="nil"/>
            </w:tcBorders>
            <w:shd w:val="clear" w:color="auto" w:fill="auto"/>
            <w:hideMark/>
          </w:tcPr>
          <w:p w14:paraId="3DF68814" w14:textId="77777777" w:rsidR="00DD09BC" w:rsidRDefault="00DD09BC">
            <w:pPr>
              <w:rPr>
                <w:rFonts w:ascii="Garamond" w:hAnsi="Garamond" w:cs="Arial"/>
                <w:color w:val="000000"/>
                <w:sz w:val="16"/>
                <w:szCs w:val="16"/>
              </w:rPr>
            </w:pPr>
            <w:r>
              <w:rPr>
                <w:rFonts w:ascii="Garamond" w:hAnsi="Garamond" w:cs="Arial"/>
                <w:color w:val="000000"/>
                <w:sz w:val="16"/>
                <w:szCs w:val="16"/>
              </w:rPr>
              <w:t>Дохід від зміни ставок оподаткування</w:t>
            </w:r>
          </w:p>
        </w:tc>
        <w:tc>
          <w:tcPr>
            <w:tcW w:w="1040" w:type="dxa"/>
            <w:gridSpan w:val="4"/>
            <w:tcBorders>
              <w:top w:val="nil"/>
              <w:left w:val="nil"/>
              <w:bottom w:val="nil"/>
              <w:right w:val="nil"/>
            </w:tcBorders>
            <w:shd w:val="clear" w:color="auto" w:fill="auto"/>
            <w:vAlign w:val="center"/>
            <w:hideMark/>
          </w:tcPr>
          <w:p w14:paraId="35CF2BD3" w14:textId="4CF4A07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7D11F35" w14:textId="1675CFF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CA72120" w14:textId="7457350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12AE9F8B" w14:textId="7348362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38 </w:t>
            </w:r>
          </w:p>
        </w:tc>
        <w:tc>
          <w:tcPr>
            <w:tcW w:w="1040" w:type="dxa"/>
            <w:gridSpan w:val="4"/>
            <w:tcBorders>
              <w:top w:val="nil"/>
              <w:left w:val="nil"/>
              <w:bottom w:val="nil"/>
              <w:right w:val="nil"/>
            </w:tcBorders>
            <w:shd w:val="clear" w:color="auto" w:fill="auto"/>
            <w:vAlign w:val="center"/>
            <w:hideMark/>
          </w:tcPr>
          <w:p w14:paraId="502B65F2" w14:textId="7AB99A12"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BF2D593" w14:textId="0B928BE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1DF82805" w14:textId="09A8129E"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38 </w:t>
            </w:r>
          </w:p>
        </w:tc>
        <w:tc>
          <w:tcPr>
            <w:tcW w:w="1040" w:type="dxa"/>
            <w:gridSpan w:val="4"/>
            <w:tcBorders>
              <w:top w:val="nil"/>
              <w:left w:val="nil"/>
              <w:bottom w:val="nil"/>
              <w:right w:val="nil"/>
            </w:tcBorders>
            <w:shd w:val="clear" w:color="auto" w:fill="auto"/>
            <w:vAlign w:val="center"/>
            <w:hideMark/>
          </w:tcPr>
          <w:p w14:paraId="54240375" w14:textId="75754A1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4A58FD3" w14:textId="63069A3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38 </w:t>
            </w:r>
          </w:p>
        </w:tc>
      </w:tr>
      <w:tr w:rsidR="00DD09BC" w14:paraId="6221607D" w14:textId="77777777" w:rsidTr="00DD09BC">
        <w:trPr>
          <w:trHeight w:val="255"/>
        </w:trPr>
        <w:tc>
          <w:tcPr>
            <w:tcW w:w="3380" w:type="dxa"/>
            <w:gridSpan w:val="13"/>
            <w:tcBorders>
              <w:top w:val="nil"/>
              <w:left w:val="nil"/>
              <w:bottom w:val="nil"/>
              <w:right w:val="nil"/>
            </w:tcBorders>
            <w:shd w:val="clear" w:color="auto" w:fill="auto"/>
            <w:hideMark/>
          </w:tcPr>
          <w:p w14:paraId="2182E22B" w14:textId="77777777" w:rsidR="00DD09BC" w:rsidRDefault="00DD09BC">
            <w:pPr>
              <w:rPr>
                <w:rFonts w:ascii="Garamond" w:hAnsi="Garamond" w:cs="Arial"/>
                <w:color w:val="000000"/>
                <w:sz w:val="16"/>
                <w:szCs w:val="16"/>
              </w:rPr>
            </w:pPr>
            <w:r>
              <w:rPr>
                <w:rFonts w:ascii="Garamond" w:hAnsi="Garamond" w:cs="Arial"/>
                <w:color w:val="000000"/>
                <w:sz w:val="16"/>
                <w:szCs w:val="16"/>
              </w:rPr>
              <w:t>Ефект переводу у валюту подання</w:t>
            </w:r>
          </w:p>
        </w:tc>
        <w:tc>
          <w:tcPr>
            <w:tcW w:w="1040" w:type="dxa"/>
            <w:gridSpan w:val="4"/>
            <w:tcBorders>
              <w:top w:val="nil"/>
              <w:left w:val="nil"/>
              <w:bottom w:val="single" w:sz="4" w:space="0" w:color="auto"/>
              <w:right w:val="nil"/>
            </w:tcBorders>
            <w:shd w:val="clear" w:color="auto" w:fill="auto"/>
            <w:vAlign w:val="center"/>
            <w:hideMark/>
          </w:tcPr>
          <w:p w14:paraId="352B5726" w14:textId="1C7088D0"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5ABB2A3D" w14:textId="5F92E88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59505368" w14:textId="68B95DD1"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799C902C" w14:textId="022C0DF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0653EE8F" w14:textId="37417077"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5CF3A01D" w14:textId="42F5A19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(429)</w:t>
            </w:r>
          </w:p>
        </w:tc>
        <w:tc>
          <w:tcPr>
            <w:tcW w:w="1040" w:type="dxa"/>
            <w:gridSpan w:val="4"/>
            <w:tcBorders>
              <w:top w:val="nil"/>
              <w:left w:val="nil"/>
              <w:bottom w:val="single" w:sz="4" w:space="0" w:color="auto"/>
              <w:right w:val="nil"/>
            </w:tcBorders>
            <w:shd w:val="clear" w:color="auto" w:fill="auto"/>
            <w:vAlign w:val="center"/>
            <w:hideMark/>
          </w:tcPr>
          <w:p w14:paraId="09527345" w14:textId="4A0F3D96"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(429)</w:t>
            </w:r>
          </w:p>
        </w:tc>
        <w:tc>
          <w:tcPr>
            <w:tcW w:w="1040" w:type="dxa"/>
            <w:gridSpan w:val="4"/>
            <w:tcBorders>
              <w:top w:val="nil"/>
              <w:left w:val="nil"/>
              <w:bottom w:val="single" w:sz="4" w:space="0" w:color="auto"/>
              <w:right w:val="nil"/>
            </w:tcBorders>
            <w:shd w:val="clear" w:color="auto" w:fill="auto"/>
            <w:vAlign w:val="center"/>
            <w:hideMark/>
          </w:tcPr>
          <w:p w14:paraId="3B1CE5C6" w14:textId="2077DFC2"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5EA7B040" w14:textId="0CA4BB93"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(429)</w:t>
            </w:r>
          </w:p>
        </w:tc>
      </w:tr>
      <w:tr w:rsidR="00DD09BC" w14:paraId="57829623" w14:textId="77777777" w:rsidTr="00DD09BC">
        <w:trPr>
          <w:trHeight w:val="255"/>
        </w:trPr>
        <w:tc>
          <w:tcPr>
            <w:tcW w:w="3380" w:type="dxa"/>
            <w:gridSpan w:val="13"/>
            <w:tcBorders>
              <w:top w:val="nil"/>
              <w:left w:val="nil"/>
              <w:bottom w:val="nil"/>
              <w:right w:val="nil"/>
            </w:tcBorders>
            <w:shd w:val="clear" w:color="auto" w:fill="auto"/>
            <w:hideMark/>
          </w:tcPr>
          <w:p w14:paraId="357F8210"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Всього сукупний дохід</w:t>
            </w:r>
          </w:p>
        </w:tc>
        <w:tc>
          <w:tcPr>
            <w:tcW w:w="1040" w:type="dxa"/>
            <w:gridSpan w:val="4"/>
            <w:tcBorders>
              <w:top w:val="nil"/>
              <w:left w:val="nil"/>
              <w:bottom w:val="double" w:sz="6" w:space="0" w:color="auto"/>
              <w:right w:val="nil"/>
            </w:tcBorders>
            <w:shd w:val="clear" w:color="auto" w:fill="auto"/>
            <w:vAlign w:val="bottom"/>
            <w:hideMark/>
          </w:tcPr>
          <w:p w14:paraId="77AD73CE" w14:textId="2D527F7C"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bottom"/>
            <w:hideMark/>
          </w:tcPr>
          <w:p w14:paraId="5440976D" w14:textId="59ADFA3A"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bottom"/>
            <w:hideMark/>
          </w:tcPr>
          <w:p w14:paraId="4CFE1886" w14:textId="09F9F6A9"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bottom"/>
            <w:hideMark/>
          </w:tcPr>
          <w:p w14:paraId="4AFFA40C" w14:textId="05417903"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38 </w:t>
            </w:r>
          </w:p>
        </w:tc>
        <w:tc>
          <w:tcPr>
            <w:tcW w:w="1040" w:type="dxa"/>
            <w:gridSpan w:val="4"/>
            <w:tcBorders>
              <w:top w:val="nil"/>
              <w:left w:val="nil"/>
              <w:bottom w:val="double" w:sz="6" w:space="0" w:color="auto"/>
              <w:right w:val="nil"/>
            </w:tcBorders>
            <w:shd w:val="clear" w:color="auto" w:fill="auto"/>
            <w:vAlign w:val="bottom"/>
            <w:hideMark/>
          </w:tcPr>
          <w:p w14:paraId="4C453241" w14:textId="1ED78C08"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(704)</w:t>
            </w:r>
          </w:p>
        </w:tc>
        <w:tc>
          <w:tcPr>
            <w:tcW w:w="1040" w:type="dxa"/>
            <w:gridSpan w:val="4"/>
            <w:tcBorders>
              <w:top w:val="nil"/>
              <w:left w:val="nil"/>
              <w:bottom w:val="double" w:sz="6" w:space="0" w:color="auto"/>
              <w:right w:val="nil"/>
            </w:tcBorders>
            <w:shd w:val="clear" w:color="auto" w:fill="auto"/>
            <w:vAlign w:val="bottom"/>
            <w:hideMark/>
          </w:tcPr>
          <w:p w14:paraId="15A5D5E9" w14:textId="51C1A346"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(429)</w:t>
            </w:r>
          </w:p>
        </w:tc>
        <w:tc>
          <w:tcPr>
            <w:tcW w:w="1040" w:type="dxa"/>
            <w:gridSpan w:val="4"/>
            <w:tcBorders>
              <w:top w:val="nil"/>
              <w:left w:val="nil"/>
              <w:bottom w:val="double" w:sz="6" w:space="0" w:color="auto"/>
              <w:right w:val="nil"/>
            </w:tcBorders>
            <w:shd w:val="clear" w:color="auto" w:fill="auto"/>
            <w:vAlign w:val="bottom"/>
            <w:hideMark/>
          </w:tcPr>
          <w:p w14:paraId="160C0D82" w14:textId="6E2A9B49"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(1 095)</w:t>
            </w:r>
          </w:p>
        </w:tc>
        <w:tc>
          <w:tcPr>
            <w:tcW w:w="1040" w:type="dxa"/>
            <w:gridSpan w:val="4"/>
            <w:tcBorders>
              <w:top w:val="nil"/>
              <w:left w:val="nil"/>
              <w:bottom w:val="double" w:sz="6" w:space="0" w:color="auto"/>
              <w:right w:val="nil"/>
            </w:tcBorders>
            <w:shd w:val="clear" w:color="auto" w:fill="auto"/>
            <w:vAlign w:val="bottom"/>
            <w:hideMark/>
          </w:tcPr>
          <w:p w14:paraId="676F011A" w14:textId="2F963F50"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bottom"/>
            <w:hideMark/>
          </w:tcPr>
          <w:p w14:paraId="288A2A39" w14:textId="4714DE32"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(1 095)</w:t>
            </w:r>
          </w:p>
        </w:tc>
      </w:tr>
      <w:tr w:rsidR="00DD09BC" w14:paraId="6DD0CD23" w14:textId="77777777" w:rsidTr="00DD09BC">
        <w:trPr>
          <w:trHeight w:val="255"/>
        </w:trPr>
        <w:tc>
          <w:tcPr>
            <w:tcW w:w="0" w:type="auto"/>
            <w:tcBorders>
              <w:top w:val="nil"/>
              <w:left w:val="nil"/>
              <w:bottom w:val="nil"/>
              <w:right w:val="nil"/>
            </w:tcBorders>
            <w:shd w:val="clear" w:color="auto" w:fill="auto"/>
            <w:noWrap/>
            <w:vAlign w:val="bottom"/>
            <w:hideMark/>
          </w:tcPr>
          <w:p w14:paraId="47C696DA"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289616BE"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20F33FEE"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2EE85D30"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234BB81B"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2AE2AA18"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54A41CBB"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36EF0CBF"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0BC8DAEC" w14:textId="77777777" w:rsidR="00DD09BC" w:rsidRDefault="00DD09BC">
            <w:pPr>
              <w:rPr>
                <w:rFonts w:ascii="Garamond" w:hAnsi="Garamond" w:cs="Arial"/>
                <w:color w:val="000000"/>
                <w:sz w:val="16"/>
                <w:szCs w:val="16"/>
              </w:rPr>
            </w:pPr>
          </w:p>
        </w:tc>
        <w:tc>
          <w:tcPr>
            <w:tcW w:w="0" w:type="auto"/>
            <w:tcBorders>
              <w:top w:val="nil"/>
              <w:left w:val="nil"/>
              <w:bottom w:val="nil"/>
              <w:right w:val="nil"/>
            </w:tcBorders>
            <w:shd w:val="clear" w:color="auto" w:fill="auto"/>
            <w:noWrap/>
            <w:vAlign w:val="bottom"/>
            <w:hideMark/>
          </w:tcPr>
          <w:p w14:paraId="338359EA" w14:textId="77777777" w:rsidR="00DD09BC" w:rsidRDefault="00DD09BC">
            <w:pPr>
              <w:rPr>
                <w:rFonts w:ascii="Garamond" w:hAnsi="Garamond" w:cs="Arial"/>
                <w:color w:val="000000"/>
                <w:sz w:val="16"/>
                <w:szCs w:val="16"/>
              </w:rPr>
            </w:pPr>
          </w:p>
        </w:tc>
        <w:tc>
          <w:tcPr>
            <w:tcW w:w="0" w:type="auto"/>
            <w:tcBorders>
              <w:top w:val="nil"/>
              <w:left w:val="nil"/>
              <w:bottom w:val="nil"/>
              <w:right w:val="nil"/>
            </w:tcBorders>
            <w:shd w:val="clear" w:color="auto" w:fill="auto"/>
            <w:noWrap/>
            <w:vAlign w:val="center"/>
            <w:hideMark/>
          </w:tcPr>
          <w:p w14:paraId="511D391A"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9248524"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3914A918"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8A7D096"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8FA06A7"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ADDE751"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E00068A"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52079634"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81A19F7"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C62E0BC"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8547B7E"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C125987"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7017831"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E6CDC13"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1438A84"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725939E"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79CC794"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4A13A10"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83D7055"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80B607F"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781A608"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3CB35BC"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5D922F1"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61E79DA"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A35753C"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FDF8537"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D068A16"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EEC589E"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C106B28"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5CEBBB7D"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5A84A212"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D4A6974"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ABC439C"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37A818D"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DC8DBCF"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DA56905"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DBAAFF8"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3DFD9E0D"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45A53436" w14:textId="77777777" w:rsidR="00DD09BC" w:rsidRDefault="00DD09BC">
            <w:pPr>
              <w:rPr>
                <w:rFonts w:ascii="Garamond" w:hAnsi="Garamond" w:cs="Arial"/>
                <w:color w:val="000000"/>
                <w:sz w:val="20"/>
                <w:szCs w:val="20"/>
              </w:rPr>
            </w:pPr>
          </w:p>
        </w:tc>
      </w:tr>
      <w:tr w:rsidR="00DD09BC" w14:paraId="1DBA693E" w14:textId="77777777" w:rsidTr="00DD09BC">
        <w:trPr>
          <w:trHeight w:val="255"/>
        </w:trPr>
        <w:tc>
          <w:tcPr>
            <w:tcW w:w="3380" w:type="dxa"/>
            <w:gridSpan w:val="13"/>
            <w:tcBorders>
              <w:top w:val="nil"/>
              <w:left w:val="nil"/>
              <w:bottom w:val="nil"/>
              <w:right w:val="nil"/>
            </w:tcBorders>
            <w:shd w:val="clear" w:color="auto" w:fill="auto"/>
            <w:hideMark/>
          </w:tcPr>
          <w:p w14:paraId="7E5AA987"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Операції із акціонерами</w:t>
            </w:r>
          </w:p>
        </w:tc>
        <w:tc>
          <w:tcPr>
            <w:tcW w:w="1040" w:type="dxa"/>
            <w:gridSpan w:val="4"/>
            <w:tcBorders>
              <w:top w:val="nil"/>
              <w:left w:val="nil"/>
              <w:bottom w:val="nil"/>
              <w:right w:val="nil"/>
            </w:tcBorders>
            <w:shd w:val="clear" w:color="auto" w:fill="auto"/>
            <w:vAlign w:val="center"/>
            <w:hideMark/>
          </w:tcPr>
          <w:p w14:paraId="77269CF2"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1F5FE853"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D608E18"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C3815AC"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4EA430FD"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0BF83B05"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4CFCF1E0" w14:textId="77777777" w:rsidR="00DD09BC" w:rsidRDefault="00DD09BC">
            <w:pPr>
              <w:jc w:val="center"/>
              <w:rPr>
                <w:rFonts w:ascii="Garamond" w:hAnsi="Garamond" w:cs="Arial"/>
                <w:b/>
                <w:bCs/>
                <w:color w:val="000000"/>
                <w:sz w:val="20"/>
                <w:szCs w:val="20"/>
              </w:rPr>
            </w:pPr>
          </w:p>
        </w:tc>
        <w:tc>
          <w:tcPr>
            <w:tcW w:w="1040" w:type="dxa"/>
            <w:gridSpan w:val="4"/>
            <w:tcBorders>
              <w:top w:val="nil"/>
              <w:left w:val="nil"/>
              <w:bottom w:val="nil"/>
              <w:right w:val="nil"/>
            </w:tcBorders>
            <w:shd w:val="clear" w:color="auto" w:fill="auto"/>
            <w:vAlign w:val="center"/>
            <w:hideMark/>
          </w:tcPr>
          <w:p w14:paraId="1ED80E05"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619EA204" w14:textId="77777777" w:rsidR="00DD09BC" w:rsidRDefault="00DD09BC">
            <w:pPr>
              <w:jc w:val="center"/>
              <w:rPr>
                <w:rFonts w:ascii="Garamond" w:hAnsi="Garamond" w:cs="Arial"/>
                <w:b/>
                <w:bCs/>
                <w:color w:val="000000"/>
                <w:sz w:val="20"/>
                <w:szCs w:val="20"/>
              </w:rPr>
            </w:pPr>
          </w:p>
        </w:tc>
      </w:tr>
      <w:tr w:rsidR="00DD09BC" w14:paraId="694A9B88" w14:textId="77777777" w:rsidTr="00DD09BC">
        <w:trPr>
          <w:trHeight w:val="255"/>
        </w:trPr>
        <w:tc>
          <w:tcPr>
            <w:tcW w:w="3380" w:type="dxa"/>
            <w:gridSpan w:val="13"/>
            <w:tcBorders>
              <w:top w:val="nil"/>
              <w:left w:val="nil"/>
              <w:bottom w:val="nil"/>
              <w:right w:val="nil"/>
            </w:tcBorders>
            <w:shd w:val="clear" w:color="auto" w:fill="auto"/>
            <w:hideMark/>
          </w:tcPr>
          <w:p w14:paraId="136437AF" w14:textId="77777777" w:rsidR="00DD09BC" w:rsidRDefault="00DD09BC">
            <w:pPr>
              <w:rPr>
                <w:rFonts w:ascii="Garamond" w:hAnsi="Garamond" w:cs="Arial"/>
                <w:color w:val="000000"/>
                <w:sz w:val="16"/>
                <w:szCs w:val="16"/>
              </w:rPr>
            </w:pPr>
            <w:r>
              <w:rPr>
                <w:rFonts w:ascii="Garamond" w:hAnsi="Garamond" w:cs="Arial"/>
                <w:color w:val="000000"/>
                <w:sz w:val="16"/>
                <w:szCs w:val="16"/>
              </w:rPr>
              <w:t>Виплати дивідендів (Примітка 27)</w:t>
            </w:r>
          </w:p>
        </w:tc>
        <w:tc>
          <w:tcPr>
            <w:tcW w:w="1040" w:type="dxa"/>
            <w:gridSpan w:val="4"/>
            <w:tcBorders>
              <w:top w:val="nil"/>
              <w:left w:val="nil"/>
              <w:bottom w:val="single" w:sz="4" w:space="0" w:color="auto"/>
              <w:right w:val="nil"/>
            </w:tcBorders>
            <w:shd w:val="clear" w:color="auto" w:fill="auto"/>
            <w:vAlign w:val="center"/>
            <w:hideMark/>
          </w:tcPr>
          <w:p w14:paraId="06B8E4FB" w14:textId="6CCA0C3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7E3531B2" w14:textId="245ED94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59C06290" w14:textId="0A061C2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4492138A" w14:textId="0A158AA2"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33047E2F" w14:textId="3DF3A2BB"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4E699DE0" w14:textId="6810947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44DA7B2F" w14:textId="7EF9775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0CB487A1" w14:textId="76DEDFE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04C3DEE5" w14:textId="3F7CF4B0"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39000AFB" w14:textId="77777777" w:rsidTr="00DD09BC">
        <w:trPr>
          <w:trHeight w:val="255"/>
        </w:trPr>
        <w:tc>
          <w:tcPr>
            <w:tcW w:w="3380" w:type="dxa"/>
            <w:gridSpan w:val="13"/>
            <w:tcBorders>
              <w:top w:val="nil"/>
              <w:left w:val="nil"/>
              <w:bottom w:val="nil"/>
              <w:right w:val="nil"/>
            </w:tcBorders>
            <w:shd w:val="clear" w:color="auto" w:fill="auto"/>
            <w:hideMark/>
          </w:tcPr>
          <w:p w14:paraId="6E3D8DEA"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Всього операцій із акціонерами</w:t>
            </w:r>
          </w:p>
        </w:tc>
        <w:tc>
          <w:tcPr>
            <w:tcW w:w="1040" w:type="dxa"/>
            <w:gridSpan w:val="4"/>
            <w:tcBorders>
              <w:top w:val="nil"/>
              <w:left w:val="nil"/>
              <w:bottom w:val="double" w:sz="6" w:space="0" w:color="auto"/>
              <w:right w:val="nil"/>
            </w:tcBorders>
            <w:shd w:val="clear" w:color="auto" w:fill="auto"/>
            <w:vAlign w:val="center"/>
            <w:hideMark/>
          </w:tcPr>
          <w:p w14:paraId="4A7A3E39" w14:textId="6D542D2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4EB1E00E" w14:textId="5C0F05F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18ED60A4" w14:textId="2D59568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65A1281A" w14:textId="1EB295E1"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728C53F2" w14:textId="7F72E47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0C7D5757" w14:textId="053EDE1E"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3F8C51CA" w14:textId="27003872"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052A7A2B" w14:textId="7636A2D1"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499D778C" w14:textId="1349BA91"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3AE832B9" w14:textId="77777777" w:rsidTr="00DD09BC">
        <w:trPr>
          <w:trHeight w:val="255"/>
        </w:trPr>
        <w:tc>
          <w:tcPr>
            <w:tcW w:w="260" w:type="dxa"/>
            <w:tcBorders>
              <w:top w:val="nil"/>
              <w:left w:val="nil"/>
              <w:bottom w:val="nil"/>
              <w:right w:val="nil"/>
            </w:tcBorders>
            <w:shd w:val="clear" w:color="auto" w:fill="auto"/>
            <w:hideMark/>
          </w:tcPr>
          <w:p w14:paraId="51B1FFD9"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34B0F84E"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0432A553"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25FD2497"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7B717A9C"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4B79B6FF"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176E2616"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77B7DE79"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63DEC8E8"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74CE5D58"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2BDFFCD8"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4AF3B852"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02F2F111"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vAlign w:val="center"/>
            <w:hideMark/>
          </w:tcPr>
          <w:p w14:paraId="3D16D365"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FB8A8B4"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5A2CD828"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056D5D69"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4FA547AE"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2BBC371"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484588BD"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E9B8777"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FA89AAD"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242AC67"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72DC9ED1"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4C5A8FF"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7DF0F5DB"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014CDBE"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5925BD2D"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7D7484F"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38FDB3D3"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77E8772C"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2C30C4CD"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65FAC303"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6018426C"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DB91E80"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61D3D23D"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63561C7"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8F4CD30"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02705F44"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2C03695A"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9ED7DA3"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46F99BD3"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70DBBDAC"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39086F63"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3A60534"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6322665E"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39BE131E"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4BF0401D"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5AD866AF" w14:textId="77777777" w:rsidR="00DD09BC" w:rsidRDefault="00DD09BC">
            <w:pPr>
              <w:jc w:val="center"/>
              <w:rPr>
                <w:rFonts w:ascii="Garamond" w:hAnsi="Garamond" w:cs="Arial"/>
                <w:b/>
                <w:bCs/>
                <w:color w:val="000000"/>
                <w:sz w:val="20"/>
                <w:szCs w:val="20"/>
              </w:rPr>
            </w:pPr>
          </w:p>
        </w:tc>
      </w:tr>
      <w:tr w:rsidR="00DD09BC" w14:paraId="4A1DB2E3" w14:textId="77777777" w:rsidTr="00DD09BC">
        <w:trPr>
          <w:trHeight w:val="407"/>
        </w:trPr>
        <w:tc>
          <w:tcPr>
            <w:tcW w:w="3380" w:type="dxa"/>
            <w:gridSpan w:val="13"/>
            <w:vMerge w:val="restart"/>
            <w:tcBorders>
              <w:top w:val="nil"/>
              <w:left w:val="nil"/>
              <w:bottom w:val="nil"/>
              <w:right w:val="nil"/>
            </w:tcBorders>
            <w:shd w:val="clear" w:color="auto" w:fill="auto"/>
            <w:hideMark/>
          </w:tcPr>
          <w:p w14:paraId="78EEB34D" w14:textId="77777777" w:rsidR="00DD09BC" w:rsidRDefault="00DD09BC">
            <w:pPr>
              <w:rPr>
                <w:rFonts w:ascii="Garamond" w:hAnsi="Garamond" w:cs="Arial"/>
                <w:color w:val="000000"/>
                <w:sz w:val="16"/>
                <w:szCs w:val="16"/>
              </w:rPr>
            </w:pPr>
            <w:r>
              <w:rPr>
                <w:rFonts w:ascii="Garamond" w:hAnsi="Garamond" w:cs="Arial"/>
                <w:color w:val="000000"/>
                <w:sz w:val="16"/>
                <w:szCs w:val="16"/>
              </w:rPr>
              <w:t>Амортизація резерву переоцінки</w:t>
            </w:r>
          </w:p>
        </w:tc>
        <w:tc>
          <w:tcPr>
            <w:tcW w:w="1040" w:type="dxa"/>
            <w:gridSpan w:val="4"/>
            <w:vMerge w:val="restart"/>
            <w:tcBorders>
              <w:top w:val="nil"/>
              <w:left w:val="nil"/>
              <w:bottom w:val="nil"/>
              <w:right w:val="nil"/>
            </w:tcBorders>
            <w:shd w:val="clear" w:color="auto" w:fill="auto"/>
            <w:vAlign w:val="center"/>
            <w:hideMark/>
          </w:tcPr>
          <w:p w14:paraId="786197D7" w14:textId="6B62D23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530B1182" w14:textId="34B3572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6AAB928C" w14:textId="13FEC032"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5321FB65" w14:textId="7794519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(247)</w:t>
            </w:r>
          </w:p>
        </w:tc>
        <w:tc>
          <w:tcPr>
            <w:tcW w:w="1040" w:type="dxa"/>
            <w:gridSpan w:val="4"/>
            <w:vMerge w:val="restart"/>
            <w:tcBorders>
              <w:top w:val="nil"/>
              <w:left w:val="nil"/>
              <w:bottom w:val="nil"/>
              <w:right w:val="nil"/>
            </w:tcBorders>
            <w:shd w:val="clear" w:color="auto" w:fill="auto"/>
            <w:vAlign w:val="center"/>
            <w:hideMark/>
          </w:tcPr>
          <w:p w14:paraId="59B6392B" w14:textId="213EA4F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247 </w:t>
            </w:r>
          </w:p>
        </w:tc>
        <w:tc>
          <w:tcPr>
            <w:tcW w:w="1040" w:type="dxa"/>
            <w:gridSpan w:val="4"/>
            <w:vMerge w:val="restart"/>
            <w:tcBorders>
              <w:top w:val="nil"/>
              <w:left w:val="nil"/>
              <w:bottom w:val="nil"/>
              <w:right w:val="nil"/>
            </w:tcBorders>
            <w:shd w:val="clear" w:color="auto" w:fill="auto"/>
            <w:vAlign w:val="center"/>
            <w:hideMark/>
          </w:tcPr>
          <w:p w14:paraId="3EBBFA8B" w14:textId="1B673C2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4C876AC1" w14:textId="2DB38B16"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02175A2A" w14:textId="75FD80A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54EAADE3" w14:textId="5469913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4B0B4075" w14:textId="77777777" w:rsidTr="00DD09BC">
        <w:trPr>
          <w:trHeight w:val="407"/>
        </w:trPr>
        <w:tc>
          <w:tcPr>
            <w:tcW w:w="0" w:type="auto"/>
            <w:gridSpan w:val="13"/>
            <w:vMerge/>
            <w:tcBorders>
              <w:top w:val="nil"/>
              <w:left w:val="nil"/>
              <w:bottom w:val="nil"/>
              <w:right w:val="nil"/>
            </w:tcBorders>
            <w:vAlign w:val="center"/>
            <w:hideMark/>
          </w:tcPr>
          <w:p w14:paraId="70647BA3"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59E81FDD"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391B40AB"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658CC2BA"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641734E8"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6955923A"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12D7B522"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784C88B4" w14:textId="77777777" w:rsidR="00DD09BC" w:rsidRDefault="00DD09BC">
            <w:pPr>
              <w:rPr>
                <w:rFonts w:ascii="Garamond" w:hAnsi="Garamond" w:cs="Arial"/>
                <w:b/>
                <w:bCs/>
                <w:color w:val="000000"/>
                <w:sz w:val="20"/>
                <w:szCs w:val="20"/>
              </w:rPr>
            </w:pPr>
          </w:p>
        </w:tc>
        <w:tc>
          <w:tcPr>
            <w:tcW w:w="0" w:type="auto"/>
            <w:gridSpan w:val="4"/>
            <w:vMerge/>
            <w:tcBorders>
              <w:top w:val="nil"/>
              <w:left w:val="nil"/>
              <w:bottom w:val="nil"/>
              <w:right w:val="nil"/>
            </w:tcBorders>
            <w:vAlign w:val="center"/>
            <w:hideMark/>
          </w:tcPr>
          <w:p w14:paraId="2B2559CD"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52F2E36A" w14:textId="77777777" w:rsidR="00DD09BC" w:rsidRDefault="00DD09BC">
            <w:pPr>
              <w:rPr>
                <w:rFonts w:ascii="Garamond" w:hAnsi="Garamond" w:cs="Arial"/>
                <w:b/>
                <w:bCs/>
                <w:color w:val="000000"/>
                <w:sz w:val="20"/>
                <w:szCs w:val="20"/>
              </w:rPr>
            </w:pPr>
          </w:p>
        </w:tc>
      </w:tr>
      <w:tr w:rsidR="00DD09BC" w14:paraId="6A1B4DA8" w14:textId="77777777" w:rsidTr="00DD09BC">
        <w:trPr>
          <w:trHeight w:val="255"/>
        </w:trPr>
        <w:tc>
          <w:tcPr>
            <w:tcW w:w="3380" w:type="dxa"/>
            <w:gridSpan w:val="13"/>
            <w:tcBorders>
              <w:top w:val="nil"/>
              <w:left w:val="nil"/>
              <w:bottom w:val="nil"/>
              <w:right w:val="nil"/>
            </w:tcBorders>
            <w:shd w:val="clear" w:color="auto" w:fill="auto"/>
            <w:hideMark/>
          </w:tcPr>
          <w:p w14:paraId="09B4B860" w14:textId="77777777" w:rsidR="00DD09BC" w:rsidRDefault="00DD09BC">
            <w:pPr>
              <w:rPr>
                <w:rFonts w:ascii="Garamond" w:hAnsi="Garamond" w:cs="Arial"/>
                <w:color w:val="000000"/>
                <w:sz w:val="16"/>
                <w:szCs w:val="16"/>
              </w:rPr>
            </w:pPr>
            <w:r>
              <w:rPr>
                <w:rFonts w:ascii="Garamond" w:hAnsi="Garamond" w:cs="Arial"/>
                <w:color w:val="000000"/>
                <w:sz w:val="16"/>
                <w:szCs w:val="16"/>
              </w:rPr>
              <w:t>Зменшення резерву переоцінки</w:t>
            </w:r>
          </w:p>
        </w:tc>
        <w:tc>
          <w:tcPr>
            <w:tcW w:w="1040" w:type="dxa"/>
            <w:gridSpan w:val="4"/>
            <w:tcBorders>
              <w:top w:val="nil"/>
              <w:left w:val="nil"/>
              <w:bottom w:val="nil"/>
              <w:right w:val="nil"/>
            </w:tcBorders>
            <w:shd w:val="clear" w:color="auto" w:fill="auto"/>
            <w:vAlign w:val="center"/>
            <w:hideMark/>
          </w:tcPr>
          <w:p w14:paraId="7511F59E" w14:textId="7C9C3683"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4D0897D2" w14:textId="43BD917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DB54301" w14:textId="7CA4D3F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DD876E6" w14:textId="6E754074" w:rsidR="00DD09BC" w:rsidRDefault="00DD09BC">
            <w:pPr>
              <w:rPr>
                <w:rFonts w:ascii="Garamond" w:hAnsi="Garamond" w:cs="Arial"/>
                <w:color w:val="000000"/>
                <w:sz w:val="20"/>
                <w:szCs w:val="20"/>
              </w:rPr>
            </w:pPr>
            <w:r>
              <w:rPr>
                <w:rFonts w:ascii="Garamond" w:hAnsi="Garamond" w:cs="Arial"/>
                <w:color w:val="000000"/>
                <w:sz w:val="20"/>
                <w:szCs w:val="20"/>
              </w:rPr>
              <w:t xml:space="preserve">     (32)</w:t>
            </w:r>
          </w:p>
        </w:tc>
        <w:tc>
          <w:tcPr>
            <w:tcW w:w="1040" w:type="dxa"/>
            <w:gridSpan w:val="4"/>
            <w:tcBorders>
              <w:top w:val="nil"/>
              <w:left w:val="nil"/>
              <w:bottom w:val="nil"/>
              <w:right w:val="nil"/>
            </w:tcBorders>
            <w:shd w:val="clear" w:color="auto" w:fill="auto"/>
            <w:vAlign w:val="center"/>
            <w:hideMark/>
          </w:tcPr>
          <w:p w14:paraId="445620DC" w14:textId="7E082970" w:rsidR="00DD09BC" w:rsidRDefault="00DD09BC">
            <w:pP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7376074" w14:textId="73ED63A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27C1562" w14:textId="5AC5212B" w:rsidR="00DD09BC" w:rsidRDefault="00DD09BC">
            <w:pPr>
              <w:rPr>
                <w:rFonts w:ascii="Garamond" w:hAnsi="Garamond" w:cs="Arial"/>
                <w:b/>
                <w:bCs/>
                <w:color w:val="000000"/>
                <w:sz w:val="20"/>
                <w:szCs w:val="20"/>
              </w:rPr>
            </w:pPr>
            <w:r>
              <w:rPr>
                <w:rFonts w:ascii="Garamond" w:hAnsi="Garamond" w:cs="Arial"/>
                <w:b/>
                <w:bCs/>
                <w:color w:val="000000"/>
                <w:sz w:val="20"/>
                <w:szCs w:val="20"/>
              </w:rPr>
              <w:t xml:space="preserve">    (32)</w:t>
            </w:r>
          </w:p>
        </w:tc>
        <w:tc>
          <w:tcPr>
            <w:tcW w:w="1040" w:type="dxa"/>
            <w:gridSpan w:val="4"/>
            <w:tcBorders>
              <w:top w:val="nil"/>
              <w:left w:val="nil"/>
              <w:bottom w:val="nil"/>
              <w:right w:val="nil"/>
            </w:tcBorders>
            <w:shd w:val="clear" w:color="auto" w:fill="auto"/>
            <w:vAlign w:val="center"/>
            <w:hideMark/>
          </w:tcPr>
          <w:p w14:paraId="4D4D493C" w14:textId="3CE2177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8FF6D92" w14:textId="695430AB" w:rsidR="00DD09BC" w:rsidRDefault="00DD09BC">
            <w:pPr>
              <w:rPr>
                <w:rFonts w:ascii="Garamond" w:hAnsi="Garamond" w:cs="Arial"/>
                <w:b/>
                <w:bCs/>
                <w:color w:val="000000"/>
                <w:sz w:val="20"/>
                <w:szCs w:val="20"/>
              </w:rPr>
            </w:pPr>
            <w:r>
              <w:rPr>
                <w:rFonts w:ascii="Garamond" w:hAnsi="Garamond" w:cs="Arial"/>
                <w:b/>
                <w:bCs/>
                <w:color w:val="000000"/>
                <w:sz w:val="20"/>
                <w:szCs w:val="20"/>
              </w:rPr>
              <w:t xml:space="preserve">    (32)</w:t>
            </w:r>
          </w:p>
        </w:tc>
      </w:tr>
      <w:tr w:rsidR="00DD09BC" w14:paraId="0405788A" w14:textId="77777777" w:rsidTr="00DD09BC">
        <w:trPr>
          <w:trHeight w:val="255"/>
        </w:trPr>
        <w:tc>
          <w:tcPr>
            <w:tcW w:w="3380" w:type="dxa"/>
            <w:gridSpan w:val="13"/>
            <w:tcBorders>
              <w:top w:val="nil"/>
              <w:left w:val="nil"/>
              <w:bottom w:val="nil"/>
              <w:right w:val="nil"/>
            </w:tcBorders>
            <w:shd w:val="clear" w:color="auto" w:fill="auto"/>
            <w:hideMark/>
          </w:tcPr>
          <w:p w14:paraId="347F1B25" w14:textId="77777777" w:rsidR="00DD09BC" w:rsidRDefault="00DD09BC">
            <w:pPr>
              <w:rPr>
                <w:rFonts w:ascii="Garamond" w:hAnsi="Garamond" w:cs="Arial"/>
                <w:color w:val="000000"/>
                <w:sz w:val="16"/>
                <w:szCs w:val="16"/>
              </w:rPr>
            </w:pPr>
            <w:r>
              <w:rPr>
                <w:rFonts w:ascii="Garamond" w:hAnsi="Garamond" w:cs="Arial"/>
                <w:color w:val="000000"/>
                <w:sz w:val="16"/>
                <w:szCs w:val="16"/>
              </w:rPr>
              <w:t>Завершення реструктуризації Групи</w:t>
            </w:r>
          </w:p>
        </w:tc>
        <w:tc>
          <w:tcPr>
            <w:tcW w:w="1040" w:type="dxa"/>
            <w:gridSpan w:val="4"/>
            <w:tcBorders>
              <w:top w:val="nil"/>
              <w:left w:val="nil"/>
              <w:bottom w:val="nil"/>
              <w:right w:val="nil"/>
            </w:tcBorders>
            <w:shd w:val="clear" w:color="auto" w:fill="auto"/>
            <w:vAlign w:val="center"/>
            <w:hideMark/>
          </w:tcPr>
          <w:p w14:paraId="0B41309D" w14:textId="5BA231E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EF2A62A" w14:textId="3EB5B2F0"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1DDD7CC4" w14:textId="666D350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367 </w:t>
            </w:r>
          </w:p>
        </w:tc>
        <w:tc>
          <w:tcPr>
            <w:tcW w:w="1040" w:type="dxa"/>
            <w:gridSpan w:val="4"/>
            <w:tcBorders>
              <w:top w:val="nil"/>
              <w:left w:val="nil"/>
              <w:bottom w:val="nil"/>
              <w:right w:val="nil"/>
            </w:tcBorders>
            <w:shd w:val="clear" w:color="auto" w:fill="auto"/>
            <w:vAlign w:val="center"/>
            <w:hideMark/>
          </w:tcPr>
          <w:p w14:paraId="55082712" w14:textId="33579C4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4CFBC66" w14:textId="5C267F4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(367)</w:t>
            </w:r>
          </w:p>
        </w:tc>
        <w:tc>
          <w:tcPr>
            <w:tcW w:w="1040" w:type="dxa"/>
            <w:gridSpan w:val="4"/>
            <w:tcBorders>
              <w:top w:val="nil"/>
              <w:left w:val="nil"/>
              <w:bottom w:val="nil"/>
              <w:right w:val="nil"/>
            </w:tcBorders>
            <w:shd w:val="clear" w:color="auto" w:fill="auto"/>
            <w:vAlign w:val="center"/>
            <w:hideMark/>
          </w:tcPr>
          <w:p w14:paraId="207B6D3F" w14:textId="198B61AB"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A1ADBB6" w14:textId="7CA78CAA"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36B9615" w14:textId="331EDAB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4169699D" w14:textId="08E9D2AC"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6BFC3A8C" w14:textId="77777777" w:rsidTr="00DD09BC">
        <w:trPr>
          <w:trHeight w:val="255"/>
        </w:trPr>
        <w:tc>
          <w:tcPr>
            <w:tcW w:w="3380" w:type="dxa"/>
            <w:gridSpan w:val="13"/>
            <w:tcBorders>
              <w:top w:val="nil"/>
              <w:left w:val="nil"/>
              <w:bottom w:val="nil"/>
              <w:right w:val="nil"/>
            </w:tcBorders>
            <w:shd w:val="clear" w:color="auto" w:fill="auto"/>
            <w:hideMark/>
          </w:tcPr>
          <w:p w14:paraId="60EE0B11" w14:textId="77777777" w:rsidR="00DD09BC" w:rsidRDefault="00DD09BC">
            <w:pPr>
              <w:rPr>
                <w:rFonts w:ascii="Garamond" w:hAnsi="Garamond" w:cs="Arial"/>
                <w:color w:val="000000"/>
                <w:sz w:val="16"/>
                <w:szCs w:val="16"/>
              </w:rPr>
            </w:pPr>
            <w:r>
              <w:rPr>
                <w:rFonts w:ascii="Garamond" w:hAnsi="Garamond" w:cs="Arial"/>
                <w:color w:val="000000"/>
                <w:sz w:val="16"/>
                <w:szCs w:val="16"/>
              </w:rPr>
              <w:t>Придбання акцій</w:t>
            </w:r>
          </w:p>
        </w:tc>
        <w:tc>
          <w:tcPr>
            <w:tcW w:w="1040" w:type="dxa"/>
            <w:gridSpan w:val="4"/>
            <w:tcBorders>
              <w:top w:val="nil"/>
              <w:left w:val="nil"/>
              <w:bottom w:val="nil"/>
              <w:right w:val="nil"/>
            </w:tcBorders>
            <w:shd w:val="clear" w:color="auto" w:fill="auto"/>
            <w:vAlign w:val="center"/>
            <w:hideMark/>
          </w:tcPr>
          <w:p w14:paraId="272B6936" w14:textId="7CBB9AC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(115)</w:t>
            </w:r>
          </w:p>
        </w:tc>
        <w:tc>
          <w:tcPr>
            <w:tcW w:w="1040" w:type="dxa"/>
            <w:gridSpan w:val="4"/>
            <w:tcBorders>
              <w:top w:val="nil"/>
              <w:left w:val="nil"/>
              <w:bottom w:val="nil"/>
              <w:right w:val="nil"/>
            </w:tcBorders>
            <w:shd w:val="clear" w:color="auto" w:fill="auto"/>
            <w:vAlign w:val="center"/>
            <w:hideMark/>
          </w:tcPr>
          <w:p w14:paraId="477014E2" w14:textId="3449810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7 </w:t>
            </w:r>
          </w:p>
        </w:tc>
        <w:tc>
          <w:tcPr>
            <w:tcW w:w="1040" w:type="dxa"/>
            <w:gridSpan w:val="4"/>
            <w:tcBorders>
              <w:top w:val="nil"/>
              <w:left w:val="nil"/>
              <w:bottom w:val="nil"/>
              <w:right w:val="nil"/>
            </w:tcBorders>
            <w:shd w:val="clear" w:color="auto" w:fill="auto"/>
            <w:vAlign w:val="center"/>
            <w:hideMark/>
          </w:tcPr>
          <w:p w14:paraId="31DDFAE5" w14:textId="2AF5C49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BEEE009" w14:textId="3D4C05E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6157FA2" w14:textId="7CC48D9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1CE0C79" w14:textId="7CCCB0D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8C12E49" w14:textId="39BEF3FD"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(108)</w:t>
            </w:r>
          </w:p>
        </w:tc>
        <w:tc>
          <w:tcPr>
            <w:tcW w:w="1040" w:type="dxa"/>
            <w:gridSpan w:val="4"/>
            <w:tcBorders>
              <w:top w:val="nil"/>
              <w:left w:val="nil"/>
              <w:bottom w:val="nil"/>
              <w:right w:val="nil"/>
            </w:tcBorders>
            <w:shd w:val="clear" w:color="auto" w:fill="auto"/>
            <w:vAlign w:val="center"/>
            <w:hideMark/>
          </w:tcPr>
          <w:p w14:paraId="0619866F" w14:textId="2202E362"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1C4707A0" w14:textId="3911319C"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(108)</w:t>
            </w:r>
          </w:p>
        </w:tc>
      </w:tr>
      <w:tr w:rsidR="00DD09BC" w14:paraId="3BD14919" w14:textId="77777777" w:rsidTr="00DD09BC">
        <w:trPr>
          <w:trHeight w:val="255"/>
        </w:trPr>
        <w:tc>
          <w:tcPr>
            <w:tcW w:w="3380" w:type="dxa"/>
            <w:gridSpan w:val="13"/>
            <w:tcBorders>
              <w:top w:val="nil"/>
              <w:left w:val="nil"/>
              <w:bottom w:val="nil"/>
              <w:right w:val="nil"/>
            </w:tcBorders>
            <w:shd w:val="clear" w:color="auto" w:fill="auto"/>
            <w:vAlign w:val="center"/>
            <w:hideMark/>
          </w:tcPr>
          <w:p w14:paraId="465EFA41"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Станом на 31 грудня 2013 року</w:t>
            </w:r>
          </w:p>
        </w:tc>
        <w:tc>
          <w:tcPr>
            <w:tcW w:w="1040" w:type="dxa"/>
            <w:gridSpan w:val="4"/>
            <w:tcBorders>
              <w:top w:val="nil"/>
              <w:left w:val="nil"/>
              <w:bottom w:val="double" w:sz="6" w:space="0" w:color="auto"/>
              <w:right w:val="nil"/>
            </w:tcBorders>
            <w:shd w:val="clear" w:color="auto" w:fill="auto"/>
            <w:vAlign w:val="center"/>
            <w:hideMark/>
          </w:tcPr>
          <w:p w14:paraId="44B370F2" w14:textId="643C1929"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3 967 </w:t>
            </w:r>
          </w:p>
        </w:tc>
        <w:tc>
          <w:tcPr>
            <w:tcW w:w="1040" w:type="dxa"/>
            <w:gridSpan w:val="4"/>
            <w:tcBorders>
              <w:top w:val="nil"/>
              <w:left w:val="nil"/>
              <w:bottom w:val="double" w:sz="6" w:space="0" w:color="auto"/>
              <w:right w:val="nil"/>
            </w:tcBorders>
            <w:shd w:val="clear" w:color="auto" w:fill="auto"/>
            <w:vAlign w:val="center"/>
            <w:hideMark/>
          </w:tcPr>
          <w:p w14:paraId="3300CBE2" w14:textId="7D508EFB"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4 562 </w:t>
            </w:r>
          </w:p>
        </w:tc>
        <w:tc>
          <w:tcPr>
            <w:tcW w:w="1040" w:type="dxa"/>
            <w:gridSpan w:val="4"/>
            <w:tcBorders>
              <w:top w:val="nil"/>
              <w:left w:val="nil"/>
              <w:bottom w:val="double" w:sz="6" w:space="0" w:color="auto"/>
              <w:right w:val="nil"/>
            </w:tcBorders>
            <w:shd w:val="clear" w:color="auto" w:fill="auto"/>
            <w:vAlign w:val="center"/>
            <w:hideMark/>
          </w:tcPr>
          <w:p w14:paraId="409A5A05" w14:textId="4D4FC0D1"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7C7C3F24" w14:textId="5E292209"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3 636 </w:t>
            </w:r>
          </w:p>
        </w:tc>
        <w:tc>
          <w:tcPr>
            <w:tcW w:w="1040" w:type="dxa"/>
            <w:gridSpan w:val="4"/>
            <w:tcBorders>
              <w:top w:val="nil"/>
              <w:left w:val="nil"/>
              <w:bottom w:val="double" w:sz="6" w:space="0" w:color="auto"/>
              <w:right w:val="nil"/>
            </w:tcBorders>
            <w:shd w:val="clear" w:color="auto" w:fill="auto"/>
            <w:vAlign w:val="center"/>
            <w:hideMark/>
          </w:tcPr>
          <w:p w14:paraId="458F334D" w14:textId="60C72E8A"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12 672 </w:t>
            </w:r>
          </w:p>
        </w:tc>
        <w:tc>
          <w:tcPr>
            <w:tcW w:w="1040" w:type="dxa"/>
            <w:gridSpan w:val="4"/>
            <w:tcBorders>
              <w:top w:val="nil"/>
              <w:left w:val="nil"/>
              <w:bottom w:val="double" w:sz="6" w:space="0" w:color="auto"/>
              <w:right w:val="nil"/>
            </w:tcBorders>
            <w:shd w:val="clear" w:color="auto" w:fill="auto"/>
            <w:vAlign w:val="center"/>
            <w:hideMark/>
          </w:tcPr>
          <w:p w14:paraId="21AFE81E" w14:textId="7119BC1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(6 768)</w:t>
            </w:r>
          </w:p>
        </w:tc>
        <w:tc>
          <w:tcPr>
            <w:tcW w:w="1040" w:type="dxa"/>
            <w:gridSpan w:val="4"/>
            <w:tcBorders>
              <w:top w:val="nil"/>
              <w:left w:val="nil"/>
              <w:bottom w:val="double" w:sz="6" w:space="0" w:color="auto"/>
              <w:right w:val="nil"/>
            </w:tcBorders>
            <w:shd w:val="clear" w:color="auto" w:fill="auto"/>
            <w:vAlign w:val="center"/>
            <w:hideMark/>
          </w:tcPr>
          <w:p w14:paraId="746883E3" w14:textId="2C795E01"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18 069 </w:t>
            </w:r>
          </w:p>
        </w:tc>
        <w:tc>
          <w:tcPr>
            <w:tcW w:w="1040" w:type="dxa"/>
            <w:gridSpan w:val="4"/>
            <w:tcBorders>
              <w:top w:val="nil"/>
              <w:left w:val="nil"/>
              <w:bottom w:val="double" w:sz="6" w:space="0" w:color="auto"/>
              <w:right w:val="nil"/>
            </w:tcBorders>
            <w:shd w:val="clear" w:color="auto" w:fill="auto"/>
            <w:vAlign w:val="center"/>
            <w:hideMark/>
          </w:tcPr>
          <w:p w14:paraId="6898961F" w14:textId="38087C20"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40C40A70" w14:textId="7A4C5833"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18 069 </w:t>
            </w:r>
          </w:p>
        </w:tc>
      </w:tr>
      <w:tr w:rsidR="00DD09BC" w14:paraId="4544C2A4" w14:textId="77777777" w:rsidTr="00DD09BC">
        <w:trPr>
          <w:trHeight w:val="255"/>
        </w:trPr>
        <w:tc>
          <w:tcPr>
            <w:tcW w:w="0" w:type="auto"/>
            <w:tcBorders>
              <w:top w:val="nil"/>
              <w:left w:val="nil"/>
              <w:bottom w:val="nil"/>
              <w:right w:val="nil"/>
            </w:tcBorders>
            <w:shd w:val="clear" w:color="auto" w:fill="auto"/>
            <w:noWrap/>
            <w:vAlign w:val="bottom"/>
            <w:hideMark/>
          </w:tcPr>
          <w:p w14:paraId="66EE18D3"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573B4133"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1741269C"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3972E36C"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078B7B48"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0D0532DB"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1B7CA9CB"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188A86FF"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1569AB99" w14:textId="77777777" w:rsidR="00DD09BC" w:rsidRDefault="00DD09BC">
            <w:pPr>
              <w:rPr>
                <w:rFonts w:ascii="Garamond" w:hAnsi="Garamond" w:cs="Arial"/>
                <w:color w:val="000000"/>
                <w:sz w:val="16"/>
                <w:szCs w:val="16"/>
              </w:rPr>
            </w:pPr>
          </w:p>
        </w:tc>
        <w:tc>
          <w:tcPr>
            <w:tcW w:w="0" w:type="auto"/>
            <w:tcBorders>
              <w:top w:val="nil"/>
              <w:left w:val="nil"/>
              <w:bottom w:val="nil"/>
              <w:right w:val="nil"/>
            </w:tcBorders>
            <w:shd w:val="clear" w:color="auto" w:fill="auto"/>
            <w:noWrap/>
            <w:vAlign w:val="bottom"/>
            <w:hideMark/>
          </w:tcPr>
          <w:p w14:paraId="11E8C096" w14:textId="77777777" w:rsidR="00DD09BC" w:rsidRDefault="00DD09BC">
            <w:pPr>
              <w:rPr>
                <w:rFonts w:ascii="Garamond" w:hAnsi="Garamond" w:cs="Arial"/>
                <w:color w:val="000000"/>
                <w:sz w:val="16"/>
                <w:szCs w:val="16"/>
              </w:rPr>
            </w:pPr>
          </w:p>
        </w:tc>
        <w:tc>
          <w:tcPr>
            <w:tcW w:w="0" w:type="auto"/>
            <w:tcBorders>
              <w:top w:val="nil"/>
              <w:left w:val="nil"/>
              <w:bottom w:val="nil"/>
              <w:right w:val="nil"/>
            </w:tcBorders>
            <w:shd w:val="clear" w:color="auto" w:fill="auto"/>
            <w:noWrap/>
            <w:vAlign w:val="center"/>
            <w:hideMark/>
          </w:tcPr>
          <w:p w14:paraId="2930F038"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557C50E3"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D37E551" w14:textId="77777777" w:rsidR="00DD09BC" w:rsidRDefault="00DD09BC">
            <w:pP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4650788"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32DE9B3D"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0F63ACB"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13A4A1A"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54397E71"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3CB49B54"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77B7BD07"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5EDBBBBD"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EBE27CA"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500939F6"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0D017A72"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0CC3265B"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35A33AB7"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52104729"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5586D113"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300FB64C"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65D146C4"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894C025"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6D9C1757"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183864E3"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46830ABE"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C3FF04B"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BF23BD9"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06EEBC11"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0FB18F8D"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0" w:type="auto"/>
            <w:tcBorders>
              <w:top w:val="nil"/>
              <w:left w:val="nil"/>
              <w:bottom w:val="nil"/>
              <w:right w:val="nil"/>
            </w:tcBorders>
            <w:shd w:val="clear" w:color="auto" w:fill="auto"/>
            <w:noWrap/>
            <w:vAlign w:val="center"/>
            <w:hideMark/>
          </w:tcPr>
          <w:p w14:paraId="29DCD09E"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0" w:type="auto"/>
            <w:tcBorders>
              <w:top w:val="nil"/>
              <w:left w:val="nil"/>
              <w:bottom w:val="nil"/>
              <w:right w:val="nil"/>
            </w:tcBorders>
            <w:shd w:val="clear" w:color="auto" w:fill="auto"/>
            <w:noWrap/>
            <w:vAlign w:val="center"/>
            <w:hideMark/>
          </w:tcPr>
          <w:p w14:paraId="173C0050"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0" w:type="auto"/>
            <w:tcBorders>
              <w:top w:val="nil"/>
              <w:left w:val="nil"/>
              <w:bottom w:val="nil"/>
              <w:right w:val="nil"/>
            </w:tcBorders>
            <w:shd w:val="clear" w:color="auto" w:fill="auto"/>
            <w:noWrap/>
            <w:vAlign w:val="center"/>
            <w:hideMark/>
          </w:tcPr>
          <w:p w14:paraId="73E4B867" w14:textId="77777777" w:rsidR="00DD09BC" w:rsidRDefault="00DD09BC">
            <w:pPr>
              <w:rPr>
                <w:rFonts w:ascii="Garamond" w:hAnsi="Garamond" w:cs="Arial"/>
                <w:b/>
                <w:bCs/>
                <w:color w:val="000000"/>
                <w:sz w:val="20"/>
                <w:szCs w:val="20"/>
              </w:rPr>
            </w:pPr>
            <w:r>
              <w:rPr>
                <w:rFonts w:ascii="Garamond" w:hAnsi="Garamond" w:cs="Arial"/>
                <w:b/>
                <w:bCs/>
                <w:color w:val="000000"/>
                <w:sz w:val="20"/>
                <w:szCs w:val="20"/>
              </w:rPr>
              <w:t> </w:t>
            </w:r>
          </w:p>
        </w:tc>
        <w:tc>
          <w:tcPr>
            <w:tcW w:w="0" w:type="auto"/>
            <w:tcBorders>
              <w:top w:val="nil"/>
              <w:left w:val="nil"/>
              <w:bottom w:val="nil"/>
              <w:right w:val="nil"/>
            </w:tcBorders>
            <w:shd w:val="clear" w:color="auto" w:fill="auto"/>
            <w:noWrap/>
            <w:vAlign w:val="center"/>
            <w:hideMark/>
          </w:tcPr>
          <w:p w14:paraId="2883423A"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4E9079D2"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179E4376"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2D8EB500" w14:textId="77777777" w:rsidR="00DD09BC" w:rsidRDefault="00DD09BC">
            <w:pPr>
              <w:rPr>
                <w:rFonts w:ascii="Garamond" w:hAnsi="Garamond" w:cs="Arial"/>
                <w:color w:val="000000"/>
                <w:sz w:val="20"/>
                <w:szCs w:val="20"/>
              </w:rPr>
            </w:pPr>
            <w:r>
              <w:rPr>
                <w:rFonts w:ascii="Garamond" w:hAnsi="Garamond" w:cs="Arial"/>
                <w:color w:val="000000"/>
                <w:sz w:val="20"/>
                <w:szCs w:val="20"/>
              </w:rPr>
              <w:t> </w:t>
            </w:r>
          </w:p>
        </w:tc>
        <w:tc>
          <w:tcPr>
            <w:tcW w:w="0" w:type="auto"/>
            <w:tcBorders>
              <w:top w:val="nil"/>
              <w:left w:val="nil"/>
              <w:bottom w:val="nil"/>
              <w:right w:val="nil"/>
            </w:tcBorders>
            <w:shd w:val="clear" w:color="auto" w:fill="auto"/>
            <w:noWrap/>
            <w:vAlign w:val="center"/>
            <w:hideMark/>
          </w:tcPr>
          <w:p w14:paraId="56C27E24"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7E6E0D4E"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5F016E8F"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54FB3C4A" w14:textId="77777777" w:rsidR="00DD09BC" w:rsidRDefault="00DD09BC">
            <w:pPr>
              <w:rPr>
                <w:rFonts w:ascii="Garamond" w:hAnsi="Garamond" w:cs="Arial"/>
                <w:color w:val="000000"/>
                <w:sz w:val="20"/>
                <w:szCs w:val="20"/>
              </w:rPr>
            </w:pPr>
          </w:p>
        </w:tc>
      </w:tr>
      <w:tr w:rsidR="00DD09BC" w14:paraId="32B1CA14" w14:textId="77777777" w:rsidTr="00DD09BC">
        <w:trPr>
          <w:trHeight w:val="255"/>
        </w:trPr>
        <w:tc>
          <w:tcPr>
            <w:tcW w:w="3380" w:type="dxa"/>
            <w:gridSpan w:val="13"/>
            <w:tcBorders>
              <w:top w:val="nil"/>
              <w:left w:val="nil"/>
              <w:bottom w:val="nil"/>
              <w:right w:val="nil"/>
            </w:tcBorders>
            <w:shd w:val="clear" w:color="auto" w:fill="auto"/>
            <w:hideMark/>
          </w:tcPr>
          <w:p w14:paraId="79EBECA9" w14:textId="77777777" w:rsidR="00DD09BC" w:rsidRDefault="00DD09BC">
            <w:pPr>
              <w:rPr>
                <w:rFonts w:ascii="Garamond" w:hAnsi="Garamond" w:cs="Arial"/>
                <w:color w:val="000000"/>
                <w:sz w:val="16"/>
                <w:szCs w:val="16"/>
              </w:rPr>
            </w:pPr>
            <w:r>
              <w:rPr>
                <w:rFonts w:ascii="Garamond" w:hAnsi="Garamond" w:cs="Arial"/>
                <w:color w:val="000000"/>
                <w:sz w:val="16"/>
                <w:szCs w:val="16"/>
              </w:rPr>
              <w:t>Збиток за рік</w:t>
            </w:r>
          </w:p>
        </w:tc>
        <w:tc>
          <w:tcPr>
            <w:tcW w:w="1040" w:type="dxa"/>
            <w:gridSpan w:val="4"/>
            <w:tcBorders>
              <w:top w:val="nil"/>
              <w:left w:val="nil"/>
              <w:bottom w:val="nil"/>
              <w:right w:val="nil"/>
            </w:tcBorders>
            <w:shd w:val="clear" w:color="auto" w:fill="auto"/>
            <w:vAlign w:val="center"/>
            <w:hideMark/>
          </w:tcPr>
          <w:p w14:paraId="6AE2FC7D" w14:textId="54270051"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0FD333C" w14:textId="0812977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CA346F6" w14:textId="33528D2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EE60DC2" w14:textId="2B079C8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AAA7C68" w14:textId="1BC8227B"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(3 478)</w:t>
            </w:r>
          </w:p>
        </w:tc>
        <w:tc>
          <w:tcPr>
            <w:tcW w:w="1040" w:type="dxa"/>
            <w:gridSpan w:val="4"/>
            <w:tcBorders>
              <w:top w:val="nil"/>
              <w:left w:val="nil"/>
              <w:bottom w:val="nil"/>
              <w:right w:val="nil"/>
            </w:tcBorders>
            <w:shd w:val="clear" w:color="auto" w:fill="auto"/>
            <w:vAlign w:val="center"/>
            <w:hideMark/>
          </w:tcPr>
          <w:p w14:paraId="69736CB5" w14:textId="4B1A01A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C1E4E2C" w14:textId="02EA861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(3 478)</w:t>
            </w:r>
          </w:p>
        </w:tc>
        <w:tc>
          <w:tcPr>
            <w:tcW w:w="1040" w:type="dxa"/>
            <w:gridSpan w:val="4"/>
            <w:tcBorders>
              <w:top w:val="nil"/>
              <w:left w:val="nil"/>
              <w:bottom w:val="nil"/>
              <w:right w:val="nil"/>
            </w:tcBorders>
            <w:shd w:val="clear" w:color="auto" w:fill="auto"/>
            <w:vAlign w:val="center"/>
            <w:hideMark/>
          </w:tcPr>
          <w:p w14:paraId="01A9AF7A" w14:textId="730D6E5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5BD855A" w14:textId="1BCD8998"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(3 478)</w:t>
            </w:r>
          </w:p>
        </w:tc>
      </w:tr>
      <w:tr w:rsidR="00DD09BC" w14:paraId="678A897C" w14:textId="77777777" w:rsidTr="00DD09BC">
        <w:trPr>
          <w:trHeight w:val="255"/>
        </w:trPr>
        <w:tc>
          <w:tcPr>
            <w:tcW w:w="3380" w:type="dxa"/>
            <w:gridSpan w:val="13"/>
            <w:tcBorders>
              <w:top w:val="nil"/>
              <w:left w:val="nil"/>
              <w:bottom w:val="nil"/>
              <w:right w:val="nil"/>
            </w:tcBorders>
            <w:shd w:val="clear" w:color="auto" w:fill="auto"/>
            <w:hideMark/>
          </w:tcPr>
          <w:p w14:paraId="69A23449"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Інший сукупний дохід</w:t>
            </w:r>
          </w:p>
        </w:tc>
        <w:tc>
          <w:tcPr>
            <w:tcW w:w="1040" w:type="dxa"/>
            <w:gridSpan w:val="4"/>
            <w:tcBorders>
              <w:top w:val="nil"/>
              <w:left w:val="nil"/>
              <w:bottom w:val="nil"/>
              <w:right w:val="nil"/>
            </w:tcBorders>
            <w:shd w:val="clear" w:color="auto" w:fill="auto"/>
            <w:vAlign w:val="center"/>
            <w:hideMark/>
          </w:tcPr>
          <w:p w14:paraId="0EBCB841"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78F54005"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73A5F8AC"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4141DE3D"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16F79877"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3A0B997"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7FC9DB6" w14:textId="77777777" w:rsidR="00DD09BC" w:rsidRDefault="00DD09BC">
            <w:pPr>
              <w:jc w:val="center"/>
              <w:rPr>
                <w:rFonts w:ascii="Garamond" w:hAnsi="Garamond" w:cs="Arial"/>
                <w:b/>
                <w:bCs/>
                <w:color w:val="000000"/>
                <w:sz w:val="20"/>
                <w:szCs w:val="20"/>
              </w:rPr>
            </w:pPr>
          </w:p>
        </w:tc>
        <w:tc>
          <w:tcPr>
            <w:tcW w:w="1040" w:type="dxa"/>
            <w:gridSpan w:val="4"/>
            <w:tcBorders>
              <w:top w:val="nil"/>
              <w:left w:val="nil"/>
              <w:bottom w:val="nil"/>
              <w:right w:val="nil"/>
            </w:tcBorders>
            <w:shd w:val="clear" w:color="auto" w:fill="auto"/>
            <w:vAlign w:val="center"/>
            <w:hideMark/>
          </w:tcPr>
          <w:p w14:paraId="713B305F"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06BBA3E0" w14:textId="77777777" w:rsidR="00DD09BC" w:rsidRDefault="00DD09BC">
            <w:pPr>
              <w:jc w:val="center"/>
              <w:rPr>
                <w:rFonts w:ascii="Garamond" w:hAnsi="Garamond" w:cs="Arial"/>
                <w:b/>
                <w:bCs/>
                <w:color w:val="000000"/>
                <w:sz w:val="20"/>
                <w:szCs w:val="20"/>
              </w:rPr>
            </w:pPr>
          </w:p>
        </w:tc>
      </w:tr>
      <w:tr w:rsidR="00DD09BC" w14:paraId="42984EA1" w14:textId="77777777" w:rsidTr="00DD09BC">
        <w:trPr>
          <w:trHeight w:val="255"/>
        </w:trPr>
        <w:tc>
          <w:tcPr>
            <w:tcW w:w="3380" w:type="dxa"/>
            <w:gridSpan w:val="13"/>
            <w:tcBorders>
              <w:top w:val="nil"/>
              <w:left w:val="nil"/>
              <w:bottom w:val="nil"/>
              <w:right w:val="nil"/>
            </w:tcBorders>
            <w:shd w:val="clear" w:color="auto" w:fill="auto"/>
            <w:hideMark/>
          </w:tcPr>
          <w:p w14:paraId="48C95454" w14:textId="77777777" w:rsidR="00DD09BC" w:rsidRDefault="00DD09BC">
            <w:pPr>
              <w:rPr>
                <w:rFonts w:ascii="Garamond" w:hAnsi="Garamond" w:cs="Arial"/>
                <w:color w:val="000000"/>
                <w:sz w:val="16"/>
                <w:szCs w:val="16"/>
              </w:rPr>
            </w:pPr>
            <w:r>
              <w:rPr>
                <w:rFonts w:ascii="Garamond" w:hAnsi="Garamond" w:cs="Arial"/>
                <w:color w:val="000000"/>
                <w:sz w:val="16"/>
                <w:szCs w:val="16"/>
              </w:rPr>
              <w:t>Дохід від зміни ставок оподаткування</w:t>
            </w:r>
          </w:p>
        </w:tc>
        <w:tc>
          <w:tcPr>
            <w:tcW w:w="1040" w:type="dxa"/>
            <w:gridSpan w:val="4"/>
            <w:tcBorders>
              <w:top w:val="nil"/>
              <w:left w:val="nil"/>
              <w:bottom w:val="nil"/>
              <w:right w:val="nil"/>
            </w:tcBorders>
            <w:shd w:val="clear" w:color="auto" w:fill="auto"/>
            <w:vAlign w:val="center"/>
            <w:hideMark/>
          </w:tcPr>
          <w:p w14:paraId="6EB50523" w14:textId="4EA2A03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192FBC3" w14:textId="53990F71"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ED13EFB" w14:textId="3896A17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C6A0689" w14:textId="4B8058F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A89B094" w14:textId="0163C7A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4F47EC84" w14:textId="7430FB1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15495A20" w14:textId="2E89158B"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A132CC1" w14:textId="5D7D9CBC"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CA8CB9F" w14:textId="194987A3"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2DA944B4" w14:textId="77777777" w:rsidTr="00DD09BC">
        <w:trPr>
          <w:trHeight w:val="255"/>
        </w:trPr>
        <w:tc>
          <w:tcPr>
            <w:tcW w:w="3380" w:type="dxa"/>
            <w:gridSpan w:val="13"/>
            <w:tcBorders>
              <w:top w:val="nil"/>
              <w:left w:val="nil"/>
              <w:bottom w:val="nil"/>
              <w:right w:val="nil"/>
            </w:tcBorders>
            <w:shd w:val="clear" w:color="auto" w:fill="auto"/>
            <w:hideMark/>
          </w:tcPr>
          <w:p w14:paraId="680D5558" w14:textId="77777777" w:rsidR="00DD09BC" w:rsidRDefault="00DD09BC">
            <w:pPr>
              <w:rPr>
                <w:rFonts w:ascii="Garamond" w:hAnsi="Garamond" w:cs="Arial"/>
                <w:color w:val="000000"/>
                <w:sz w:val="16"/>
                <w:szCs w:val="16"/>
              </w:rPr>
            </w:pPr>
            <w:r>
              <w:rPr>
                <w:rFonts w:ascii="Garamond" w:hAnsi="Garamond" w:cs="Arial"/>
                <w:color w:val="000000"/>
                <w:sz w:val="16"/>
                <w:szCs w:val="16"/>
              </w:rPr>
              <w:t>Курсові різниці</w:t>
            </w:r>
          </w:p>
        </w:tc>
        <w:tc>
          <w:tcPr>
            <w:tcW w:w="1040" w:type="dxa"/>
            <w:gridSpan w:val="4"/>
            <w:tcBorders>
              <w:top w:val="nil"/>
              <w:left w:val="nil"/>
              <w:bottom w:val="nil"/>
              <w:right w:val="nil"/>
            </w:tcBorders>
            <w:shd w:val="clear" w:color="auto" w:fill="auto"/>
            <w:vAlign w:val="center"/>
            <w:hideMark/>
          </w:tcPr>
          <w:p w14:paraId="62900F85" w14:textId="59287BA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4BB05980" w14:textId="6F9278D7"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47666AD3" w14:textId="713294A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F1D0D00" w14:textId="4EFF9C03"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8888580" w14:textId="09C8AD0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8766ACD" w14:textId="401B87D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(7 000)</w:t>
            </w:r>
          </w:p>
        </w:tc>
        <w:tc>
          <w:tcPr>
            <w:tcW w:w="1040" w:type="dxa"/>
            <w:gridSpan w:val="4"/>
            <w:tcBorders>
              <w:top w:val="nil"/>
              <w:left w:val="nil"/>
              <w:bottom w:val="nil"/>
              <w:right w:val="nil"/>
            </w:tcBorders>
            <w:shd w:val="clear" w:color="auto" w:fill="auto"/>
            <w:vAlign w:val="center"/>
            <w:hideMark/>
          </w:tcPr>
          <w:p w14:paraId="41EBF225" w14:textId="0A17175B"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(7 000)</w:t>
            </w:r>
          </w:p>
        </w:tc>
        <w:tc>
          <w:tcPr>
            <w:tcW w:w="1040" w:type="dxa"/>
            <w:gridSpan w:val="4"/>
            <w:tcBorders>
              <w:top w:val="nil"/>
              <w:left w:val="nil"/>
              <w:bottom w:val="nil"/>
              <w:right w:val="nil"/>
            </w:tcBorders>
            <w:shd w:val="clear" w:color="auto" w:fill="auto"/>
            <w:vAlign w:val="center"/>
            <w:hideMark/>
          </w:tcPr>
          <w:p w14:paraId="13B54DB6" w14:textId="5D8B4366"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D72F18C" w14:textId="5622ECDB"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(7 000)</w:t>
            </w:r>
          </w:p>
        </w:tc>
      </w:tr>
      <w:tr w:rsidR="00DD09BC" w14:paraId="38C2CA84" w14:textId="77777777" w:rsidTr="00DD09BC">
        <w:trPr>
          <w:trHeight w:val="255"/>
        </w:trPr>
        <w:tc>
          <w:tcPr>
            <w:tcW w:w="3380" w:type="dxa"/>
            <w:gridSpan w:val="13"/>
            <w:tcBorders>
              <w:top w:val="nil"/>
              <w:left w:val="nil"/>
              <w:bottom w:val="nil"/>
              <w:right w:val="nil"/>
            </w:tcBorders>
            <w:shd w:val="clear" w:color="auto" w:fill="auto"/>
            <w:hideMark/>
          </w:tcPr>
          <w:p w14:paraId="51BD73BF"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Всього сукупний дохід</w:t>
            </w:r>
          </w:p>
        </w:tc>
        <w:tc>
          <w:tcPr>
            <w:tcW w:w="1040" w:type="dxa"/>
            <w:gridSpan w:val="4"/>
            <w:tcBorders>
              <w:top w:val="single" w:sz="4" w:space="0" w:color="auto"/>
              <w:left w:val="nil"/>
              <w:bottom w:val="double" w:sz="6" w:space="0" w:color="auto"/>
              <w:right w:val="nil"/>
            </w:tcBorders>
            <w:shd w:val="clear" w:color="auto" w:fill="auto"/>
            <w:vAlign w:val="bottom"/>
            <w:hideMark/>
          </w:tcPr>
          <w:p w14:paraId="6C0E55BA" w14:textId="64A07110"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single" w:sz="4" w:space="0" w:color="auto"/>
              <w:left w:val="nil"/>
              <w:bottom w:val="double" w:sz="6" w:space="0" w:color="auto"/>
              <w:right w:val="nil"/>
            </w:tcBorders>
            <w:shd w:val="clear" w:color="auto" w:fill="auto"/>
            <w:vAlign w:val="bottom"/>
            <w:hideMark/>
          </w:tcPr>
          <w:p w14:paraId="7CFBBD9F" w14:textId="7BD081E6"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single" w:sz="4" w:space="0" w:color="auto"/>
              <w:left w:val="nil"/>
              <w:bottom w:val="double" w:sz="6" w:space="0" w:color="auto"/>
              <w:right w:val="nil"/>
            </w:tcBorders>
            <w:shd w:val="clear" w:color="auto" w:fill="auto"/>
            <w:vAlign w:val="bottom"/>
            <w:hideMark/>
          </w:tcPr>
          <w:p w14:paraId="60A6831B" w14:textId="6C8E6203"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single" w:sz="4" w:space="0" w:color="auto"/>
              <w:left w:val="nil"/>
              <w:bottom w:val="double" w:sz="6" w:space="0" w:color="auto"/>
              <w:right w:val="nil"/>
            </w:tcBorders>
            <w:shd w:val="clear" w:color="auto" w:fill="auto"/>
            <w:vAlign w:val="bottom"/>
            <w:hideMark/>
          </w:tcPr>
          <w:p w14:paraId="6F0096DF" w14:textId="6645E729"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single" w:sz="4" w:space="0" w:color="auto"/>
              <w:left w:val="nil"/>
              <w:bottom w:val="double" w:sz="6" w:space="0" w:color="auto"/>
              <w:right w:val="nil"/>
            </w:tcBorders>
            <w:shd w:val="clear" w:color="auto" w:fill="auto"/>
            <w:vAlign w:val="bottom"/>
            <w:hideMark/>
          </w:tcPr>
          <w:p w14:paraId="04A8D0B7" w14:textId="30E6B1C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(3 478)</w:t>
            </w:r>
          </w:p>
        </w:tc>
        <w:tc>
          <w:tcPr>
            <w:tcW w:w="1040" w:type="dxa"/>
            <w:gridSpan w:val="4"/>
            <w:tcBorders>
              <w:top w:val="single" w:sz="4" w:space="0" w:color="auto"/>
              <w:left w:val="nil"/>
              <w:bottom w:val="double" w:sz="6" w:space="0" w:color="auto"/>
              <w:right w:val="nil"/>
            </w:tcBorders>
            <w:shd w:val="clear" w:color="auto" w:fill="auto"/>
            <w:vAlign w:val="bottom"/>
            <w:hideMark/>
          </w:tcPr>
          <w:p w14:paraId="5B5BBEF1" w14:textId="79140B6F"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(7 000)</w:t>
            </w:r>
          </w:p>
        </w:tc>
        <w:tc>
          <w:tcPr>
            <w:tcW w:w="1040" w:type="dxa"/>
            <w:gridSpan w:val="4"/>
            <w:tcBorders>
              <w:top w:val="single" w:sz="4" w:space="0" w:color="auto"/>
              <w:left w:val="nil"/>
              <w:bottom w:val="double" w:sz="6" w:space="0" w:color="auto"/>
              <w:right w:val="nil"/>
            </w:tcBorders>
            <w:shd w:val="clear" w:color="auto" w:fill="auto"/>
            <w:vAlign w:val="bottom"/>
            <w:hideMark/>
          </w:tcPr>
          <w:p w14:paraId="69B901CF" w14:textId="0AAEF684"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(10 478)</w:t>
            </w:r>
          </w:p>
        </w:tc>
        <w:tc>
          <w:tcPr>
            <w:tcW w:w="1040" w:type="dxa"/>
            <w:gridSpan w:val="4"/>
            <w:tcBorders>
              <w:top w:val="single" w:sz="4" w:space="0" w:color="auto"/>
              <w:left w:val="nil"/>
              <w:bottom w:val="double" w:sz="6" w:space="0" w:color="auto"/>
              <w:right w:val="nil"/>
            </w:tcBorders>
            <w:shd w:val="clear" w:color="auto" w:fill="auto"/>
            <w:vAlign w:val="bottom"/>
            <w:hideMark/>
          </w:tcPr>
          <w:p w14:paraId="79874F5E" w14:textId="07A31B4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single" w:sz="4" w:space="0" w:color="auto"/>
              <w:left w:val="nil"/>
              <w:bottom w:val="double" w:sz="6" w:space="0" w:color="auto"/>
              <w:right w:val="nil"/>
            </w:tcBorders>
            <w:shd w:val="clear" w:color="auto" w:fill="auto"/>
            <w:vAlign w:val="bottom"/>
            <w:hideMark/>
          </w:tcPr>
          <w:p w14:paraId="56FCBBF0" w14:textId="4C15FBCA"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(10 478)</w:t>
            </w:r>
          </w:p>
        </w:tc>
      </w:tr>
      <w:tr w:rsidR="00DD09BC" w14:paraId="32531BF5" w14:textId="77777777" w:rsidTr="00DD09BC">
        <w:trPr>
          <w:trHeight w:val="255"/>
        </w:trPr>
        <w:tc>
          <w:tcPr>
            <w:tcW w:w="0" w:type="auto"/>
            <w:tcBorders>
              <w:top w:val="nil"/>
              <w:left w:val="nil"/>
              <w:bottom w:val="nil"/>
              <w:right w:val="nil"/>
            </w:tcBorders>
            <w:shd w:val="clear" w:color="auto" w:fill="auto"/>
            <w:noWrap/>
            <w:vAlign w:val="bottom"/>
            <w:hideMark/>
          </w:tcPr>
          <w:p w14:paraId="23E00C1C"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653D6610"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7F81501F"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1EEBAD13"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525B7676"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19DC6E6D"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3885121B"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64146CB9" w14:textId="77777777" w:rsidR="00DD09BC" w:rsidRDefault="00DD09BC">
            <w:pPr>
              <w:rPr>
                <w:rFonts w:ascii="Garamond" w:hAnsi="Garamond" w:cs="Arial"/>
                <w:color w:val="000000"/>
                <w:sz w:val="16"/>
                <w:szCs w:val="16"/>
              </w:rPr>
            </w:pPr>
          </w:p>
        </w:tc>
        <w:tc>
          <w:tcPr>
            <w:tcW w:w="260" w:type="dxa"/>
            <w:tcBorders>
              <w:top w:val="nil"/>
              <w:left w:val="nil"/>
              <w:bottom w:val="nil"/>
              <w:right w:val="nil"/>
            </w:tcBorders>
            <w:shd w:val="clear" w:color="auto" w:fill="auto"/>
            <w:hideMark/>
          </w:tcPr>
          <w:p w14:paraId="7E9BEA04" w14:textId="77777777" w:rsidR="00DD09BC" w:rsidRDefault="00DD09BC">
            <w:pPr>
              <w:rPr>
                <w:rFonts w:ascii="Garamond" w:hAnsi="Garamond" w:cs="Arial"/>
                <w:color w:val="000000"/>
                <w:sz w:val="16"/>
                <w:szCs w:val="16"/>
              </w:rPr>
            </w:pPr>
          </w:p>
        </w:tc>
        <w:tc>
          <w:tcPr>
            <w:tcW w:w="0" w:type="auto"/>
            <w:tcBorders>
              <w:top w:val="nil"/>
              <w:left w:val="nil"/>
              <w:bottom w:val="nil"/>
              <w:right w:val="nil"/>
            </w:tcBorders>
            <w:shd w:val="clear" w:color="auto" w:fill="auto"/>
            <w:noWrap/>
            <w:vAlign w:val="center"/>
            <w:hideMark/>
          </w:tcPr>
          <w:p w14:paraId="3E6DA279" w14:textId="77777777" w:rsidR="00DD09BC" w:rsidRDefault="00DD09BC">
            <w:pPr>
              <w:jc w:val="center"/>
              <w:rPr>
                <w:rFonts w:ascii="Garamond" w:hAnsi="Garamond" w:cs="Arial"/>
                <w:color w:val="000000"/>
                <w:sz w:val="16"/>
                <w:szCs w:val="16"/>
              </w:rPr>
            </w:pPr>
          </w:p>
        </w:tc>
        <w:tc>
          <w:tcPr>
            <w:tcW w:w="0" w:type="auto"/>
            <w:tcBorders>
              <w:top w:val="nil"/>
              <w:left w:val="nil"/>
              <w:bottom w:val="nil"/>
              <w:right w:val="nil"/>
            </w:tcBorders>
            <w:shd w:val="clear" w:color="auto" w:fill="auto"/>
            <w:noWrap/>
            <w:vAlign w:val="center"/>
            <w:hideMark/>
          </w:tcPr>
          <w:p w14:paraId="0EFEE216"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3342F92"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411DC1D"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C3629D7"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4EFE6C2"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2748F85"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CB2C280"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0DC7287"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4229092"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3D10D741"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A1EA484"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49A35DF"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B115E49"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45B1226"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4D430EC"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2B657D8A"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F8DECA0"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32BB99A2"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620197B8"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2264CB3"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2596D95"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7BCDBF06"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F26377A"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182B052F"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4572A8F3"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5AC85A0D"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53339484"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7CD56617"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21BA6DE7"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816FFFA"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7566D11D"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047147B1"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8D7F20C"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5F6D784B" w14:textId="77777777" w:rsidR="00DD09BC" w:rsidRDefault="00DD09BC">
            <w:pPr>
              <w:jc w:val="center"/>
              <w:rPr>
                <w:rFonts w:ascii="Garamond" w:hAnsi="Garamond" w:cs="Arial"/>
                <w:color w:val="000000"/>
                <w:sz w:val="20"/>
                <w:szCs w:val="20"/>
              </w:rPr>
            </w:pPr>
          </w:p>
        </w:tc>
        <w:tc>
          <w:tcPr>
            <w:tcW w:w="0" w:type="auto"/>
            <w:tcBorders>
              <w:top w:val="nil"/>
              <w:left w:val="nil"/>
              <w:bottom w:val="nil"/>
              <w:right w:val="nil"/>
            </w:tcBorders>
            <w:shd w:val="clear" w:color="auto" w:fill="auto"/>
            <w:noWrap/>
            <w:vAlign w:val="center"/>
            <w:hideMark/>
          </w:tcPr>
          <w:p w14:paraId="05ACCF75"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519F78CB"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center"/>
            <w:hideMark/>
          </w:tcPr>
          <w:p w14:paraId="6DE9F3E9" w14:textId="77777777" w:rsidR="00DD09BC" w:rsidRDefault="00DD09BC">
            <w:pPr>
              <w:jc w:val="cente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433F2EA0" w14:textId="77777777" w:rsidR="00DD09BC" w:rsidRDefault="00DD09BC">
            <w:pPr>
              <w:rPr>
                <w:rFonts w:ascii="Garamond" w:hAnsi="Garamond" w:cs="Arial"/>
                <w:b/>
                <w:bCs/>
                <w:color w:val="000000"/>
                <w:sz w:val="20"/>
                <w:szCs w:val="20"/>
              </w:rPr>
            </w:pPr>
          </w:p>
        </w:tc>
        <w:tc>
          <w:tcPr>
            <w:tcW w:w="0" w:type="auto"/>
            <w:tcBorders>
              <w:top w:val="nil"/>
              <w:left w:val="nil"/>
              <w:bottom w:val="nil"/>
              <w:right w:val="nil"/>
            </w:tcBorders>
            <w:shd w:val="clear" w:color="auto" w:fill="auto"/>
            <w:noWrap/>
            <w:vAlign w:val="bottom"/>
            <w:hideMark/>
          </w:tcPr>
          <w:p w14:paraId="69EC8910" w14:textId="77777777" w:rsidR="00DD09BC" w:rsidRDefault="00DD09BC">
            <w:pPr>
              <w:rPr>
                <w:rFonts w:ascii="Garamond" w:hAnsi="Garamond" w:cs="Arial"/>
                <w:color w:val="000000"/>
                <w:sz w:val="20"/>
                <w:szCs w:val="20"/>
              </w:rPr>
            </w:pPr>
          </w:p>
        </w:tc>
      </w:tr>
      <w:tr w:rsidR="00DD09BC" w14:paraId="55D1FE28" w14:textId="77777777" w:rsidTr="00DD09BC">
        <w:trPr>
          <w:trHeight w:val="255"/>
        </w:trPr>
        <w:tc>
          <w:tcPr>
            <w:tcW w:w="3380" w:type="dxa"/>
            <w:gridSpan w:val="13"/>
            <w:tcBorders>
              <w:top w:val="nil"/>
              <w:left w:val="nil"/>
              <w:bottom w:val="nil"/>
              <w:right w:val="nil"/>
            </w:tcBorders>
            <w:shd w:val="clear" w:color="auto" w:fill="auto"/>
            <w:hideMark/>
          </w:tcPr>
          <w:p w14:paraId="3964441F"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Операції із акціонерами</w:t>
            </w:r>
          </w:p>
        </w:tc>
        <w:tc>
          <w:tcPr>
            <w:tcW w:w="1040" w:type="dxa"/>
            <w:gridSpan w:val="4"/>
            <w:tcBorders>
              <w:top w:val="nil"/>
              <w:left w:val="nil"/>
              <w:bottom w:val="nil"/>
              <w:right w:val="nil"/>
            </w:tcBorders>
            <w:shd w:val="clear" w:color="auto" w:fill="auto"/>
            <w:vAlign w:val="center"/>
            <w:hideMark/>
          </w:tcPr>
          <w:p w14:paraId="569622FD"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58C939EC"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3ABFEFCC"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705F2F83"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0EAE9C98"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5BBA2B30"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1017C494" w14:textId="77777777" w:rsidR="00DD09BC" w:rsidRDefault="00DD09BC">
            <w:pPr>
              <w:jc w:val="center"/>
              <w:rPr>
                <w:rFonts w:ascii="Garamond" w:hAnsi="Garamond" w:cs="Arial"/>
                <w:b/>
                <w:bCs/>
                <w:color w:val="000000"/>
                <w:sz w:val="20"/>
                <w:szCs w:val="20"/>
              </w:rPr>
            </w:pPr>
          </w:p>
        </w:tc>
        <w:tc>
          <w:tcPr>
            <w:tcW w:w="1040" w:type="dxa"/>
            <w:gridSpan w:val="4"/>
            <w:tcBorders>
              <w:top w:val="nil"/>
              <w:left w:val="nil"/>
              <w:bottom w:val="nil"/>
              <w:right w:val="nil"/>
            </w:tcBorders>
            <w:shd w:val="clear" w:color="auto" w:fill="auto"/>
            <w:vAlign w:val="center"/>
            <w:hideMark/>
          </w:tcPr>
          <w:p w14:paraId="7ADD2A11" w14:textId="77777777" w:rsidR="00DD09BC" w:rsidRDefault="00DD09BC">
            <w:pPr>
              <w:jc w:val="center"/>
              <w:rPr>
                <w:rFonts w:ascii="Garamond" w:hAnsi="Garamond" w:cs="Arial"/>
                <w:color w:val="000000"/>
                <w:sz w:val="20"/>
                <w:szCs w:val="20"/>
              </w:rPr>
            </w:pPr>
          </w:p>
        </w:tc>
        <w:tc>
          <w:tcPr>
            <w:tcW w:w="1040" w:type="dxa"/>
            <w:gridSpan w:val="4"/>
            <w:tcBorders>
              <w:top w:val="nil"/>
              <w:left w:val="nil"/>
              <w:bottom w:val="nil"/>
              <w:right w:val="nil"/>
            </w:tcBorders>
            <w:shd w:val="clear" w:color="auto" w:fill="auto"/>
            <w:vAlign w:val="center"/>
            <w:hideMark/>
          </w:tcPr>
          <w:p w14:paraId="11A3D93F" w14:textId="77777777" w:rsidR="00DD09BC" w:rsidRDefault="00DD09BC">
            <w:pPr>
              <w:jc w:val="center"/>
              <w:rPr>
                <w:rFonts w:ascii="Garamond" w:hAnsi="Garamond" w:cs="Arial"/>
                <w:b/>
                <w:bCs/>
                <w:color w:val="000000"/>
                <w:sz w:val="20"/>
                <w:szCs w:val="20"/>
              </w:rPr>
            </w:pPr>
          </w:p>
        </w:tc>
      </w:tr>
      <w:tr w:rsidR="00DD09BC" w14:paraId="1D2B2EE6" w14:textId="77777777" w:rsidTr="00DD09BC">
        <w:trPr>
          <w:trHeight w:val="255"/>
        </w:trPr>
        <w:tc>
          <w:tcPr>
            <w:tcW w:w="3380" w:type="dxa"/>
            <w:gridSpan w:val="13"/>
            <w:tcBorders>
              <w:top w:val="nil"/>
              <w:left w:val="nil"/>
              <w:bottom w:val="nil"/>
              <w:right w:val="nil"/>
            </w:tcBorders>
            <w:shd w:val="clear" w:color="auto" w:fill="auto"/>
            <w:hideMark/>
          </w:tcPr>
          <w:p w14:paraId="74102E2D" w14:textId="77777777" w:rsidR="00DD09BC" w:rsidRDefault="00DD09BC">
            <w:pPr>
              <w:rPr>
                <w:rFonts w:ascii="Garamond" w:hAnsi="Garamond" w:cs="Arial"/>
                <w:color w:val="000000"/>
                <w:sz w:val="16"/>
                <w:szCs w:val="16"/>
              </w:rPr>
            </w:pPr>
            <w:r>
              <w:rPr>
                <w:rFonts w:ascii="Garamond" w:hAnsi="Garamond" w:cs="Arial"/>
                <w:color w:val="000000"/>
                <w:sz w:val="16"/>
                <w:szCs w:val="16"/>
              </w:rPr>
              <w:t>Виплати дивідендів (Примітка 27)</w:t>
            </w:r>
          </w:p>
        </w:tc>
        <w:tc>
          <w:tcPr>
            <w:tcW w:w="1040" w:type="dxa"/>
            <w:gridSpan w:val="4"/>
            <w:tcBorders>
              <w:top w:val="nil"/>
              <w:left w:val="nil"/>
              <w:bottom w:val="single" w:sz="4" w:space="0" w:color="auto"/>
              <w:right w:val="nil"/>
            </w:tcBorders>
            <w:shd w:val="clear" w:color="auto" w:fill="auto"/>
            <w:vAlign w:val="center"/>
            <w:hideMark/>
          </w:tcPr>
          <w:p w14:paraId="2BC878E6" w14:textId="6D09DA8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44D2CF78" w14:textId="5EF1A47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666E061C" w14:textId="65529100"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25ED4002" w14:textId="0B83DA0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19BD4C6B" w14:textId="0F21E470"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0E29677C" w14:textId="5B1DCA87"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6573C5E1" w14:textId="2011F25C"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257B2DAB" w14:textId="5F338900"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single" w:sz="4" w:space="0" w:color="auto"/>
              <w:right w:val="nil"/>
            </w:tcBorders>
            <w:shd w:val="clear" w:color="auto" w:fill="auto"/>
            <w:vAlign w:val="center"/>
            <w:hideMark/>
          </w:tcPr>
          <w:p w14:paraId="0193C64D" w14:textId="5AA6646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68EACBC5" w14:textId="77777777" w:rsidTr="00DD09BC">
        <w:trPr>
          <w:trHeight w:val="255"/>
        </w:trPr>
        <w:tc>
          <w:tcPr>
            <w:tcW w:w="3380" w:type="dxa"/>
            <w:gridSpan w:val="13"/>
            <w:tcBorders>
              <w:top w:val="nil"/>
              <w:left w:val="nil"/>
              <w:bottom w:val="nil"/>
              <w:right w:val="nil"/>
            </w:tcBorders>
            <w:shd w:val="clear" w:color="auto" w:fill="auto"/>
            <w:hideMark/>
          </w:tcPr>
          <w:p w14:paraId="1CB2E681"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Всього операцій із акціонерами</w:t>
            </w:r>
          </w:p>
        </w:tc>
        <w:tc>
          <w:tcPr>
            <w:tcW w:w="1040" w:type="dxa"/>
            <w:gridSpan w:val="4"/>
            <w:tcBorders>
              <w:top w:val="nil"/>
              <w:left w:val="nil"/>
              <w:bottom w:val="double" w:sz="6" w:space="0" w:color="auto"/>
              <w:right w:val="nil"/>
            </w:tcBorders>
            <w:shd w:val="clear" w:color="auto" w:fill="auto"/>
            <w:vAlign w:val="center"/>
            <w:hideMark/>
          </w:tcPr>
          <w:p w14:paraId="1641A3A4" w14:textId="3F3FDFA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6F2F9252" w14:textId="3ADCE5D1"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0F0D3DC7" w14:textId="2D1BFF47"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0A07BF68" w14:textId="43F5D57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6646B087" w14:textId="70FD4158"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40EF0A47" w14:textId="00EB9804"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2D6A1A77" w14:textId="7AF4F3CF"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5A860472" w14:textId="30332CF2"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6265729D" w14:textId="35CE62C4"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578BF315" w14:textId="77777777" w:rsidTr="00DD09BC">
        <w:trPr>
          <w:trHeight w:val="255"/>
        </w:trPr>
        <w:tc>
          <w:tcPr>
            <w:tcW w:w="260" w:type="dxa"/>
            <w:tcBorders>
              <w:top w:val="nil"/>
              <w:left w:val="nil"/>
              <w:bottom w:val="nil"/>
              <w:right w:val="nil"/>
            </w:tcBorders>
            <w:shd w:val="clear" w:color="auto" w:fill="auto"/>
            <w:hideMark/>
          </w:tcPr>
          <w:p w14:paraId="1298437F"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76622D6F"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2F75F469"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5B2E2800"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14C16943"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5AEFD9F9"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3E8A0CDC"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511C20DF"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3F25F9C2"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2EEB4CC9"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13ED9589"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1C8E6C6F"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hideMark/>
          </w:tcPr>
          <w:p w14:paraId="1EE292A0" w14:textId="77777777" w:rsidR="00DD09BC" w:rsidRDefault="00DD09BC">
            <w:pPr>
              <w:rPr>
                <w:rFonts w:ascii="Garamond" w:hAnsi="Garamond" w:cs="Arial"/>
                <w:b/>
                <w:bCs/>
                <w:color w:val="000000"/>
                <w:sz w:val="16"/>
                <w:szCs w:val="16"/>
              </w:rPr>
            </w:pPr>
          </w:p>
        </w:tc>
        <w:tc>
          <w:tcPr>
            <w:tcW w:w="260" w:type="dxa"/>
            <w:tcBorders>
              <w:top w:val="nil"/>
              <w:left w:val="nil"/>
              <w:bottom w:val="nil"/>
              <w:right w:val="nil"/>
            </w:tcBorders>
            <w:shd w:val="clear" w:color="auto" w:fill="auto"/>
            <w:vAlign w:val="center"/>
            <w:hideMark/>
          </w:tcPr>
          <w:p w14:paraId="751FD5B8"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6156ECA0"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5EC0AED5"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100131F"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AEA5BC3"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BCF16F7"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42B0D460"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4D04E21"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16520701"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63E381FC"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9FE8B79"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5395C27"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4910AAD"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6B5365C3"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7973DEA6"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6D318D66" w14:textId="77777777" w:rsidR="00DD09BC" w:rsidRDefault="00DD09BC">
            <w:pPr>
              <w:jc w:val="center"/>
              <w:rPr>
                <w:rFonts w:ascii="Garamond" w:hAnsi="Garamond" w:cs="Arial"/>
                <w:color w:val="000000"/>
                <w:sz w:val="20"/>
                <w:szCs w:val="20"/>
              </w:rPr>
            </w:pPr>
          </w:p>
        </w:tc>
        <w:tc>
          <w:tcPr>
            <w:tcW w:w="260" w:type="dxa"/>
            <w:tcBorders>
              <w:top w:val="nil"/>
              <w:left w:val="nil"/>
              <w:bottom w:val="nil"/>
              <w:right w:val="nil"/>
            </w:tcBorders>
            <w:shd w:val="clear" w:color="auto" w:fill="auto"/>
            <w:vAlign w:val="center"/>
            <w:hideMark/>
          </w:tcPr>
          <w:p w14:paraId="210A6F14"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285410D5"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3C16888E"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47818CDF"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50062652"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6F8F36E"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679F7C0E"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6C670EA8"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48AA409C"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467D8AFF"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594A28CF"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0D0C74AE"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31E4E4C5"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35291DD4"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056A13B4"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51829105"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1902423D"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06B3D456"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3BE5A73B" w14:textId="77777777" w:rsidR="00DD09BC" w:rsidRDefault="00DD09BC">
            <w:pPr>
              <w:jc w:val="center"/>
              <w:rPr>
                <w:rFonts w:ascii="Garamond" w:hAnsi="Garamond" w:cs="Arial"/>
                <w:b/>
                <w:bCs/>
                <w:color w:val="000000"/>
                <w:sz w:val="20"/>
                <w:szCs w:val="20"/>
              </w:rPr>
            </w:pPr>
          </w:p>
        </w:tc>
        <w:tc>
          <w:tcPr>
            <w:tcW w:w="260" w:type="dxa"/>
            <w:tcBorders>
              <w:top w:val="nil"/>
              <w:left w:val="nil"/>
              <w:bottom w:val="nil"/>
              <w:right w:val="nil"/>
            </w:tcBorders>
            <w:shd w:val="clear" w:color="auto" w:fill="auto"/>
            <w:vAlign w:val="center"/>
            <w:hideMark/>
          </w:tcPr>
          <w:p w14:paraId="744D60EA" w14:textId="77777777" w:rsidR="00DD09BC" w:rsidRDefault="00DD09BC">
            <w:pPr>
              <w:jc w:val="center"/>
              <w:rPr>
                <w:rFonts w:ascii="Garamond" w:hAnsi="Garamond" w:cs="Arial"/>
                <w:b/>
                <w:bCs/>
                <w:color w:val="000000"/>
                <w:sz w:val="20"/>
                <w:szCs w:val="20"/>
              </w:rPr>
            </w:pPr>
          </w:p>
        </w:tc>
      </w:tr>
      <w:tr w:rsidR="00DD09BC" w14:paraId="17B78317" w14:textId="77777777" w:rsidTr="00DD09BC">
        <w:trPr>
          <w:trHeight w:val="407"/>
        </w:trPr>
        <w:tc>
          <w:tcPr>
            <w:tcW w:w="3380" w:type="dxa"/>
            <w:gridSpan w:val="13"/>
            <w:vMerge w:val="restart"/>
            <w:tcBorders>
              <w:top w:val="nil"/>
              <w:left w:val="nil"/>
              <w:bottom w:val="nil"/>
              <w:right w:val="nil"/>
            </w:tcBorders>
            <w:shd w:val="clear" w:color="auto" w:fill="auto"/>
            <w:hideMark/>
          </w:tcPr>
          <w:p w14:paraId="2EF9530F" w14:textId="77777777" w:rsidR="00DD09BC" w:rsidRDefault="00DD09BC">
            <w:pPr>
              <w:rPr>
                <w:rFonts w:ascii="Garamond" w:hAnsi="Garamond" w:cs="Arial"/>
                <w:color w:val="000000"/>
                <w:sz w:val="16"/>
                <w:szCs w:val="16"/>
              </w:rPr>
            </w:pPr>
            <w:r>
              <w:rPr>
                <w:rFonts w:ascii="Garamond" w:hAnsi="Garamond" w:cs="Arial"/>
                <w:color w:val="000000"/>
                <w:sz w:val="16"/>
                <w:szCs w:val="16"/>
              </w:rPr>
              <w:t>Амортизація резерву переоцінки</w:t>
            </w:r>
          </w:p>
        </w:tc>
        <w:tc>
          <w:tcPr>
            <w:tcW w:w="1040" w:type="dxa"/>
            <w:gridSpan w:val="4"/>
            <w:vMerge w:val="restart"/>
            <w:tcBorders>
              <w:top w:val="nil"/>
              <w:left w:val="nil"/>
              <w:bottom w:val="nil"/>
              <w:right w:val="nil"/>
            </w:tcBorders>
            <w:shd w:val="clear" w:color="auto" w:fill="auto"/>
            <w:vAlign w:val="center"/>
            <w:hideMark/>
          </w:tcPr>
          <w:p w14:paraId="2DF4258A" w14:textId="7857492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0A50F6BA" w14:textId="0E68926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5F15FE02" w14:textId="083D3EC5"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69BE74A8" w14:textId="30072B8A"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(162)</w:t>
            </w:r>
          </w:p>
        </w:tc>
        <w:tc>
          <w:tcPr>
            <w:tcW w:w="1040" w:type="dxa"/>
            <w:gridSpan w:val="4"/>
            <w:vMerge w:val="restart"/>
            <w:tcBorders>
              <w:top w:val="nil"/>
              <w:left w:val="nil"/>
              <w:bottom w:val="nil"/>
              <w:right w:val="nil"/>
            </w:tcBorders>
            <w:shd w:val="clear" w:color="auto" w:fill="auto"/>
            <w:vAlign w:val="center"/>
            <w:hideMark/>
          </w:tcPr>
          <w:p w14:paraId="4A8E3A61" w14:textId="0274368B"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162 </w:t>
            </w:r>
          </w:p>
        </w:tc>
        <w:tc>
          <w:tcPr>
            <w:tcW w:w="1040" w:type="dxa"/>
            <w:gridSpan w:val="4"/>
            <w:vMerge w:val="restart"/>
            <w:tcBorders>
              <w:top w:val="nil"/>
              <w:left w:val="nil"/>
              <w:bottom w:val="nil"/>
              <w:right w:val="nil"/>
            </w:tcBorders>
            <w:shd w:val="clear" w:color="auto" w:fill="auto"/>
            <w:vAlign w:val="center"/>
            <w:hideMark/>
          </w:tcPr>
          <w:p w14:paraId="4D6283EA" w14:textId="72E87A3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576B7854" w14:textId="1EF1BEAF"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50F423ED" w14:textId="4B8B30CF"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vMerge w:val="restart"/>
            <w:tcBorders>
              <w:top w:val="nil"/>
              <w:left w:val="nil"/>
              <w:bottom w:val="nil"/>
              <w:right w:val="nil"/>
            </w:tcBorders>
            <w:shd w:val="clear" w:color="auto" w:fill="auto"/>
            <w:vAlign w:val="center"/>
            <w:hideMark/>
          </w:tcPr>
          <w:p w14:paraId="41132D24" w14:textId="61B10EB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16F2A0EA" w14:textId="77777777" w:rsidTr="00DD09BC">
        <w:trPr>
          <w:trHeight w:val="407"/>
        </w:trPr>
        <w:tc>
          <w:tcPr>
            <w:tcW w:w="0" w:type="auto"/>
            <w:gridSpan w:val="13"/>
            <w:vMerge/>
            <w:tcBorders>
              <w:top w:val="nil"/>
              <w:left w:val="nil"/>
              <w:bottom w:val="nil"/>
              <w:right w:val="nil"/>
            </w:tcBorders>
            <w:vAlign w:val="center"/>
            <w:hideMark/>
          </w:tcPr>
          <w:p w14:paraId="762CC7FE" w14:textId="77777777" w:rsidR="00DD09BC" w:rsidRDefault="00DD09BC">
            <w:pPr>
              <w:rPr>
                <w:rFonts w:ascii="Garamond" w:hAnsi="Garamond" w:cs="Arial"/>
                <w:color w:val="000000"/>
                <w:sz w:val="16"/>
                <w:szCs w:val="16"/>
              </w:rPr>
            </w:pPr>
          </w:p>
        </w:tc>
        <w:tc>
          <w:tcPr>
            <w:tcW w:w="0" w:type="auto"/>
            <w:gridSpan w:val="4"/>
            <w:vMerge/>
            <w:tcBorders>
              <w:top w:val="nil"/>
              <w:left w:val="nil"/>
              <w:bottom w:val="nil"/>
              <w:right w:val="nil"/>
            </w:tcBorders>
            <w:vAlign w:val="center"/>
            <w:hideMark/>
          </w:tcPr>
          <w:p w14:paraId="2F0155C8"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6144B2E5"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238FE1D8"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61D7EF76"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340A7376"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0FFC376F"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59E74E53" w14:textId="77777777" w:rsidR="00DD09BC" w:rsidRDefault="00DD09BC">
            <w:pPr>
              <w:rPr>
                <w:rFonts w:ascii="Garamond" w:hAnsi="Garamond" w:cs="Arial"/>
                <w:b/>
                <w:bCs/>
                <w:color w:val="000000"/>
                <w:sz w:val="20"/>
                <w:szCs w:val="20"/>
              </w:rPr>
            </w:pPr>
          </w:p>
        </w:tc>
        <w:tc>
          <w:tcPr>
            <w:tcW w:w="0" w:type="auto"/>
            <w:gridSpan w:val="4"/>
            <w:vMerge/>
            <w:tcBorders>
              <w:top w:val="nil"/>
              <w:left w:val="nil"/>
              <w:bottom w:val="nil"/>
              <w:right w:val="nil"/>
            </w:tcBorders>
            <w:vAlign w:val="center"/>
            <w:hideMark/>
          </w:tcPr>
          <w:p w14:paraId="19B4BE6A" w14:textId="77777777" w:rsidR="00DD09BC" w:rsidRDefault="00DD09BC">
            <w:pPr>
              <w:rPr>
                <w:rFonts w:ascii="Garamond" w:hAnsi="Garamond" w:cs="Arial"/>
                <w:color w:val="000000"/>
                <w:sz w:val="20"/>
                <w:szCs w:val="20"/>
              </w:rPr>
            </w:pPr>
          </w:p>
        </w:tc>
        <w:tc>
          <w:tcPr>
            <w:tcW w:w="0" w:type="auto"/>
            <w:gridSpan w:val="4"/>
            <w:vMerge/>
            <w:tcBorders>
              <w:top w:val="nil"/>
              <w:left w:val="nil"/>
              <w:bottom w:val="nil"/>
              <w:right w:val="nil"/>
            </w:tcBorders>
            <w:vAlign w:val="center"/>
            <w:hideMark/>
          </w:tcPr>
          <w:p w14:paraId="45F9B070" w14:textId="77777777" w:rsidR="00DD09BC" w:rsidRDefault="00DD09BC">
            <w:pPr>
              <w:rPr>
                <w:rFonts w:ascii="Garamond" w:hAnsi="Garamond" w:cs="Arial"/>
                <w:b/>
                <w:bCs/>
                <w:color w:val="000000"/>
                <w:sz w:val="20"/>
                <w:szCs w:val="20"/>
              </w:rPr>
            </w:pPr>
          </w:p>
        </w:tc>
      </w:tr>
      <w:tr w:rsidR="00DD09BC" w14:paraId="12A97894" w14:textId="77777777" w:rsidTr="00DD09BC">
        <w:trPr>
          <w:trHeight w:val="255"/>
        </w:trPr>
        <w:tc>
          <w:tcPr>
            <w:tcW w:w="3380" w:type="dxa"/>
            <w:gridSpan w:val="13"/>
            <w:tcBorders>
              <w:top w:val="nil"/>
              <w:left w:val="nil"/>
              <w:bottom w:val="nil"/>
              <w:right w:val="nil"/>
            </w:tcBorders>
            <w:shd w:val="clear" w:color="auto" w:fill="auto"/>
            <w:hideMark/>
          </w:tcPr>
          <w:p w14:paraId="7513FDE2" w14:textId="77777777" w:rsidR="00DD09BC" w:rsidRDefault="00DD09BC">
            <w:pPr>
              <w:rPr>
                <w:rFonts w:ascii="Garamond" w:hAnsi="Garamond" w:cs="Arial"/>
                <w:color w:val="000000"/>
                <w:sz w:val="16"/>
                <w:szCs w:val="16"/>
              </w:rPr>
            </w:pPr>
            <w:r>
              <w:rPr>
                <w:rFonts w:ascii="Garamond" w:hAnsi="Garamond" w:cs="Arial"/>
                <w:color w:val="000000"/>
                <w:sz w:val="16"/>
                <w:szCs w:val="16"/>
              </w:rPr>
              <w:t>Зменшення резерву переоцінки</w:t>
            </w:r>
          </w:p>
        </w:tc>
        <w:tc>
          <w:tcPr>
            <w:tcW w:w="1040" w:type="dxa"/>
            <w:gridSpan w:val="4"/>
            <w:tcBorders>
              <w:top w:val="nil"/>
              <w:left w:val="nil"/>
              <w:bottom w:val="nil"/>
              <w:right w:val="nil"/>
            </w:tcBorders>
            <w:shd w:val="clear" w:color="auto" w:fill="auto"/>
            <w:vAlign w:val="center"/>
            <w:hideMark/>
          </w:tcPr>
          <w:p w14:paraId="1AFFAEE1" w14:textId="4540E8A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DE4B73E" w14:textId="01DE1EA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A56A6A2" w14:textId="57A08D63"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94357E9" w14:textId="1861B840"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(21)</w:t>
            </w:r>
          </w:p>
        </w:tc>
        <w:tc>
          <w:tcPr>
            <w:tcW w:w="1040" w:type="dxa"/>
            <w:gridSpan w:val="4"/>
            <w:tcBorders>
              <w:top w:val="nil"/>
              <w:left w:val="nil"/>
              <w:bottom w:val="nil"/>
              <w:right w:val="nil"/>
            </w:tcBorders>
            <w:shd w:val="clear" w:color="auto" w:fill="auto"/>
            <w:vAlign w:val="center"/>
            <w:hideMark/>
          </w:tcPr>
          <w:p w14:paraId="0790754B" w14:textId="57415807"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2 </w:t>
            </w:r>
          </w:p>
        </w:tc>
        <w:tc>
          <w:tcPr>
            <w:tcW w:w="1040" w:type="dxa"/>
            <w:gridSpan w:val="4"/>
            <w:tcBorders>
              <w:top w:val="nil"/>
              <w:left w:val="nil"/>
              <w:bottom w:val="nil"/>
              <w:right w:val="nil"/>
            </w:tcBorders>
            <w:shd w:val="clear" w:color="auto" w:fill="auto"/>
            <w:vAlign w:val="center"/>
            <w:hideMark/>
          </w:tcPr>
          <w:p w14:paraId="4BF06416" w14:textId="6A2D0944"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03C6F6A" w14:textId="381EDE05"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(19)</w:t>
            </w:r>
          </w:p>
        </w:tc>
        <w:tc>
          <w:tcPr>
            <w:tcW w:w="1040" w:type="dxa"/>
            <w:gridSpan w:val="4"/>
            <w:tcBorders>
              <w:top w:val="nil"/>
              <w:left w:val="nil"/>
              <w:bottom w:val="nil"/>
              <w:right w:val="nil"/>
            </w:tcBorders>
            <w:shd w:val="clear" w:color="auto" w:fill="auto"/>
            <w:vAlign w:val="center"/>
            <w:hideMark/>
          </w:tcPr>
          <w:p w14:paraId="098B2408" w14:textId="70A9B94B"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39F1F750" w14:textId="55DA1736"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(19)</w:t>
            </w:r>
          </w:p>
        </w:tc>
      </w:tr>
      <w:tr w:rsidR="00DD09BC" w14:paraId="441D29A1" w14:textId="77777777" w:rsidTr="00DD09BC">
        <w:trPr>
          <w:trHeight w:val="255"/>
        </w:trPr>
        <w:tc>
          <w:tcPr>
            <w:tcW w:w="3380" w:type="dxa"/>
            <w:gridSpan w:val="13"/>
            <w:tcBorders>
              <w:top w:val="nil"/>
              <w:left w:val="nil"/>
              <w:bottom w:val="nil"/>
              <w:right w:val="nil"/>
            </w:tcBorders>
            <w:shd w:val="clear" w:color="auto" w:fill="auto"/>
            <w:hideMark/>
          </w:tcPr>
          <w:p w14:paraId="0A83884E" w14:textId="77777777" w:rsidR="00DD09BC" w:rsidRDefault="00DD09BC">
            <w:pPr>
              <w:rPr>
                <w:rFonts w:ascii="Garamond" w:hAnsi="Garamond" w:cs="Arial"/>
                <w:color w:val="000000"/>
                <w:sz w:val="16"/>
                <w:szCs w:val="16"/>
              </w:rPr>
            </w:pPr>
            <w:r>
              <w:rPr>
                <w:rFonts w:ascii="Garamond" w:hAnsi="Garamond" w:cs="Arial"/>
                <w:color w:val="000000"/>
                <w:sz w:val="16"/>
                <w:szCs w:val="16"/>
              </w:rPr>
              <w:t>Придбання акцій</w:t>
            </w:r>
          </w:p>
        </w:tc>
        <w:tc>
          <w:tcPr>
            <w:tcW w:w="1040" w:type="dxa"/>
            <w:gridSpan w:val="4"/>
            <w:tcBorders>
              <w:top w:val="nil"/>
              <w:left w:val="nil"/>
              <w:bottom w:val="nil"/>
              <w:right w:val="nil"/>
            </w:tcBorders>
            <w:shd w:val="clear" w:color="auto" w:fill="auto"/>
            <w:vAlign w:val="center"/>
            <w:hideMark/>
          </w:tcPr>
          <w:p w14:paraId="7310D733" w14:textId="21E2143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81CA893" w14:textId="216ED4EE"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2E7C02B8" w14:textId="699474C9"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66811539" w14:textId="6A73000D"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01181762" w14:textId="200C5FD8"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1445BEC1" w14:textId="5B8D6FF1"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2B3B5C6" w14:textId="60D9159E"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53515318" w14:textId="5DC4B8EB" w:rsidR="00DD09BC" w:rsidRDefault="00DD09BC">
            <w:pPr>
              <w:jc w:val="center"/>
              <w:rPr>
                <w:rFonts w:ascii="Garamond" w:hAnsi="Garamond" w:cs="Arial"/>
                <w:color w:val="000000"/>
                <w:sz w:val="20"/>
                <w:szCs w:val="20"/>
              </w:rPr>
            </w:pPr>
            <w:r>
              <w:rPr>
                <w:rFonts w:ascii="Garamond" w:hAnsi="Garamond" w:cs="Arial"/>
                <w:color w:val="000000"/>
                <w:sz w:val="20"/>
                <w:szCs w:val="20"/>
              </w:rPr>
              <w:t xml:space="preserve">       -   </w:t>
            </w:r>
          </w:p>
        </w:tc>
        <w:tc>
          <w:tcPr>
            <w:tcW w:w="1040" w:type="dxa"/>
            <w:gridSpan w:val="4"/>
            <w:tcBorders>
              <w:top w:val="nil"/>
              <w:left w:val="nil"/>
              <w:bottom w:val="nil"/>
              <w:right w:val="nil"/>
            </w:tcBorders>
            <w:shd w:val="clear" w:color="auto" w:fill="auto"/>
            <w:vAlign w:val="center"/>
            <w:hideMark/>
          </w:tcPr>
          <w:p w14:paraId="71ED9FED" w14:textId="40D3AB80"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r>
      <w:tr w:rsidR="00DD09BC" w14:paraId="7ECE4695" w14:textId="77777777" w:rsidTr="00DD09BC">
        <w:trPr>
          <w:trHeight w:val="255"/>
        </w:trPr>
        <w:tc>
          <w:tcPr>
            <w:tcW w:w="3380" w:type="dxa"/>
            <w:gridSpan w:val="13"/>
            <w:tcBorders>
              <w:top w:val="nil"/>
              <w:left w:val="nil"/>
              <w:bottom w:val="nil"/>
              <w:right w:val="nil"/>
            </w:tcBorders>
            <w:shd w:val="clear" w:color="auto" w:fill="auto"/>
            <w:vAlign w:val="center"/>
            <w:hideMark/>
          </w:tcPr>
          <w:p w14:paraId="2DD2D9EF" w14:textId="77777777" w:rsidR="00DD09BC" w:rsidRDefault="00DD09BC">
            <w:pPr>
              <w:rPr>
                <w:rFonts w:ascii="Garamond" w:hAnsi="Garamond" w:cs="Arial"/>
                <w:b/>
                <w:bCs/>
                <w:color w:val="000000"/>
                <w:sz w:val="16"/>
                <w:szCs w:val="16"/>
              </w:rPr>
            </w:pPr>
            <w:r>
              <w:rPr>
                <w:rFonts w:ascii="Garamond" w:hAnsi="Garamond" w:cs="Arial"/>
                <w:b/>
                <w:bCs/>
                <w:color w:val="000000"/>
                <w:sz w:val="16"/>
                <w:szCs w:val="16"/>
              </w:rPr>
              <w:t>Станом на 31 грудня 2014 року</w:t>
            </w:r>
          </w:p>
        </w:tc>
        <w:tc>
          <w:tcPr>
            <w:tcW w:w="1040" w:type="dxa"/>
            <w:gridSpan w:val="4"/>
            <w:tcBorders>
              <w:top w:val="nil"/>
              <w:left w:val="nil"/>
              <w:bottom w:val="double" w:sz="6" w:space="0" w:color="auto"/>
              <w:right w:val="nil"/>
            </w:tcBorders>
            <w:shd w:val="clear" w:color="auto" w:fill="auto"/>
            <w:vAlign w:val="center"/>
            <w:hideMark/>
          </w:tcPr>
          <w:p w14:paraId="0CFF7481" w14:textId="76D5EC5A"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3 967 </w:t>
            </w:r>
          </w:p>
        </w:tc>
        <w:tc>
          <w:tcPr>
            <w:tcW w:w="1040" w:type="dxa"/>
            <w:gridSpan w:val="4"/>
            <w:tcBorders>
              <w:top w:val="nil"/>
              <w:left w:val="nil"/>
              <w:bottom w:val="double" w:sz="6" w:space="0" w:color="auto"/>
              <w:right w:val="nil"/>
            </w:tcBorders>
            <w:shd w:val="clear" w:color="auto" w:fill="auto"/>
            <w:vAlign w:val="center"/>
            <w:hideMark/>
          </w:tcPr>
          <w:p w14:paraId="3F2521B3" w14:textId="339F3EEC"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4 562 </w:t>
            </w:r>
          </w:p>
        </w:tc>
        <w:tc>
          <w:tcPr>
            <w:tcW w:w="1040" w:type="dxa"/>
            <w:gridSpan w:val="4"/>
            <w:tcBorders>
              <w:top w:val="nil"/>
              <w:left w:val="nil"/>
              <w:bottom w:val="double" w:sz="6" w:space="0" w:color="auto"/>
              <w:right w:val="nil"/>
            </w:tcBorders>
            <w:shd w:val="clear" w:color="auto" w:fill="auto"/>
            <w:vAlign w:val="center"/>
            <w:hideMark/>
          </w:tcPr>
          <w:p w14:paraId="0E8AA9A5" w14:textId="7AA7CFB9"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789ADBB5" w14:textId="266E0FD8"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3 453 </w:t>
            </w:r>
          </w:p>
        </w:tc>
        <w:tc>
          <w:tcPr>
            <w:tcW w:w="1040" w:type="dxa"/>
            <w:gridSpan w:val="4"/>
            <w:tcBorders>
              <w:top w:val="nil"/>
              <w:left w:val="nil"/>
              <w:bottom w:val="double" w:sz="6" w:space="0" w:color="auto"/>
              <w:right w:val="nil"/>
            </w:tcBorders>
            <w:shd w:val="clear" w:color="auto" w:fill="auto"/>
            <w:vAlign w:val="center"/>
            <w:hideMark/>
          </w:tcPr>
          <w:p w14:paraId="67EB9481" w14:textId="4A36E237"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9 358 </w:t>
            </w:r>
          </w:p>
        </w:tc>
        <w:tc>
          <w:tcPr>
            <w:tcW w:w="1040" w:type="dxa"/>
            <w:gridSpan w:val="4"/>
            <w:tcBorders>
              <w:top w:val="nil"/>
              <w:left w:val="nil"/>
              <w:bottom w:val="double" w:sz="6" w:space="0" w:color="auto"/>
              <w:right w:val="nil"/>
            </w:tcBorders>
            <w:shd w:val="clear" w:color="auto" w:fill="auto"/>
            <w:vAlign w:val="center"/>
            <w:hideMark/>
          </w:tcPr>
          <w:p w14:paraId="53AD0C7A" w14:textId="56E057D4"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(13 768)</w:t>
            </w:r>
          </w:p>
        </w:tc>
        <w:tc>
          <w:tcPr>
            <w:tcW w:w="1040" w:type="dxa"/>
            <w:gridSpan w:val="4"/>
            <w:tcBorders>
              <w:top w:val="nil"/>
              <w:left w:val="nil"/>
              <w:bottom w:val="double" w:sz="6" w:space="0" w:color="auto"/>
              <w:right w:val="nil"/>
            </w:tcBorders>
            <w:shd w:val="clear" w:color="auto" w:fill="auto"/>
            <w:vAlign w:val="center"/>
            <w:hideMark/>
          </w:tcPr>
          <w:p w14:paraId="30C48893" w14:textId="7A6ABFE2"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7 572 </w:t>
            </w:r>
          </w:p>
        </w:tc>
        <w:tc>
          <w:tcPr>
            <w:tcW w:w="1040" w:type="dxa"/>
            <w:gridSpan w:val="4"/>
            <w:tcBorders>
              <w:top w:val="nil"/>
              <w:left w:val="nil"/>
              <w:bottom w:val="double" w:sz="6" w:space="0" w:color="auto"/>
              <w:right w:val="nil"/>
            </w:tcBorders>
            <w:shd w:val="clear" w:color="auto" w:fill="auto"/>
            <w:vAlign w:val="center"/>
            <w:hideMark/>
          </w:tcPr>
          <w:p w14:paraId="7EB84A96" w14:textId="5A73A6B6"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   </w:t>
            </w:r>
          </w:p>
        </w:tc>
        <w:tc>
          <w:tcPr>
            <w:tcW w:w="1040" w:type="dxa"/>
            <w:gridSpan w:val="4"/>
            <w:tcBorders>
              <w:top w:val="nil"/>
              <w:left w:val="nil"/>
              <w:bottom w:val="double" w:sz="6" w:space="0" w:color="auto"/>
              <w:right w:val="nil"/>
            </w:tcBorders>
            <w:shd w:val="clear" w:color="auto" w:fill="auto"/>
            <w:vAlign w:val="center"/>
            <w:hideMark/>
          </w:tcPr>
          <w:p w14:paraId="7F125EDD" w14:textId="2D8C23BF" w:rsidR="00DD09BC" w:rsidRDefault="00DD09BC">
            <w:pPr>
              <w:jc w:val="center"/>
              <w:rPr>
                <w:rFonts w:ascii="Garamond" w:hAnsi="Garamond" w:cs="Arial"/>
                <w:b/>
                <w:bCs/>
                <w:color w:val="000000"/>
                <w:sz w:val="20"/>
                <w:szCs w:val="20"/>
              </w:rPr>
            </w:pPr>
            <w:r>
              <w:rPr>
                <w:rFonts w:ascii="Garamond" w:hAnsi="Garamond" w:cs="Arial"/>
                <w:b/>
                <w:bCs/>
                <w:color w:val="000000"/>
                <w:sz w:val="20"/>
                <w:szCs w:val="20"/>
              </w:rPr>
              <w:t xml:space="preserve">  7 572 </w:t>
            </w:r>
          </w:p>
        </w:tc>
      </w:tr>
    </w:tbl>
    <w:p w14:paraId="072A54D2" w14:textId="4A76BD89" w:rsidR="00DD09BC" w:rsidRDefault="00DD09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ype="page"/>
      </w:r>
    </w:p>
    <w:tbl>
      <w:tblPr>
        <w:tblW w:w="9360" w:type="dxa"/>
        <w:tblInd w:w="108" w:type="dxa"/>
        <w:tblLook w:val="04A0" w:firstRow="1" w:lastRow="0" w:firstColumn="1" w:lastColumn="0" w:noHBand="0" w:noVBand="1"/>
      </w:tblPr>
      <w:tblGrid>
        <w:gridCol w:w="234"/>
        <w:gridCol w:w="263"/>
        <w:gridCol w:w="263"/>
        <w:gridCol w:w="263"/>
        <w:gridCol w:w="263"/>
        <w:gridCol w:w="263"/>
        <w:gridCol w:w="262"/>
        <w:gridCol w:w="262"/>
        <w:gridCol w:w="262"/>
        <w:gridCol w:w="262"/>
        <w:gridCol w:w="262"/>
        <w:gridCol w:w="262"/>
        <w:gridCol w:w="262"/>
        <w:gridCol w:w="262"/>
        <w:gridCol w:w="262"/>
        <w:gridCol w:w="262"/>
        <w:gridCol w:w="262"/>
        <w:gridCol w:w="261"/>
        <w:gridCol w:w="261"/>
        <w:gridCol w:w="261"/>
        <w:gridCol w:w="261"/>
        <w:gridCol w:w="261"/>
        <w:gridCol w:w="233"/>
        <w:gridCol w:w="264"/>
        <w:gridCol w:w="263"/>
        <w:gridCol w:w="263"/>
        <w:gridCol w:w="263"/>
        <w:gridCol w:w="263"/>
        <w:gridCol w:w="263"/>
        <w:gridCol w:w="233"/>
        <w:gridCol w:w="264"/>
        <w:gridCol w:w="263"/>
        <w:gridCol w:w="263"/>
        <w:gridCol w:w="263"/>
        <w:gridCol w:w="263"/>
        <w:gridCol w:w="263"/>
      </w:tblGrid>
      <w:tr w:rsidR="00053DFD" w:rsidRPr="00053DFD" w14:paraId="51217007" w14:textId="77777777" w:rsidTr="00053DFD">
        <w:trPr>
          <w:trHeight w:val="255"/>
        </w:trPr>
        <w:tc>
          <w:tcPr>
            <w:tcW w:w="9360" w:type="dxa"/>
            <w:gridSpan w:val="36"/>
            <w:tcBorders>
              <w:top w:val="nil"/>
              <w:left w:val="nil"/>
              <w:bottom w:val="nil"/>
              <w:right w:val="nil"/>
            </w:tcBorders>
            <w:shd w:val="clear" w:color="auto" w:fill="auto"/>
            <w:noWrap/>
            <w:vAlign w:val="bottom"/>
            <w:hideMark/>
          </w:tcPr>
          <w:p w14:paraId="03D65903"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lastRenderedPageBreak/>
              <w:t xml:space="preserve">Укрпродукт Груп </w:t>
            </w:r>
          </w:p>
        </w:tc>
      </w:tr>
      <w:tr w:rsidR="00053DFD" w:rsidRPr="00053DFD" w14:paraId="712BEB8F" w14:textId="77777777" w:rsidTr="00053DFD">
        <w:trPr>
          <w:trHeight w:val="255"/>
        </w:trPr>
        <w:tc>
          <w:tcPr>
            <w:tcW w:w="9360" w:type="dxa"/>
            <w:gridSpan w:val="36"/>
            <w:tcBorders>
              <w:top w:val="nil"/>
              <w:left w:val="nil"/>
              <w:bottom w:val="nil"/>
              <w:right w:val="nil"/>
            </w:tcBorders>
            <w:shd w:val="clear" w:color="auto" w:fill="auto"/>
            <w:noWrap/>
            <w:vAlign w:val="bottom"/>
            <w:hideMark/>
          </w:tcPr>
          <w:p w14:paraId="0AD38F44"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КОНСОЛІДОВАНИЙ ЗВІТ ПРО РУХ ГРОШОВИХ КОШТІВ</w:t>
            </w:r>
          </w:p>
        </w:tc>
      </w:tr>
      <w:tr w:rsidR="00053DFD" w:rsidRPr="00053DFD" w14:paraId="2B3FF867" w14:textId="77777777" w:rsidTr="00053DFD">
        <w:trPr>
          <w:trHeight w:val="255"/>
        </w:trPr>
        <w:tc>
          <w:tcPr>
            <w:tcW w:w="9360" w:type="dxa"/>
            <w:gridSpan w:val="36"/>
            <w:tcBorders>
              <w:top w:val="nil"/>
              <w:left w:val="nil"/>
              <w:bottom w:val="nil"/>
              <w:right w:val="nil"/>
            </w:tcBorders>
            <w:shd w:val="clear" w:color="auto" w:fill="auto"/>
            <w:noWrap/>
            <w:vAlign w:val="bottom"/>
            <w:hideMark/>
          </w:tcPr>
          <w:p w14:paraId="3CF8AE35"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СТАНОМ НА 31 грудня 2014 року</w:t>
            </w:r>
          </w:p>
        </w:tc>
      </w:tr>
      <w:tr w:rsidR="00053DFD" w:rsidRPr="00053DFD" w14:paraId="5CE42566" w14:textId="77777777" w:rsidTr="00053DFD">
        <w:trPr>
          <w:trHeight w:val="255"/>
        </w:trPr>
        <w:tc>
          <w:tcPr>
            <w:tcW w:w="9360" w:type="dxa"/>
            <w:gridSpan w:val="36"/>
            <w:tcBorders>
              <w:top w:val="nil"/>
              <w:left w:val="nil"/>
              <w:bottom w:val="single" w:sz="8" w:space="0" w:color="003366"/>
              <w:right w:val="nil"/>
            </w:tcBorders>
            <w:shd w:val="clear" w:color="auto" w:fill="auto"/>
            <w:noWrap/>
            <w:vAlign w:val="bottom"/>
            <w:hideMark/>
          </w:tcPr>
          <w:p w14:paraId="50295664" w14:textId="77777777" w:rsidR="00053DFD" w:rsidRPr="00053DFD" w:rsidRDefault="00053DFD" w:rsidP="00053DFD">
            <w:pPr>
              <w:spacing w:after="0" w:line="240" w:lineRule="auto"/>
              <w:rPr>
                <w:rFonts w:ascii="Garamond" w:eastAsia="Times New Roman" w:hAnsi="Garamond" w:cs="Arial"/>
                <w:b/>
                <w:bCs/>
                <w:i/>
                <w:iCs/>
                <w:color w:val="000000"/>
                <w:sz w:val="20"/>
                <w:szCs w:val="20"/>
                <w:lang w:eastAsia="uk-UA"/>
              </w:rPr>
            </w:pPr>
            <w:r w:rsidRPr="00053DFD">
              <w:rPr>
                <w:rFonts w:ascii="Garamond" w:eastAsia="Times New Roman" w:hAnsi="Garamond" w:cs="Arial"/>
                <w:b/>
                <w:bCs/>
                <w:i/>
                <w:iCs/>
                <w:color w:val="000000"/>
                <w:sz w:val="20"/>
                <w:szCs w:val="20"/>
                <w:lang w:eastAsia="uk-UA"/>
              </w:rPr>
              <w:t>(в тисячах фунтів стерлінгів, якщо не вказано інше)</w:t>
            </w:r>
          </w:p>
        </w:tc>
      </w:tr>
      <w:tr w:rsidR="00053DFD" w:rsidRPr="00053DFD" w14:paraId="69E1A6D0" w14:textId="77777777" w:rsidTr="00053DFD">
        <w:trPr>
          <w:trHeight w:val="255"/>
        </w:trPr>
        <w:tc>
          <w:tcPr>
            <w:tcW w:w="234" w:type="dxa"/>
            <w:tcBorders>
              <w:top w:val="nil"/>
              <w:left w:val="nil"/>
              <w:bottom w:val="nil"/>
              <w:right w:val="nil"/>
            </w:tcBorders>
            <w:shd w:val="clear" w:color="auto" w:fill="auto"/>
            <w:noWrap/>
            <w:vAlign w:val="bottom"/>
            <w:hideMark/>
          </w:tcPr>
          <w:p w14:paraId="377BA98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E24447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064471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20791A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76C516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17A73D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1BAE02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935812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4A9426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C649BC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AB98DB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B7D9C1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CD8E6B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8177FD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89191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37CA08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F283C8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5A7ECA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62F818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78A4D8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FCDE4C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08CE75D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738C9BB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43F968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67F607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FA556F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5069E2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9EEC04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753F3E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5AC1E6D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5BC2EB0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FC03D1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CF4A6B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0ACDB5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267E4F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6C68B7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58AE3F6B" w14:textId="77777777" w:rsidTr="00053DFD">
        <w:trPr>
          <w:trHeight w:val="255"/>
        </w:trPr>
        <w:tc>
          <w:tcPr>
            <w:tcW w:w="234" w:type="dxa"/>
            <w:tcBorders>
              <w:top w:val="nil"/>
              <w:left w:val="nil"/>
              <w:bottom w:val="nil"/>
              <w:right w:val="nil"/>
            </w:tcBorders>
            <w:shd w:val="clear" w:color="auto" w:fill="auto"/>
            <w:noWrap/>
            <w:vAlign w:val="bottom"/>
            <w:hideMark/>
          </w:tcPr>
          <w:p w14:paraId="10C962D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8E18D7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FFC493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C91DE6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30D24C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A49A61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6757D1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44DF40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D970A8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67CBFF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ADDC44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8C04F5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4B1354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D5652F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3BA9E7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95DD39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F8AD63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C49DD9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8C5E3B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ABE77E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080A427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center"/>
            <w:hideMark/>
          </w:tcPr>
          <w:p w14:paraId="0CA3B003" w14:textId="77777777" w:rsidR="00053DFD" w:rsidRPr="00053DFD" w:rsidRDefault="00053DFD" w:rsidP="00053DFD">
            <w:pPr>
              <w:spacing w:after="0" w:line="240" w:lineRule="auto"/>
              <w:rPr>
                <w:rFonts w:ascii="Garamond" w:eastAsia="Times New Roman" w:hAnsi="Garamond" w:cs="Arial"/>
                <w:b/>
                <w:bCs/>
                <w:color w:val="000000"/>
                <w:sz w:val="14"/>
                <w:szCs w:val="14"/>
                <w:lang w:eastAsia="uk-UA"/>
              </w:rPr>
            </w:pPr>
          </w:p>
        </w:tc>
        <w:tc>
          <w:tcPr>
            <w:tcW w:w="233" w:type="dxa"/>
            <w:tcBorders>
              <w:top w:val="nil"/>
              <w:left w:val="nil"/>
              <w:bottom w:val="nil"/>
              <w:right w:val="nil"/>
            </w:tcBorders>
            <w:shd w:val="clear" w:color="auto" w:fill="auto"/>
            <w:noWrap/>
            <w:vAlign w:val="bottom"/>
            <w:hideMark/>
          </w:tcPr>
          <w:p w14:paraId="7EA41716" w14:textId="77777777" w:rsidR="00053DFD" w:rsidRPr="00053DFD" w:rsidRDefault="00053DFD" w:rsidP="00053DFD">
            <w:pPr>
              <w:spacing w:after="0" w:line="240" w:lineRule="auto"/>
              <w:rPr>
                <w:rFonts w:ascii="Garamond" w:eastAsia="Times New Roman" w:hAnsi="Garamond" w:cs="Arial"/>
                <w:b/>
                <w:bCs/>
                <w:color w:val="000000"/>
                <w:sz w:val="15"/>
                <w:szCs w:val="15"/>
                <w:lang w:eastAsia="uk-UA"/>
              </w:rPr>
            </w:pPr>
          </w:p>
        </w:tc>
        <w:tc>
          <w:tcPr>
            <w:tcW w:w="1579" w:type="dxa"/>
            <w:gridSpan w:val="6"/>
            <w:tcBorders>
              <w:top w:val="nil"/>
              <w:left w:val="nil"/>
              <w:bottom w:val="nil"/>
              <w:right w:val="nil"/>
            </w:tcBorders>
            <w:shd w:val="clear" w:color="auto" w:fill="auto"/>
            <w:vAlign w:val="center"/>
            <w:hideMark/>
          </w:tcPr>
          <w:p w14:paraId="7816A970" w14:textId="77777777" w:rsidR="00053DFD" w:rsidRPr="00053DFD" w:rsidRDefault="00053DFD" w:rsidP="00053DFD">
            <w:pPr>
              <w:spacing w:after="0" w:line="240" w:lineRule="auto"/>
              <w:jc w:val="center"/>
              <w:rPr>
                <w:rFonts w:ascii="Garamond" w:eastAsia="Times New Roman" w:hAnsi="Garamond" w:cs="Arial"/>
                <w:b/>
                <w:bCs/>
                <w:color w:val="000000"/>
                <w:sz w:val="15"/>
                <w:szCs w:val="15"/>
                <w:lang w:eastAsia="uk-UA"/>
              </w:rPr>
            </w:pPr>
            <w:r w:rsidRPr="00053DFD">
              <w:rPr>
                <w:rFonts w:ascii="Garamond" w:eastAsia="Times New Roman" w:hAnsi="Garamond" w:cs="Arial"/>
                <w:b/>
                <w:bCs/>
                <w:color w:val="000000"/>
                <w:sz w:val="15"/>
                <w:szCs w:val="15"/>
                <w:lang w:eastAsia="uk-UA"/>
              </w:rPr>
              <w:t>рік, що завершився</w:t>
            </w:r>
          </w:p>
        </w:tc>
        <w:tc>
          <w:tcPr>
            <w:tcW w:w="233" w:type="dxa"/>
            <w:tcBorders>
              <w:top w:val="nil"/>
              <w:left w:val="nil"/>
              <w:bottom w:val="nil"/>
              <w:right w:val="nil"/>
            </w:tcBorders>
            <w:shd w:val="clear" w:color="auto" w:fill="auto"/>
            <w:noWrap/>
            <w:vAlign w:val="bottom"/>
            <w:hideMark/>
          </w:tcPr>
          <w:p w14:paraId="186F3709" w14:textId="77777777" w:rsidR="00053DFD" w:rsidRPr="00053DFD" w:rsidRDefault="00053DFD" w:rsidP="00053DFD">
            <w:pPr>
              <w:spacing w:after="0" w:line="240" w:lineRule="auto"/>
              <w:jc w:val="center"/>
              <w:rPr>
                <w:rFonts w:ascii="Garamond" w:eastAsia="Times New Roman" w:hAnsi="Garamond" w:cs="Arial"/>
                <w:color w:val="000000"/>
                <w:sz w:val="15"/>
                <w:szCs w:val="15"/>
                <w:lang w:eastAsia="uk-UA"/>
              </w:rPr>
            </w:pPr>
          </w:p>
        </w:tc>
        <w:tc>
          <w:tcPr>
            <w:tcW w:w="1579" w:type="dxa"/>
            <w:gridSpan w:val="6"/>
            <w:tcBorders>
              <w:top w:val="nil"/>
              <w:left w:val="nil"/>
              <w:bottom w:val="nil"/>
              <w:right w:val="nil"/>
            </w:tcBorders>
            <w:shd w:val="clear" w:color="auto" w:fill="auto"/>
            <w:vAlign w:val="center"/>
            <w:hideMark/>
          </w:tcPr>
          <w:p w14:paraId="7D9F05CB" w14:textId="77777777" w:rsidR="00053DFD" w:rsidRPr="00053DFD" w:rsidRDefault="00053DFD" w:rsidP="00053DFD">
            <w:pPr>
              <w:spacing w:after="0" w:line="240" w:lineRule="auto"/>
              <w:jc w:val="center"/>
              <w:rPr>
                <w:rFonts w:ascii="Garamond" w:eastAsia="Times New Roman" w:hAnsi="Garamond" w:cs="Arial"/>
                <w:b/>
                <w:bCs/>
                <w:color w:val="000000"/>
                <w:sz w:val="15"/>
                <w:szCs w:val="15"/>
                <w:lang w:eastAsia="uk-UA"/>
              </w:rPr>
            </w:pPr>
            <w:r w:rsidRPr="00053DFD">
              <w:rPr>
                <w:rFonts w:ascii="Garamond" w:eastAsia="Times New Roman" w:hAnsi="Garamond" w:cs="Arial"/>
                <w:b/>
                <w:bCs/>
                <w:color w:val="000000"/>
                <w:sz w:val="15"/>
                <w:szCs w:val="15"/>
                <w:lang w:eastAsia="uk-UA"/>
              </w:rPr>
              <w:t>рік, що завершився</w:t>
            </w:r>
          </w:p>
        </w:tc>
      </w:tr>
      <w:tr w:rsidR="00053DFD" w:rsidRPr="00053DFD" w14:paraId="765D28BB" w14:textId="77777777" w:rsidTr="00053DFD">
        <w:trPr>
          <w:trHeight w:val="255"/>
        </w:trPr>
        <w:tc>
          <w:tcPr>
            <w:tcW w:w="234" w:type="dxa"/>
            <w:tcBorders>
              <w:top w:val="nil"/>
              <w:left w:val="nil"/>
              <w:bottom w:val="nil"/>
              <w:right w:val="nil"/>
            </w:tcBorders>
            <w:shd w:val="clear" w:color="auto" w:fill="auto"/>
            <w:noWrap/>
            <w:vAlign w:val="bottom"/>
            <w:hideMark/>
          </w:tcPr>
          <w:p w14:paraId="2FC3E3A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902751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E519B0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BB5994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0C575E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248311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68F74C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880C09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E68BB0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2DB6CC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6E916E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71FE15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D14055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41DD2C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72C76B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FD2EA1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96BB3F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3E336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EA393A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46445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5DBBAC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center"/>
            <w:hideMark/>
          </w:tcPr>
          <w:p w14:paraId="0998BBFC" w14:textId="77777777" w:rsidR="00053DFD" w:rsidRPr="00053DFD" w:rsidRDefault="00053DFD" w:rsidP="00053DFD">
            <w:pPr>
              <w:spacing w:after="0" w:line="240" w:lineRule="auto"/>
              <w:rPr>
                <w:rFonts w:ascii="Garamond" w:eastAsia="Times New Roman" w:hAnsi="Garamond" w:cs="Arial"/>
                <w:b/>
                <w:bCs/>
                <w:color w:val="000000"/>
                <w:sz w:val="14"/>
                <w:szCs w:val="14"/>
                <w:lang w:eastAsia="uk-UA"/>
              </w:rPr>
            </w:pPr>
          </w:p>
        </w:tc>
        <w:tc>
          <w:tcPr>
            <w:tcW w:w="233" w:type="dxa"/>
            <w:tcBorders>
              <w:top w:val="nil"/>
              <w:left w:val="nil"/>
              <w:bottom w:val="nil"/>
              <w:right w:val="nil"/>
            </w:tcBorders>
            <w:shd w:val="clear" w:color="auto" w:fill="auto"/>
            <w:noWrap/>
            <w:vAlign w:val="bottom"/>
            <w:hideMark/>
          </w:tcPr>
          <w:p w14:paraId="437070D0" w14:textId="77777777" w:rsidR="00053DFD" w:rsidRPr="00053DFD" w:rsidRDefault="00053DFD" w:rsidP="00053DFD">
            <w:pPr>
              <w:spacing w:after="0" w:line="240" w:lineRule="auto"/>
              <w:rPr>
                <w:rFonts w:ascii="Garamond" w:eastAsia="Times New Roman" w:hAnsi="Garamond" w:cs="Arial"/>
                <w:b/>
                <w:bCs/>
                <w:color w:val="000000"/>
                <w:sz w:val="15"/>
                <w:szCs w:val="15"/>
                <w:lang w:eastAsia="uk-UA"/>
              </w:rPr>
            </w:pPr>
          </w:p>
        </w:tc>
        <w:tc>
          <w:tcPr>
            <w:tcW w:w="1579" w:type="dxa"/>
            <w:gridSpan w:val="6"/>
            <w:tcBorders>
              <w:top w:val="nil"/>
              <w:left w:val="nil"/>
              <w:bottom w:val="nil"/>
              <w:right w:val="nil"/>
            </w:tcBorders>
            <w:shd w:val="clear" w:color="auto" w:fill="auto"/>
            <w:vAlign w:val="center"/>
            <w:hideMark/>
          </w:tcPr>
          <w:p w14:paraId="4BA4B33A" w14:textId="77777777" w:rsidR="00053DFD" w:rsidRPr="00053DFD" w:rsidRDefault="00053DFD" w:rsidP="00053DFD">
            <w:pPr>
              <w:spacing w:after="0" w:line="240" w:lineRule="auto"/>
              <w:jc w:val="center"/>
              <w:rPr>
                <w:rFonts w:ascii="Garamond" w:eastAsia="Times New Roman" w:hAnsi="Garamond" w:cs="Arial"/>
                <w:b/>
                <w:bCs/>
                <w:color w:val="000000"/>
                <w:sz w:val="14"/>
                <w:szCs w:val="14"/>
                <w:lang w:eastAsia="uk-UA"/>
              </w:rPr>
            </w:pPr>
            <w:r w:rsidRPr="00053DFD">
              <w:rPr>
                <w:rFonts w:ascii="Garamond" w:eastAsia="Times New Roman" w:hAnsi="Garamond" w:cs="Arial"/>
                <w:b/>
                <w:bCs/>
                <w:color w:val="000000"/>
                <w:sz w:val="14"/>
                <w:szCs w:val="14"/>
                <w:lang w:eastAsia="uk-UA"/>
              </w:rPr>
              <w:t>31 грудня 2014 р.</w:t>
            </w:r>
          </w:p>
        </w:tc>
        <w:tc>
          <w:tcPr>
            <w:tcW w:w="233" w:type="dxa"/>
            <w:tcBorders>
              <w:top w:val="nil"/>
              <w:left w:val="nil"/>
              <w:bottom w:val="nil"/>
              <w:right w:val="nil"/>
            </w:tcBorders>
            <w:shd w:val="clear" w:color="auto" w:fill="auto"/>
            <w:noWrap/>
            <w:vAlign w:val="bottom"/>
            <w:hideMark/>
          </w:tcPr>
          <w:p w14:paraId="087CA5D8" w14:textId="77777777" w:rsidR="00053DFD" w:rsidRPr="00053DFD" w:rsidRDefault="00053DFD" w:rsidP="00053DFD">
            <w:pPr>
              <w:spacing w:after="0" w:line="240" w:lineRule="auto"/>
              <w:jc w:val="center"/>
              <w:rPr>
                <w:rFonts w:ascii="Garamond" w:eastAsia="Times New Roman" w:hAnsi="Garamond" w:cs="Arial"/>
                <w:color w:val="000000"/>
                <w:sz w:val="14"/>
                <w:szCs w:val="14"/>
                <w:lang w:eastAsia="uk-UA"/>
              </w:rPr>
            </w:pPr>
          </w:p>
        </w:tc>
        <w:tc>
          <w:tcPr>
            <w:tcW w:w="1579" w:type="dxa"/>
            <w:gridSpan w:val="6"/>
            <w:tcBorders>
              <w:top w:val="nil"/>
              <w:left w:val="nil"/>
              <w:bottom w:val="nil"/>
              <w:right w:val="nil"/>
            </w:tcBorders>
            <w:shd w:val="clear" w:color="auto" w:fill="auto"/>
            <w:vAlign w:val="center"/>
            <w:hideMark/>
          </w:tcPr>
          <w:p w14:paraId="30F306EB" w14:textId="77777777" w:rsidR="00053DFD" w:rsidRPr="00053DFD" w:rsidRDefault="00053DFD" w:rsidP="00053DFD">
            <w:pPr>
              <w:spacing w:after="0" w:line="240" w:lineRule="auto"/>
              <w:jc w:val="center"/>
              <w:rPr>
                <w:rFonts w:ascii="Garamond" w:eastAsia="Times New Roman" w:hAnsi="Garamond" w:cs="Arial"/>
                <w:b/>
                <w:bCs/>
                <w:color w:val="000000"/>
                <w:sz w:val="14"/>
                <w:szCs w:val="14"/>
                <w:lang w:eastAsia="uk-UA"/>
              </w:rPr>
            </w:pPr>
            <w:r w:rsidRPr="00053DFD">
              <w:rPr>
                <w:rFonts w:ascii="Garamond" w:eastAsia="Times New Roman" w:hAnsi="Garamond" w:cs="Arial"/>
                <w:b/>
                <w:bCs/>
                <w:color w:val="000000"/>
                <w:sz w:val="14"/>
                <w:szCs w:val="14"/>
                <w:lang w:eastAsia="uk-UA"/>
              </w:rPr>
              <w:t>31 грудня 2013 р.</w:t>
            </w:r>
          </w:p>
        </w:tc>
      </w:tr>
      <w:tr w:rsidR="00053DFD" w:rsidRPr="00053DFD" w14:paraId="1B98BB2C" w14:textId="77777777" w:rsidTr="00053DFD">
        <w:trPr>
          <w:trHeight w:val="255"/>
        </w:trPr>
        <w:tc>
          <w:tcPr>
            <w:tcW w:w="234" w:type="dxa"/>
            <w:tcBorders>
              <w:top w:val="nil"/>
              <w:left w:val="nil"/>
              <w:bottom w:val="nil"/>
              <w:right w:val="nil"/>
            </w:tcBorders>
            <w:shd w:val="clear" w:color="auto" w:fill="auto"/>
            <w:noWrap/>
            <w:vAlign w:val="bottom"/>
            <w:hideMark/>
          </w:tcPr>
          <w:p w14:paraId="6EF0731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97BF53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37B6AA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0B6F4B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5D7C45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194E53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8299EF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FC3F72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BED0DA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0307C0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F130EA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9251A8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F7726A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91383D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CB532B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E6729A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6B6256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4C6385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36D0DF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9BEAAA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2A6B42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center"/>
            <w:hideMark/>
          </w:tcPr>
          <w:p w14:paraId="1059CE9B" w14:textId="77777777" w:rsidR="00053DFD" w:rsidRPr="00053DFD" w:rsidRDefault="00053DFD" w:rsidP="00053DFD">
            <w:pPr>
              <w:spacing w:after="0" w:line="240" w:lineRule="auto"/>
              <w:rPr>
                <w:rFonts w:ascii="Garamond" w:eastAsia="Times New Roman" w:hAnsi="Garamond" w:cs="Arial"/>
                <w:b/>
                <w:bCs/>
                <w:color w:val="000000"/>
                <w:sz w:val="14"/>
                <w:szCs w:val="14"/>
                <w:lang w:eastAsia="uk-UA"/>
              </w:rPr>
            </w:pPr>
          </w:p>
        </w:tc>
        <w:tc>
          <w:tcPr>
            <w:tcW w:w="233" w:type="dxa"/>
            <w:tcBorders>
              <w:top w:val="nil"/>
              <w:left w:val="nil"/>
              <w:bottom w:val="nil"/>
              <w:right w:val="nil"/>
            </w:tcBorders>
            <w:shd w:val="clear" w:color="auto" w:fill="auto"/>
            <w:noWrap/>
            <w:vAlign w:val="bottom"/>
            <w:hideMark/>
          </w:tcPr>
          <w:p w14:paraId="6057B7A5" w14:textId="77777777" w:rsidR="00053DFD" w:rsidRPr="00053DFD" w:rsidRDefault="00053DFD" w:rsidP="00053DFD">
            <w:pPr>
              <w:spacing w:after="0" w:line="240" w:lineRule="auto"/>
              <w:rPr>
                <w:rFonts w:ascii="Garamond" w:eastAsia="Times New Roman" w:hAnsi="Garamond" w:cs="Arial"/>
                <w:b/>
                <w:bCs/>
                <w:color w:val="000000"/>
                <w:sz w:val="15"/>
                <w:szCs w:val="15"/>
                <w:lang w:eastAsia="uk-UA"/>
              </w:rPr>
            </w:pPr>
          </w:p>
        </w:tc>
        <w:tc>
          <w:tcPr>
            <w:tcW w:w="1579" w:type="dxa"/>
            <w:gridSpan w:val="6"/>
            <w:tcBorders>
              <w:top w:val="nil"/>
              <w:left w:val="nil"/>
              <w:bottom w:val="single" w:sz="4" w:space="0" w:color="auto"/>
              <w:right w:val="nil"/>
            </w:tcBorders>
            <w:shd w:val="clear" w:color="auto" w:fill="auto"/>
            <w:vAlign w:val="center"/>
            <w:hideMark/>
          </w:tcPr>
          <w:p w14:paraId="202D1CA5" w14:textId="77777777" w:rsidR="00053DFD" w:rsidRPr="00053DFD" w:rsidRDefault="00053DFD" w:rsidP="00053DFD">
            <w:pPr>
              <w:spacing w:after="0" w:line="240" w:lineRule="auto"/>
              <w:jc w:val="center"/>
              <w:rPr>
                <w:rFonts w:ascii="Garamond" w:eastAsia="Times New Roman" w:hAnsi="Garamond" w:cs="Arial"/>
                <w:b/>
                <w:bCs/>
                <w:color w:val="000000"/>
                <w:sz w:val="14"/>
                <w:szCs w:val="14"/>
                <w:lang w:eastAsia="uk-UA"/>
              </w:rPr>
            </w:pPr>
            <w:r w:rsidRPr="00053DFD">
              <w:rPr>
                <w:rFonts w:ascii="Garamond" w:eastAsia="Times New Roman" w:hAnsi="Garamond" w:cs="Arial"/>
                <w:b/>
                <w:bCs/>
                <w:color w:val="000000"/>
                <w:sz w:val="14"/>
                <w:szCs w:val="14"/>
                <w:lang w:eastAsia="uk-UA"/>
              </w:rPr>
              <w:t>тис. фунтів стерлінгів</w:t>
            </w:r>
          </w:p>
        </w:tc>
        <w:tc>
          <w:tcPr>
            <w:tcW w:w="233" w:type="dxa"/>
            <w:tcBorders>
              <w:top w:val="nil"/>
              <w:left w:val="nil"/>
              <w:bottom w:val="nil"/>
              <w:right w:val="nil"/>
            </w:tcBorders>
            <w:shd w:val="clear" w:color="auto" w:fill="auto"/>
            <w:noWrap/>
            <w:vAlign w:val="bottom"/>
            <w:hideMark/>
          </w:tcPr>
          <w:p w14:paraId="7DB0A866" w14:textId="77777777" w:rsidR="00053DFD" w:rsidRPr="00053DFD" w:rsidRDefault="00053DFD" w:rsidP="00053DFD">
            <w:pPr>
              <w:spacing w:after="0" w:line="240" w:lineRule="auto"/>
              <w:jc w:val="center"/>
              <w:rPr>
                <w:rFonts w:ascii="Garamond" w:eastAsia="Times New Roman" w:hAnsi="Garamond" w:cs="Arial"/>
                <w:color w:val="000000"/>
                <w:sz w:val="15"/>
                <w:szCs w:val="15"/>
                <w:lang w:eastAsia="uk-UA"/>
              </w:rPr>
            </w:pPr>
          </w:p>
        </w:tc>
        <w:tc>
          <w:tcPr>
            <w:tcW w:w="1579" w:type="dxa"/>
            <w:gridSpan w:val="6"/>
            <w:tcBorders>
              <w:top w:val="nil"/>
              <w:left w:val="nil"/>
              <w:bottom w:val="single" w:sz="4" w:space="0" w:color="auto"/>
              <w:right w:val="nil"/>
            </w:tcBorders>
            <w:shd w:val="clear" w:color="auto" w:fill="auto"/>
            <w:vAlign w:val="center"/>
            <w:hideMark/>
          </w:tcPr>
          <w:p w14:paraId="7D3955AD" w14:textId="77777777" w:rsidR="00053DFD" w:rsidRPr="00053DFD" w:rsidRDefault="00053DFD" w:rsidP="00053DFD">
            <w:pPr>
              <w:spacing w:after="0" w:line="240" w:lineRule="auto"/>
              <w:jc w:val="center"/>
              <w:rPr>
                <w:rFonts w:ascii="Garamond" w:eastAsia="Times New Roman" w:hAnsi="Garamond" w:cs="Arial"/>
                <w:b/>
                <w:bCs/>
                <w:color w:val="000000"/>
                <w:sz w:val="14"/>
                <w:szCs w:val="14"/>
                <w:lang w:eastAsia="uk-UA"/>
              </w:rPr>
            </w:pPr>
            <w:r w:rsidRPr="00053DFD">
              <w:rPr>
                <w:rFonts w:ascii="Garamond" w:eastAsia="Times New Roman" w:hAnsi="Garamond" w:cs="Arial"/>
                <w:b/>
                <w:bCs/>
                <w:color w:val="000000"/>
                <w:sz w:val="14"/>
                <w:szCs w:val="14"/>
                <w:lang w:eastAsia="uk-UA"/>
              </w:rPr>
              <w:t>тис. фунтів стерлінгів</w:t>
            </w:r>
          </w:p>
        </w:tc>
      </w:tr>
      <w:tr w:rsidR="00053DFD" w:rsidRPr="00053DFD" w14:paraId="102EBA43" w14:textId="77777777" w:rsidTr="00053DFD">
        <w:trPr>
          <w:trHeight w:val="255"/>
        </w:trPr>
        <w:tc>
          <w:tcPr>
            <w:tcW w:w="234" w:type="dxa"/>
            <w:tcBorders>
              <w:top w:val="nil"/>
              <w:left w:val="nil"/>
              <w:bottom w:val="nil"/>
              <w:right w:val="nil"/>
            </w:tcBorders>
            <w:shd w:val="clear" w:color="auto" w:fill="auto"/>
            <w:noWrap/>
            <w:vAlign w:val="bottom"/>
            <w:hideMark/>
          </w:tcPr>
          <w:p w14:paraId="4D513B0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40539181"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Рух грошових коштів в результаті операційної діяльності</w:t>
            </w:r>
          </w:p>
        </w:tc>
        <w:tc>
          <w:tcPr>
            <w:tcW w:w="233" w:type="dxa"/>
            <w:tcBorders>
              <w:top w:val="nil"/>
              <w:left w:val="nil"/>
              <w:bottom w:val="nil"/>
              <w:right w:val="nil"/>
            </w:tcBorders>
            <w:shd w:val="clear" w:color="auto" w:fill="auto"/>
            <w:noWrap/>
            <w:vAlign w:val="bottom"/>
            <w:hideMark/>
          </w:tcPr>
          <w:p w14:paraId="6101E0A5"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2014118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CF13DF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DE3D38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8359F0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C21CA7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761470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69EE541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71D0F6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0E5F2B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09C0A0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D38877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CB144B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7A6AC5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607C2E39" w14:textId="77777777" w:rsidTr="00053DFD">
        <w:trPr>
          <w:trHeight w:val="255"/>
        </w:trPr>
        <w:tc>
          <w:tcPr>
            <w:tcW w:w="234" w:type="dxa"/>
            <w:tcBorders>
              <w:top w:val="nil"/>
              <w:left w:val="nil"/>
              <w:bottom w:val="nil"/>
              <w:right w:val="nil"/>
            </w:tcBorders>
            <w:shd w:val="clear" w:color="auto" w:fill="auto"/>
            <w:noWrap/>
            <w:vAlign w:val="bottom"/>
            <w:hideMark/>
          </w:tcPr>
          <w:p w14:paraId="6BAC4D5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4C1FFAD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Прибуток до оподаткування</w:t>
            </w:r>
          </w:p>
        </w:tc>
        <w:tc>
          <w:tcPr>
            <w:tcW w:w="233" w:type="dxa"/>
            <w:tcBorders>
              <w:top w:val="nil"/>
              <w:left w:val="nil"/>
              <w:bottom w:val="nil"/>
              <w:right w:val="nil"/>
            </w:tcBorders>
            <w:shd w:val="clear" w:color="auto" w:fill="auto"/>
            <w:noWrap/>
            <w:vAlign w:val="bottom"/>
            <w:hideMark/>
          </w:tcPr>
          <w:p w14:paraId="01E7DEA9"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7559BDD" w14:textId="52E9390A"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(3 433)</w:t>
            </w:r>
          </w:p>
        </w:tc>
        <w:tc>
          <w:tcPr>
            <w:tcW w:w="233" w:type="dxa"/>
            <w:tcBorders>
              <w:top w:val="nil"/>
              <w:left w:val="nil"/>
              <w:bottom w:val="nil"/>
              <w:right w:val="nil"/>
            </w:tcBorders>
            <w:shd w:val="clear" w:color="auto" w:fill="auto"/>
            <w:noWrap/>
            <w:vAlign w:val="bottom"/>
            <w:hideMark/>
          </w:tcPr>
          <w:p w14:paraId="6A49360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15AB1CC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(553)</w:t>
            </w:r>
          </w:p>
        </w:tc>
      </w:tr>
      <w:tr w:rsidR="00053DFD" w:rsidRPr="00053DFD" w14:paraId="6798FF23" w14:textId="77777777" w:rsidTr="00053DFD">
        <w:trPr>
          <w:trHeight w:val="255"/>
        </w:trPr>
        <w:tc>
          <w:tcPr>
            <w:tcW w:w="234" w:type="dxa"/>
            <w:tcBorders>
              <w:top w:val="nil"/>
              <w:left w:val="nil"/>
              <w:bottom w:val="nil"/>
              <w:right w:val="nil"/>
            </w:tcBorders>
            <w:shd w:val="clear" w:color="auto" w:fill="auto"/>
            <w:noWrap/>
            <w:vAlign w:val="bottom"/>
            <w:hideMark/>
          </w:tcPr>
          <w:p w14:paraId="17062D6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63099DF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Коригування на:</w:t>
            </w:r>
          </w:p>
        </w:tc>
        <w:tc>
          <w:tcPr>
            <w:tcW w:w="233" w:type="dxa"/>
            <w:tcBorders>
              <w:top w:val="nil"/>
              <w:left w:val="nil"/>
              <w:bottom w:val="nil"/>
              <w:right w:val="nil"/>
            </w:tcBorders>
            <w:shd w:val="clear" w:color="auto" w:fill="auto"/>
            <w:noWrap/>
            <w:vAlign w:val="bottom"/>
            <w:hideMark/>
          </w:tcPr>
          <w:p w14:paraId="02FCFD3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E8C136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1ED24FF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5534C0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0AE47927" w14:textId="77777777" w:rsidTr="00053DFD">
        <w:trPr>
          <w:trHeight w:val="255"/>
        </w:trPr>
        <w:tc>
          <w:tcPr>
            <w:tcW w:w="234" w:type="dxa"/>
            <w:tcBorders>
              <w:top w:val="nil"/>
              <w:left w:val="nil"/>
              <w:bottom w:val="nil"/>
              <w:right w:val="nil"/>
            </w:tcBorders>
            <w:shd w:val="clear" w:color="auto" w:fill="auto"/>
            <w:noWrap/>
            <w:vAlign w:val="bottom"/>
            <w:hideMark/>
          </w:tcPr>
          <w:p w14:paraId="7380C3F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2DE9F9C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Курсові різниці</w:t>
            </w:r>
          </w:p>
        </w:tc>
        <w:tc>
          <w:tcPr>
            <w:tcW w:w="233" w:type="dxa"/>
            <w:tcBorders>
              <w:top w:val="nil"/>
              <w:left w:val="nil"/>
              <w:bottom w:val="nil"/>
              <w:right w:val="nil"/>
            </w:tcBorders>
            <w:shd w:val="clear" w:color="auto" w:fill="auto"/>
            <w:noWrap/>
            <w:vAlign w:val="bottom"/>
            <w:hideMark/>
          </w:tcPr>
          <w:p w14:paraId="041FF94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59AAABD3" w14:textId="5D9532F9"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3 857 </w:t>
            </w:r>
          </w:p>
        </w:tc>
        <w:tc>
          <w:tcPr>
            <w:tcW w:w="233" w:type="dxa"/>
            <w:tcBorders>
              <w:top w:val="nil"/>
              <w:left w:val="nil"/>
              <w:bottom w:val="nil"/>
              <w:right w:val="nil"/>
            </w:tcBorders>
            <w:shd w:val="clear" w:color="auto" w:fill="auto"/>
            <w:noWrap/>
            <w:vAlign w:val="bottom"/>
            <w:hideMark/>
          </w:tcPr>
          <w:p w14:paraId="038E9CB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111FC56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361 </w:t>
            </w:r>
          </w:p>
        </w:tc>
      </w:tr>
      <w:tr w:rsidR="00053DFD" w:rsidRPr="00053DFD" w14:paraId="1855DDDA" w14:textId="77777777" w:rsidTr="00053DFD">
        <w:trPr>
          <w:trHeight w:val="255"/>
        </w:trPr>
        <w:tc>
          <w:tcPr>
            <w:tcW w:w="234" w:type="dxa"/>
            <w:tcBorders>
              <w:top w:val="nil"/>
              <w:left w:val="nil"/>
              <w:bottom w:val="nil"/>
              <w:right w:val="nil"/>
            </w:tcBorders>
            <w:shd w:val="clear" w:color="auto" w:fill="auto"/>
            <w:noWrap/>
            <w:vAlign w:val="bottom"/>
            <w:hideMark/>
          </w:tcPr>
          <w:p w14:paraId="7A088F4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356C926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Амортизація</w:t>
            </w:r>
          </w:p>
        </w:tc>
        <w:tc>
          <w:tcPr>
            <w:tcW w:w="233" w:type="dxa"/>
            <w:tcBorders>
              <w:top w:val="nil"/>
              <w:left w:val="nil"/>
              <w:bottom w:val="nil"/>
              <w:right w:val="nil"/>
            </w:tcBorders>
            <w:shd w:val="clear" w:color="auto" w:fill="auto"/>
            <w:noWrap/>
            <w:vAlign w:val="bottom"/>
            <w:hideMark/>
          </w:tcPr>
          <w:p w14:paraId="2139082E"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3FB9E3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866 </w:t>
            </w:r>
          </w:p>
        </w:tc>
        <w:tc>
          <w:tcPr>
            <w:tcW w:w="233" w:type="dxa"/>
            <w:tcBorders>
              <w:top w:val="nil"/>
              <w:left w:val="nil"/>
              <w:bottom w:val="nil"/>
              <w:right w:val="nil"/>
            </w:tcBorders>
            <w:shd w:val="clear" w:color="auto" w:fill="auto"/>
            <w:noWrap/>
            <w:vAlign w:val="bottom"/>
            <w:hideMark/>
          </w:tcPr>
          <w:p w14:paraId="06F22F4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140B80B8" w14:textId="3BCF042B"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1 417 </w:t>
            </w:r>
          </w:p>
        </w:tc>
      </w:tr>
      <w:tr w:rsidR="00053DFD" w:rsidRPr="00053DFD" w14:paraId="2D66D9FD" w14:textId="77777777" w:rsidTr="00053DFD">
        <w:trPr>
          <w:trHeight w:val="255"/>
        </w:trPr>
        <w:tc>
          <w:tcPr>
            <w:tcW w:w="234" w:type="dxa"/>
            <w:tcBorders>
              <w:top w:val="nil"/>
              <w:left w:val="nil"/>
              <w:bottom w:val="nil"/>
              <w:right w:val="nil"/>
            </w:tcBorders>
            <w:shd w:val="clear" w:color="auto" w:fill="auto"/>
            <w:noWrap/>
            <w:vAlign w:val="bottom"/>
            <w:hideMark/>
          </w:tcPr>
          <w:p w14:paraId="312CA0D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1823AEE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(Прибуток)/збиток від вибуття необоротних активів</w:t>
            </w:r>
          </w:p>
        </w:tc>
        <w:tc>
          <w:tcPr>
            <w:tcW w:w="233" w:type="dxa"/>
            <w:tcBorders>
              <w:top w:val="nil"/>
              <w:left w:val="nil"/>
              <w:bottom w:val="nil"/>
              <w:right w:val="nil"/>
            </w:tcBorders>
            <w:shd w:val="clear" w:color="auto" w:fill="auto"/>
            <w:noWrap/>
            <w:vAlign w:val="bottom"/>
            <w:hideMark/>
          </w:tcPr>
          <w:p w14:paraId="2BFA8AD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5AE5F8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74 </w:t>
            </w:r>
          </w:p>
        </w:tc>
        <w:tc>
          <w:tcPr>
            <w:tcW w:w="233" w:type="dxa"/>
            <w:tcBorders>
              <w:top w:val="nil"/>
              <w:left w:val="nil"/>
              <w:bottom w:val="nil"/>
              <w:right w:val="nil"/>
            </w:tcBorders>
            <w:shd w:val="clear" w:color="auto" w:fill="auto"/>
            <w:noWrap/>
            <w:vAlign w:val="bottom"/>
            <w:hideMark/>
          </w:tcPr>
          <w:p w14:paraId="4D92D78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1563B6C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5 </w:t>
            </w:r>
          </w:p>
        </w:tc>
      </w:tr>
      <w:tr w:rsidR="00053DFD" w:rsidRPr="00053DFD" w14:paraId="65E66597" w14:textId="77777777" w:rsidTr="00053DFD">
        <w:trPr>
          <w:trHeight w:val="255"/>
        </w:trPr>
        <w:tc>
          <w:tcPr>
            <w:tcW w:w="234" w:type="dxa"/>
            <w:tcBorders>
              <w:top w:val="nil"/>
              <w:left w:val="nil"/>
              <w:bottom w:val="nil"/>
              <w:right w:val="nil"/>
            </w:tcBorders>
            <w:shd w:val="clear" w:color="auto" w:fill="auto"/>
            <w:noWrap/>
            <w:vAlign w:val="bottom"/>
            <w:hideMark/>
          </w:tcPr>
          <w:p w14:paraId="5DC58A8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7E5FA7F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Списання дебіторської/кредиторської заборгованості</w:t>
            </w:r>
          </w:p>
        </w:tc>
        <w:tc>
          <w:tcPr>
            <w:tcW w:w="233" w:type="dxa"/>
            <w:tcBorders>
              <w:top w:val="nil"/>
              <w:left w:val="nil"/>
              <w:bottom w:val="nil"/>
              <w:right w:val="nil"/>
            </w:tcBorders>
            <w:shd w:val="clear" w:color="auto" w:fill="auto"/>
            <w:noWrap/>
            <w:vAlign w:val="bottom"/>
            <w:hideMark/>
          </w:tcPr>
          <w:p w14:paraId="36BCA46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DFBB0E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279 </w:t>
            </w:r>
          </w:p>
        </w:tc>
        <w:tc>
          <w:tcPr>
            <w:tcW w:w="233" w:type="dxa"/>
            <w:tcBorders>
              <w:top w:val="nil"/>
              <w:left w:val="nil"/>
              <w:bottom w:val="nil"/>
              <w:right w:val="nil"/>
            </w:tcBorders>
            <w:shd w:val="clear" w:color="auto" w:fill="auto"/>
            <w:noWrap/>
            <w:vAlign w:val="bottom"/>
            <w:hideMark/>
          </w:tcPr>
          <w:p w14:paraId="3BBE4B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E58209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w:t>
            </w:r>
          </w:p>
        </w:tc>
      </w:tr>
      <w:tr w:rsidR="00053DFD" w:rsidRPr="00053DFD" w14:paraId="3322A8DE" w14:textId="77777777" w:rsidTr="00053DFD">
        <w:trPr>
          <w:trHeight w:val="255"/>
        </w:trPr>
        <w:tc>
          <w:tcPr>
            <w:tcW w:w="234" w:type="dxa"/>
            <w:tcBorders>
              <w:top w:val="nil"/>
              <w:left w:val="nil"/>
              <w:bottom w:val="nil"/>
              <w:right w:val="nil"/>
            </w:tcBorders>
            <w:shd w:val="clear" w:color="auto" w:fill="auto"/>
            <w:noWrap/>
            <w:vAlign w:val="bottom"/>
            <w:hideMark/>
          </w:tcPr>
          <w:p w14:paraId="52D448E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34FE2AE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Знецінення запасів</w:t>
            </w:r>
          </w:p>
        </w:tc>
        <w:tc>
          <w:tcPr>
            <w:tcW w:w="233" w:type="dxa"/>
            <w:tcBorders>
              <w:top w:val="nil"/>
              <w:left w:val="nil"/>
              <w:bottom w:val="nil"/>
              <w:right w:val="nil"/>
            </w:tcBorders>
            <w:shd w:val="clear" w:color="auto" w:fill="auto"/>
            <w:noWrap/>
            <w:vAlign w:val="bottom"/>
            <w:hideMark/>
          </w:tcPr>
          <w:p w14:paraId="15C096F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186D552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76 </w:t>
            </w:r>
          </w:p>
        </w:tc>
        <w:tc>
          <w:tcPr>
            <w:tcW w:w="233" w:type="dxa"/>
            <w:tcBorders>
              <w:top w:val="nil"/>
              <w:left w:val="nil"/>
              <w:bottom w:val="nil"/>
              <w:right w:val="nil"/>
            </w:tcBorders>
            <w:shd w:val="clear" w:color="auto" w:fill="auto"/>
            <w:noWrap/>
            <w:vAlign w:val="bottom"/>
            <w:hideMark/>
          </w:tcPr>
          <w:p w14:paraId="3568B2E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CA50E4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144 </w:t>
            </w:r>
          </w:p>
        </w:tc>
      </w:tr>
      <w:tr w:rsidR="00053DFD" w:rsidRPr="00053DFD" w14:paraId="0D42077A" w14:textId="77777777" w:rsidTr="00053DFD">
        <w:trPr>
          <w:trHeight w:val="255"/>
        </w:trPr>
        <w:tc>
          <w:tcPr>
            <w:tcW w:w="234" w:type="dxa"/>
            <w:tcBorders>
              <w:top w:val="nil"/>
              <w:left w:val="nil"/>
              <w:bottom w:val="nil"/>
              <w:right w:val="nil"/>
            </w:tcBorders>
            <w:shd w:val="clear" w:color="auto" w:fill="auto"/>
            <w:noWrap/>
            <w:vAlign w:val="bottom"/>
            <w:hideMark/>
          </w:tcPr>
          <w:p w14:paraId="53B5210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66C0848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Знецінення інвестицій наявних для продажу</w:t>
            </w:r>
          </w:p>
        </w:tc>
        <w:tc>
          <w:tcPr>
            <w:tcW w:w="233" w:type="dxa"/>
            <w:tcBorders>
              <w:top w:val="nil"/>
              <w:left w:val="nil"/>
              <w:bottom w:val="nil"/>
              <w:right w:val="nil"/>
            </w:tcBorders>
            <w:shd w:val="clear" w:color="auto" w:fill="auto"/>
            <w:noWrap/>
            <w:vAlign w:val="bottom"/>
            <w:hideMark/>
          </w:tcPr>
          <w:p w14:paraId="02A8DC0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30CC53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   </w:t>
            </w:r>
          </w:p>
        </w:tc>
        <w:tc>
          <w:tcPr>
            <w:tcW w:w="233" w:type="dxa"/>
            <w:tcBorders>
              <w:top w:val="nil"/>
              <w:left w:val="nil"/>
              <w:bottom w:val="nil"/>
              <w:right w:val="nil"/>
            </w:tcBorders>
            <w:shd w:val="clear" w:color="auto" w:fill="auto"/>
            <w:noWrap/>
            <w:vAlign w:val="bottom"/>
            <w:hideMark/>
          </w:tcPr>
          <w:p w14:paraId="3BF79BD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521659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31 </w:t>
            </w:r>
          </w:p>
        </w:tc>
      </w:tr>
      <w:tr w:rsidR="00053DFD" w:rsidRPr="00053DFD" w14:paraId="032610A6" w14:textId="77777777" w:rsidTr="00053DFD">
        <w:trPr>
          <w:trHeight w:val="255"/>
        </w:trPr>
        <w:tc>
          <w:tcPr>
            <w:tcW w:w="234" w:type="dxa"/>
            <w:tcBorders>
              <w:top w:val="nil"/>
              <w:left w:val="nil"/>
              <w:bottom w:val="nil"/>
              <w:right w:val="nil"/>
            </w:tcBorders>
            <w:shd w:val="clear" w:color="auto" w:fill="auto"/>
            <w:noWrap/>
            <w:vAlign w:val="bottom"/>
            <w:hideMark/>
          </w:tcPr>
          <w:p w14:paraId="392595B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71ED180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Збиток від продажу дочірніх підприємств</w:t>
            </w:r>
          </w:p>
        </w:tc>
        <w:tc>
          <w:tcPr>
            <w:tcW w:w="233" w:type="dxa"/>
            <w:tcBorders>
              <w:top w:val="nil"/>
              <w:left w:val="nil"/>
              <w:bottom w:val="nil"/>
              <w:right w:val="nil"/>
            </w:tcBorders>
            <w:shd w:val="clear" w:color="auto" w:fill="auto"/>
            <w:noWrap/>
            <w:vAlign w:val="bottom"/>
            <w:hideMark/>
          </w:tcPr>
          <w:p w14:paraId="2FC04F4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FAE95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6 </w:t>
            </w:r>
          </w:p>
        </w:tc>
        <w:tc>
          <w:tcPr>
            <w:tcW w:w="233" w:type="dxa"/>
            <w:tcBorders>
              <w:top w:val="nil"/>
              <w:left w:val="nil"/>
              <w:bottom w:val="nil"/>
              <w:right w:val="nil"/>
            </w:tcBorders>
            <w:shd w:val="clear" w:color="auto" w:fill="auto"/>
            <w:noWrap/>
            <w:vAlign w:val="bottom"/>
            <w:hideMark/>
          </w:tcPr>
          <w:p w14:paraId="67BAD9A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63D926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19 </w:t>
            </w:r>
          </w:p>
        </w:tc>
      </w:tr>
      <w:tr w:rsidR="00053DFD" w:rsidRPr="00053DFD" w14:paraId="6C392576" w14:textId="77777777" w:rsidTr="00053DFD">
        <w:trPr>
          <w:trHeight w:val="255"/>
        </w:trPr>
        <w:tc>
          <w:tcPr>
            <w:tcW w:w="234" w:type="dxa"/>
            <w:tcBorders>
              <w:top w:val="nil"/>
              <w:left w:val="nil"/>
              <w:bottom w:val="nil"/>
              <w:right w:val="nil"/>
            </w:tcBorders>
            <w:shd w:val="clear" w:color="auto" w:fill="auto"/>
            <w:noWrap/>
            <w:vAlign w:val="bottom"/>
            <w:hideMark/>
          </w:tcPr>
          <w:p w14:paraId="66596F9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101BECE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Отримані відсотки</w:t>
            </w:r>
          </w:p>
        </w:tc>
        <w:tc>
          <w:tcPr>
            <w:tcW w:w="233" w:type="dxa"/>
            <w:tcBorders>
              <w:top w:val="nil"/>
              <w:left w:val="nil"/>
              <w:bottom w:val="nil"/>
              <w:right w:val="nil"/>
            </w:tcBorders>
            <w:shd w:val="clear" w:color="auto" w:fill="auto"/>
            <w:noWrap/>
            <w:vAlign w:val="bottom"/>
            <w:hideMark/>
          </w:tcPr>
          <w:p w14:paraId="1A5BFEA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564466D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(4)</w:t>
            </w:r>
          </w:p>
        </w:tc>
        <w:tc>
          <w:tcPr>
            <w:tcW w:w="233" w:type="dxa"/>
            <w:tcBorders>
              <w:top w:val="nil"/>
              <w:left w:val="nil"/>
              <w:bottom w:val="nil"/>
              <w:right w:val="nil"/>
            </w:tcBorders>
            <w:shd w:val="clear" w:color="auto" w:fill="auto"/>
            <w:noWrap/>
            <w:vAlign w:val="bottom"/>
            <w:hideMark/>
          </w:tcPr>
          <w:p w14:paraId="192A25B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0F5AEA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w:t>
            </w:r>
          </w:p>
        </w:tc>
      </w:tr>
      <w:tr w:rsidR="00053DFD" w:rsidRPr="00053DFD" w14:paraId="5094A0F2" w14:textId="77777777" w:rsidTr="00053DFD">
        <w:trPr>
          <w:trHeight w:val="255"/>
        </w:trPr>
        <w:tc>
          <w:tcPr>
            <w:tcW w:w="234" w:type="dxa"/>
            <w:tcBorders>
              <w:top w:val="nil"/>
              <w:left w:val="nil"/>
              <w:bottom w:val="nil"/>
              <w:right w:val="nil"/>
            </w:tcBorders>
            <w:shd w:val="clear" w:color="auto" w:fill="auto"/>
            <w:noWrap/>
            <w:vAlign w:val="bottom"/>
            <w:hideMark/>
          </w:tcPr>
          <w:p w14:paraId="675F0AF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4433944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Витрати по відсотках на банківські кредити</w:t>
            </w:r>
          </w:p>
        </w:tc>
        <w:tc>
          <w:tcPr>
            <w:tcW w:w="233" w:type="dxa"/>
            <w:tcBorders>
              <w:top w:val="nil"/>
              <w:left w:val="nil"/>
              <w:bottom w:val="nil"/>
              <w:right w:val="nil"/>
            </w:tcBorders>
            <w:shd w:val="clear" w:color="auto" w:fill="auto"/>
            <w:noWrap/>
            <w:vAlign w:val="bottom"/>
            <w:hideMark/>
          </w:tcPr>
          <w:p w14:paraId="09CCEBC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157EAFD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765 </w:t>
            </w:r>
          </w:p>
        </w:tc>
        <w:tc>
          <w:tcPr>
            <w:tcW w:w="233" w:type="dxa"/>
            <w:tcBorders>
              <w:top w:val="nil"/>
              <w:left w:val="nil"/>
              <w:bottom w:val="nil"/>
              <w:right w:val="nil"/>
            </w:tcBorders>
            <w:shd w:val="clear" w:color="auto" w:fill="auto"/>
            <w:noWrap/>
            <w:vAlign w:val="bottom"/>
            <w:hideMark/>
          </w:tcPr>
          <w:p w14:paraId="382C0CC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0CF29040" w14:textId="407B02BA"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1 012 </w:t>
            </w:r>
          </w:p>
        </w:tc>
      </w:tr>
      <w:tr w:rsidR="00053DFD" w:rsidRPr="00053DFD" w14:paraId="4EF8353A" w14:textId="77777777" w:rsidTr="00053DFD">
        <w:trPr>
          <w:trHeight w:val="255"/>
        </w:trPr>
        <w:tc>
          <w:tcPr>
            <w:tcW w:w="234" w:type="dxa"/>
            <w:tcBorders>
              <w:top w:val="nil"/>
              <w:left w:val="nil"/>
              <w:bottom w:val="nil"/>
              <w:right w:val="nil"/>
            </w:tcBorders>
            <w:shd w:val="clear" w:color="auto" w:fill="auto"/>
            <w:noWrap/>
            <w:vAlign w:val="bottom"/>
            <w:hideMark/>
          </w:tcPr>
          <w:p w14:paraId="70EF388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2457AFD7"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Рух грошових коштів в результаті операційної діяльності до змін у робочому капіталі</w:t>
            </w:r>
          </w:p>
        </w:tc>
        <w:tc>
          <w:tcPr>
            <w:tcW w:w="233" w:type="dxa"/>
            <w:tcBorders>
              <w:top w:val="nil"/>
              <w:left w:val="nil"/>
              <w:bottom w:val="nil"/>
              <w:right w:val="nil"/>
            </w:tcBorders>
            <w:shd w:val="clear" w:color="auto" w:fill="auto"/>
            <w:noWrap/>
            <w:vAlign w:val="bottom"/>
            <w:hideMark/>
          </w:tcPr>
          <w:p w14:paraId="5301921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E4D4A2C" w14:textId="01FA44D2"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2 486 </w:t>
            </w:r>
          </w:p>
        </w:tc>
        <w:tc>
          <w:tcPr>
            <w:tcW w:w="233" w:type="dxa"/>
            <w:tcBorders>
              <w:top w:val="nil"/>
              <w:left w:val="nil"/>
              <w:bottom w:val="nil"/>
              <w:right w:val="nil"/>
            </w:tcBorders>
            <w:shd w:val="clear" w:color="auto" w:fill="auto"/>
            <w:noWrap/>
            <w:vAlign w:val="bottom"/>
            <w:hideMark/>
          </w:tcPr>
          <w:p w14:paraId="76237C6E"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A69914E" w14:textId="06C11A8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2 430 </w:t>
            </w:r>
          </w:p>
        </w:tc>
      </w:tr>
      <w:tr w:rsidR="00053DFD" w:rsidRPr="00053DFD" w14:paraId="1FDA673F" w14:textId="77777777" w:rsidTr="00053DFD">
        <w:trPr>
          <w:trHeight w:val="255"/>
        </w:trPr>
        <w:tc>
          <w:tcPr>
            <w:tcW w:w="234" w:type="dxa"/>
            <w:tcBorders>
              <w:top w:val="nil"/>
              <w:left w:val="nil"/>
              <w:bottom w:val="nil"/>
              <w:right w:val="nil"/>
            </w:tcBorders>
            <w:shd w:val="clear" w:color="auto" w:fill="auto"/>
            <w:noWrap/>
            <w:vAlign w:val="bottom"/>
            <w:hideMark/>
          </w:tcPr>
          <w:p w14:paraId="231ECE6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6FE0570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(Зменшення) / збільшення  запасів</w:t>
            </w:r>
          </w:p>
        </w:tc>
        <w:tc>
          <w:tcPr>
            <w:tcW w:w="233" w:type="dxa"/>
            <w:tcBorders>
              <w:top w:val="nil"/>
              <w:left w:val="nil"/>
              <w:bottom w:val="nil"/>
              <w:right w:val="nil"/>
            </w:tcBorders>
            <w:shd w:val="clear" w:color="auto" w:fill="auto"/>
            <w:noWrap/>
            <w:vAlign w:val="bottom"/>
            <w:hideMark/>
          </w:tcPr>
          <w:p w14:paraId="0C7852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EF695F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(661)</w:t>
            </w:r>
          </w:p>
        </w:tc>
        <w:tc>
          <w:tcPr>
            <w:tcW w:w="233" w:type="dxa"/>
            <w:tcBorders>
              <w:top w:val="nil"/>
              <w:left w:val="nil"/>
              <w:bottom w:val="nil"/>
              <w:right w:val="nil"/>
            </w:tcBorders>
            <w:shd w:val="clear" w:color="auto" w:fill="auto"/>
            <w:noWrap/>
            <w:vAlign w:val="bottom"/>
            <w:hideMark/>
          </w:tcPr>
          <w:p w14:paraId="54E509D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1B74B8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202 </w:t>
            </w:r>
          </w:p>
        </w:tc>
      </w:tr>
      <w:tr w:rsidR="00053DFD" w:rsidRPr="00053DFD" w14:paraId="2AD7B1A9" w14:textId="77777777" w:rsidTr="00053DFD">
        <w:trPr>
          <w:trHeight w:val="255"/>
        </w:trPr>
        <w:tc>
          <w:tcPr>
            <w:tcW w:w="234" w:type="dxa"/>
            <w:tcBorders>
              <w:top w:val="nil"/>
              <w:left w:val="nil"/>
              <w:bottom w:val="nil"/>
              <w:right w:val="nil"/>
            </w:tcBorders>
            <w:shd w:val="clear" w:color="auto" w:fill="auto"/>
            <w:noWrap/>
            <w:vAlign w:val="bottom"/>
            <w:hideMark/>
          </w:tcPr>
          <w:p w14:paraId="18B79BA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56DB1F3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Збільшення / (зменшення) торгової та іншої дебіторської заборгованості</w:t>
            </w:r>
          </w:p>
        </w:tc>
        <w:tc>
          <w:tcPr>
            <w:tcW w:w="233" w:type="dxa"/>
            <w:tcBorders>
              <w:top w:val="nil"/>
              <w:left w:val="nil"/>
              <w:bottom w:val="nil"/>
              <w:right w:val="nil"/>
            </w:tcBorders>
            <w:shd w:val="clear" w:color="auto" w:fill="auto"/>
            <w:noWrap/>
            <w:vAlign w:val="bottom"/>
            <w:hideMark/>
          </w:tcPr>
          <w:p w14:paraId="2F4A9BF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5C4E11A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195 </w:t>
            </w:r>
          </w:p>
        </w:tc>
        <w:tc>
          <w:tcPr>
            <w:tcW w:w="233" w:type="dxa"/>
            <w:tcBorders>
              <w:top w:val="nil"/>
              <w:left w:val="nil"/>
              <w:bottom w:val="nil"/>
              <w:right w:val="nil"/>
            </w:tcBorders>
            <w:shd w:val="clear" w:color="auto" w:fill="auto"/>
            <w:noWrap/>
            <w:vAlign w:val="bottom"/>
            <w:hideMark/>
          </w:tcPr>
          <w:p w14:paraId="3A08BD2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C4CD6C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290 </w:t>
            </w:r>
          </w:p>
        </w:tc>
      </w:tr>
      <w:tr w:rsidR="00053DFD" w:rsidRPr="00053DFD" w14:paraId="43C7F79D" w14:textId="77777777" w:rsidTr="00053DFD">
        <w:trPr>
          <w:trHeight w:val="255"/>
        </w:trPr>
        <w:tc>
          <w:tcPr>
            <w:tcW w:w="234" w:type="dxa"/>
            <w:tcBorders>
              <w:top w:val="nil"/>
              <w:left w:val="nil"/>
              <w:bottom w:val="nil"/>
              <w:right w:val="nil"/>
            </w:tcBorders>
            <w:shd w:val="clear" w:color="auto" w:fill="auto"/>
            <w:noWrap/>
            <w:vAlign w:val="bottom"/>
            <w:hideMark/>
          </w:tcPr>
          <w:p w14:paraId="2FC76A8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104D7CA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Зменшення торгової та іншої кредиторської заборгованості</w:t>
            </w:r>
          </w:p>
        </w:tc>
        <w:tc>
          <w:tcPr>
            <w:tcW w:w="233" w:type="dxa"/>
            <w:tcBorders>
              <w:top w:val="nil"/>
              <w:left w:val="nil"/>
              <w:bottom w:val="nil"/>
              <w:right w:val="nil"/>
            </w:tcBorders>
            <w:shd w:val="clear" w:color="auto" w:fill="auto"/>
            <w:noWrap/>
            <w:vAlign w:val="bottom"/>
            <w:hideMark/>
          </w:tcPr>
          <w:p w14:paraId="07B2F4F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776BB43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979 </w:t>
            </w:r>
          </w:p>
        </w:tc>
        <w:tc>
          <w:tcPr>
            <w:tcW w:w="233" w:type="dxa"/>
            <w:tcBorders>
              <w:top w:val="nil"/>
              <w:left w:val="nil"/>
              <w:bottom w:val="nil"/>
              <w:right w:val="nil"/>
            </w:tcBorders>
            <w:shd w:val="clear" w:color="auto" w:fill="auto"/>
            <w:noWrap/>
            <w:vAlign w:val="bottom"/>
            <w:hideMark/>
          </w:tcPr>
          <w:p w14:paraId="79EC923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03B14C47" w14:textId="7E5301BD"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(1 358)</w:t>
            </w:r>
          </w:p>
        </w:tc>
      </w:tr>
      <w:tr w:rsidR="00053DFD" w:rsidRPr="00053DFD" w14:paraId="0CEA76EA" w14:textId="77777777" w:rsidTr="00053DFD">
        <w:trPr>
          <w:trHeight w:val="255"/>
        </w:trPr>
        <w:tc>
          <w:tcPr>
            <w:tcW w:w="234" w:type="dxa"/>
            <w:tcBorders>
              <w:top w:val="nil"/>
              <w:left w:val="nil"/>
              <w:bottom w:val="nil"/>
              <w:right w:val="nil"/>
            </w:tcBorders>
            <w:shd w:val="clear" w:color="auto" w:fill="auto"/>
            <w:noWrap/>
            <w:vAlign w:val="bottom"/>
            <w:hideMark/>
          </w:tcPr>
          <w:p w14:paraId="6973283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01DB7CB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Зміни в робочому капіталі</w:t>
            </w:r>
          </w:p>
        </w:tc>
        <w:tc>
          <w:tcPr>
            <w:tcW w:w="233" w:type="dxa"/>
            <w:tcBorders>
              <w:top w:val="nil"/>
              <w:left w:val="nil"/>
              <w:bottom w:val="nil"/>
              <w:right w:val="nil"/>
            </w:tcBorders>
            <w:shd w:val="clear" w:color="auto" w:fill="auto"/>
            <w:noWrap/>
            <w:vAlign w:val="bottom"/>
            <w:hideMark/>
          </w:tcPr>
          <w:p w14:paraId="5C4C0FB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D03786E"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513 </w:t>
            </w:r>
          </w:p>
        </w:tc>
        <w:tc>
          <w:tcPr>
            <w:tcW w:w="233" w:type="dxa"/>
            <w:tcBorders>
              <w:top w:val="nil"/>
              <w:left w:val="nil"/>
              <w:bottom w:val="nil"/>
              <w:right w:val="nil"/>
            </w:tcBorders>
            <w:shd w:val="clear" w:color="auto" w:fill="auto"/>
            <w:noWrap/>
            <w:vAlign w:val="bottom"/>
            <w:hideMark/>
          </w:tcPr>
          <w:p w14:paraId="3930177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500DB51"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(866)</w:t>
            </w:r>
          </w:p>
        </w:tc>
      </w:tr>
      <w:tr w:rsidR="00053DFD" w:rsidRPr="00053DFD" w14:paraId="1C8FFBAF" w14:textId="77777777" w:rsidTr="00053DFD">
        <w:trPr>
          <w:trHeight w:val="255"/>
        </w:trPr>
        <w:tc>
          <w:tcPr>
            <w:tcW w:w="234" w:type="dxa"/>
            <w:tcBorders>
              <w:top w:val="nil"/>
              <w:left w:val="nil"/>
              <w:bottom w:val="nil"/>
              <w:right w:val="nil"/>
            </w:tcBorders>
            <w:shd w:val="clear" w:color="auto" w:fill="auto"/>
            <w:noWrap/>
            <w:vAlign w:val="bottom"/>
            <w:hideMark/>
          </w:tcPr>
          <w:p w14:paraId="19E0A33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59E2FF6D"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Грошові кошти в результаті операційної діяльності</w:t>
            </w:r>
          </w:p>
        </w:tc>
        <w:tc>
          <w:tcPr>
            <w:tcW w:w="233" w:type="dxa"/>
            <w:tcBorders>
              <w:top w:val="nil"/>
              <w:left w:val="nil"/>
              <w:bottom w:val="nil"/>
              <w:right w:val="nil"/>
            </w:tcBorders>
            <w:shd w:val="clear" w:color="auto" w:fill="auto"/>
            <w:noWrap/>
            <w:vAlign w:val="bottom"/>
            <w:hideMark/>
          </w:tcPr>
          <w:p w14:paraId="746DCF23"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3B06A0D" w14:textId="1FAD1B4E"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2 999 </w:t>
            </w:r>
          </w:p>
        </w:tc>
        <w:tc>
          <w:tcPr>
            <w:tcW w:w="233" w:type="dxa"/>
            <w:tcBorders>
              <w:top w:val="nil"/>
              <w:left w:val="nil"/>
              <w:bottom w:val="nil"/>
              <w:right w:val="nil"/>
            </w:tcBorders>
            <w:shd w:val="clear" w:color="auto" w:fill="auto"/>
            <w:noWrap/>
            <w:vAlign w:val="bottom"/>
            <w:hideMark/>
          </w:tcPr>
          <w:p w14:paraId="11E143C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9F1CE9C" w14:textId="51B83ACD"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1 564 </w:t>
            </w:r>
          </w:p>
        </w:tc>
      </w:tr>
      <w:tr w:rsidR="00053DFD" w:rsidRPr="00053DFD" w14:paraId="60542C9A" w14:textId="77777777" w:rsidTr="00053DFD">
        <w:trPr>
          <w:trHeight w:val="255"/>
        </w:trPr>
        <w:tc>
          <w:tcPr>
            <w:tcW w:w="234" w:type="dxa"/>
            <w:tcBorders>
              <w:top w:val="nil"/>
              <w:left w:val="nil"/>
              <w:bottom w:val="nil"/>
              <w:right w:val="nil"/>
            </w:tcBorders>
            <w:shd w:val="clear" w:color="auto" w:fill="auto"/>
            <w:noWrap/>
            <w:vAlign w:val="bottom"/>
            <w:hideMark/>
          </w:tcPr>
          <w:p w14:paraId="5AB7273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3F683D2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Отримані відсотки</w:t>
            </w:r>
          </w:p>
        </w:tc>
        <w:tc>
          <w:tcPr>
            <w:tcW w:w="233" w:type="dxa"/>
            <w:tcBorders>
              <w:top w:val="nil"/>
              <w:left w:val="nil"/>
              <w:bottom w:val="nil"/>
              <w:right w:val="nil"/>
            </w:tcBorders>
            <w:shd w:val="clear" w:color="auto" w:fill="auto"/>
            <w:noWrap/>
            <w:vAlign w:val="bottom"/>
            <w:hideMark/>
          </w:tcPr>
          <w:p w14:paraId="1CFDCDC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FCC9E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4 </w:t>
            </w:r>
          </w:p>
        </w:tc>
        <w:tc>
          <w:tcPr>
            <w:tcW w:w="233" w:type="dxa"/>
            <w:tcBorders>
              <w:top w:val="nil"/>
              <w:left w:val="nil"/>
              <w:bottom w:val="nil"/>
              <w:right w:val="nil"/>
            </w:tcBorders>
            <w:shd w:val="clear" w:color="auto" w:fill="auto"/>
            <w:noWrap/>
            <w:vAlign w:val="bottom"/>
            <w:hideMark/>
          </w:tcPr>
          <w:p w14:paraId="77D8CA4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52D56A1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 </w:t>
            </w:r>
          </w:p>
        </w:tc>
      </w:tr>
      <w:tr w:rsidR="00053DFD" w:rsidRPr="00053DFD" w14:paraId="2998A09F" w14:textId="77777777" w:rsidTr="00053DFD">
        <w:trPr>
          <w:trHeight w:val="255"/>
        </w:trPr>
        <w:tc>
          <w:tcPr>
            <w:tcW w:w="234" w:type="dxa"/>
            <w:tcBorders>
              <w:top w:val="nil"/>
              <w:left w:val="nil"/>
              <w:bottom w:val="nil"/>
              <w:right w:val="nil"/>
            </w:tcBorders>
            <w:shd w:val="clear" w:color="auto" w:fill="auto"/>
            <w:noWrap/>
            <w:vAlign w:val="bottom"/>
            <w:hideMark/>
          </w:tcPr>
          <w:p w14:paraId="184002E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6ABB8A5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Сплачено податку на прибуток</w:t>
            </w:r>
          </w:p>
        </w:tc>
        <w:tc>
          <w:tcPr>
            <w:tcW w:w="233" w:type="dxa"/>
            <w:tcBorders>
              <w:top w:val="nil"/>
              <w:left w:val="nil"/>
              <w:bottom w:val="nil"/>
              <w:right w:val="nil"/>
            </w:tcBorders>
            <w:shd w:val="clear" w:color="auto" w:fill="auto"/>
            <w:noWrap/>
            <w:vAlign w:val="bottom"/>
            <w:hideMark/>
          </w:tcPr>
          <w:p w14:paraId="37B8121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2B99C87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(45)</w:t>
            </w:r>
          </w:p>
        </w:tc>
        <w:tc>
          <w:tcPr>
            <w:tcW w:w="233" w:type="dxa"/>
            <w:tcBorders>
              <w:top w:val="nil"/>
              <w:left w:val="nil"/>
              <w:bottom w:val="nil"/>
              <w:right w:val="nil"/>
            </w:tcBorders>
            <w:shd w:val="clear" w:color="auto" w:fill="auto"/>
            <w:noWrap/>
            <w:vAlign w:val="bottom"/>
            <w:hideMark/>
          </w:tcPr>
          <w:p w14:paraId="45ABDF6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6DA68DB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(236)</w:t>
            </w:r>
          </w:p>
        </w:tc>
      </w:tr>
      <w:tr w:rsidR="00053DFD" w:rsidRPr="00053DFD" w14:paraId="6212F53C" w14:textId="77777777" w:rsidTr="00053DFD">
        <w:trPr>
          <w:trHeight w:val="255"/>
        </w:trPr>
        <w:tc>
          <w:tcPr>
            <w:tcW w:w="234" w:type="dxa"/>
            <w:tcBorders>
              <w:top w:val="nil"/>
              <w:left w:val="nil"/>
              <w:bottom w:val="nil"/>
              <w:right w:val="nil"/>
            </w:tcBorders>
            <w:shd w:val="clear" w:color="auto" w:fill="auto"/>
            <w:noWrap/>
            <w:vAlign w:val="bottom"/>
            <w:hideMark/>
          </w:tcPr>
          <w:p w14:paraId="5F56AB2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1AF01A1C"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Чисті грошові потоки від/використані у </w:t>
            </w:r>
            <w:r w:rsidRPr="00053DFD">
              <w:rPr>
                <w:rFonts w:ascii="Garamond" w:eastAsia="Times New Roman" w:hAnsi="Garamond" w:cs="Arial"/>
                <w:b/>
                <w:bCs/>
                <w:color w:val="000000"/>
                <w:sz w:val="20"/>
                <w:szCs w:val="20"/>
                <w:lang w:eastAsia="uk-UA"/>
              </w:rPr>
              <w:br/>
              <w:t>операційній діяльності</w:t>
            </w:r>
          </w:p>
        </w:tc>
        <w:tc>
          <w:tcPr>
            <w:tcW w:w="233" w:type="dxa"/>
            <w:tcBorders>
              <w:top w:val="nil"/>
              <w:left w:val="nil"/>
              <w:bottom w:val="nil"/>
              <w:right w:val="nil"/>
            </w:tcBorders>
            <w:shd w:val="clear" w:color="auto" w:fill="auto"/>
            <w:noWrap/>
            <w:vAlign w:val="bottom"/>
            <w:hideMark/>
          </w:tcPr>
          <w:p w14:paraId="0826671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44D7256" w14:textId="586E40FC"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2 958 </w:t>
            </w:r>
          </w:p>
        </w:tc>
        <w:tc>
          <w:tcPr>
            <w:tcW w:w="233" w:type="dxa"/>
            <w:tcBorders>
              <w:top w:val="nil"/>
              <w:left w:val="nil"/>
              <w:bottom w:val="nil"/>
              <w:right w:val="nil"/>
            </w:tcBorders>
            <w:shd w:val="clear" w:color="auto" w:fill="auto"/>
            <w:noWrap/>
            <w:vAlign w:val="bottom"/>
            <w:hideMark/>
          </w:tcPr>
          <w:p w14:paraId="6A2821A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0A12B9D" w14:textId="1D7EFFEC"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1 331 </w:t>
            </w:r>
          </w:p>
        </w:tc>
      </w:tr>
      <w:tr w:rsidR="00053DFD" w:rsidRPr="00053DFD" w14:paraId="12E4265C" w14:textId="77777777" w:rsidTr="00053DFD">
        <w:trPr>
          <w:trHeight w:val="255"/>
        </w:trPr>
        <w:tc>
          <w:tcPr>
            <w:tcW w:w="234" w:type="dxa"/>
            <w:tcBorders>
              <w:top w:val="nil"/>
              <w:left w:val="nil"/>
              <w:bottom w:val="nil"/>
              <w:right w:val="nil"/>
            </w:tcBorders>
            <w:shd w:val="clear" w:color="auto" w:fill="auto"/>
            <w:noWrap/>
            <w:vAlign w:val="bottom"/>
            <w:hideMark/>
          </w:tcPr>
          <w:p w14:paraId="0C56D86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AB9174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9BEBE2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592DE5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E67FA6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5FE42F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65C001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27CE7B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CD35F6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400DF0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078976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D5573C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246A06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A859CC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2DBC7E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4907B1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5D059D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051421A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05C614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30DD26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44E07B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08A13A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6C21AFC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636186F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F84712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6F5A57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8D94D8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37EF2B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832B18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6BD02C8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2C4822C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66A5AD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92BFFA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7FBE58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5A0BAB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228D0E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70264A39" w14:textId="77777777" w:rsidTr="00053DFD">
        <w:trPr>
          <w:trHeight w:val="255"/>
        </w:trPr>
        <w:tc>
          <w:tcPr>
            <w:tcW w:w="234" w:type="dxa"/>
            <w:tcBorders>
              <w:top w:val="nil"/>
              <w:left w:val="nil"/>
              <w:bottom w:val="nil"/>
              <w:right w:val="nil"/>
            </w:tcBorders>
            <w:shd w:val="clear" w:color="auto" w:fill="auto"/>
            <w:noWrap/>
            <w:vAlign w:val="bottom"/>
            <w:hideMark/>
          </w:tcPr>
          <w:p w14:paraId="55A0607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04A205FC"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Рух грошових коштів у результаті інвестиційної діяльності</w:t>
            </w:r>
          </w:p>
        </w:tc>
        <w:tc>
          <w:tcPr>
            <w:tcW w:w="233" w:type="dxa"/>
            <w:tcBorders>
              <w:top w:val="nil"/>
              <w:left w:val="nil"/>
              <w:bottom w:val="nil"/>
              <w:right w:val="nil"/>
            </w:tcBorders>
            <w:shd w:val="clear" w:color="auto" w:fill="auto"/>
            <w:noWrap/>
            <w:vAlign w:val="bottom"/>
            <w:hideMark/>
          </w:tcPr>
          <w:p w14:paraId="56CC49F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63E9C7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B0648B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B2179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E2E450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01C400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6D0C52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2227372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557B322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23ECB7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E1180C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085602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7C7862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C71430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066F9A5B" w14:textId="77777777" w:rsidTr="00053DFD">
        <w:trPr>
          <w:trHeight w:val="255"/>
        </w:trPr>
        <w:tc>
          <w:tcPr>
            <w:tcW w:w="234" w:type="dxa"/>
            <w:tcBorders>
              <w:top w:val="nil"/>
              <w:left w:val="nil"/>
              <w:bottom w:val="nil"/>
              <w:right w:val="nil"/>
            </w:tcBorders>
            <w:shd w:val="clear" w:color="auto" w:fill="auto"/>
            <w:noWrap/>
            <w:vAlign w:val="bottom"/>
            <w:hideMark/>
          </w:tcPr>
          <w:p w14:paraId="07FA5A4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2A6538A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Придбання основних засобів та нематеріальних активів</w:t>
            </w:r>
          </w:p>
        </w:tc>
        <w:tc>
          <w:tcPr>
            <w:tcW w:w="233" w:type="dxa"/>
            <w:tcBorders>
              <w:top w:val="nil"/>
              <w:left w:val="nil"/>
              <w:bottom w:val="nil"/>
              <w:right w:val="nil"/>
            </w:tcBorders>
            <w:shd w:val="clear" w:color="auto" w:fill="auto"/>
            <w:noWrap/>
            <w:vAlign w:val="bottom"/>
            <w:hideMark/>
          </w:tcPr>
          <w:p w14:paraId="083BD5C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A85357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(486)</w:t>
            </w:r>
          </w:p>
        </w:tc>
        <w:tc>
          <w:tcPr>
            <w:tcW w:w="233" w:type="dxa"/>
            <w:tcBorders>
              <w:top w:val="nil"/>
              <w:left w:val="nil"/>
              <w:bottom w:val="nil"/>
              <w:right w:val="nil"/>
            </w:tcBorders>
            <w:shd w:val="clear" w:color="auto" w:fill="auto"/>
            <w:noWrap/>
            <w:vAlign w:val="bottom"/>
            <w:hideMark/>
          </w:tcPr>
          <w:p w14:paraId="63601D7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9567FBE" w14:textId="2EE07EF4"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(1 585)</w:t>
            </w:r>
          </w:p>
        </w:tc>
      </w:tr>
      <w:tr w:rsidR="00053DFD" w:rsidRPr="00053DFD" w14:paraId="4F73AFA5" w14:textId="77777777" w:rsidTr="00053DFD">
        <w:trPr>
          <w:trHeight w:val="255"/>
        </w:trPr>
        <w:tc>
          <w:tcPr>
            <w:tcW w:w="234" w:type="dxa"/>
            <w:tcBorders>
              <w:top w:val="nil"/>
              <w:left w:val="nil"/>
              <w:bottom w:val="nil"/>
              <w:right w:val="nil"/>
            </w:tcBorders>
            <w:shd w:val="clear" w:color="auto" w:fill="auto"/>
            <w:noWrap/>
            <w:vAlign w:val="bottom"/>
            <w:hideMark/>
          </w:tcPr>
          <w:p w14:paraId="0281522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363870E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Прибуток від реалізації основних засобів</w:t>
            </w:r>
          </w:p>
        </w:tc>
        <w:tc>
          <w:tcPr>
            <w:tcW w:w="233" w:type="dxa"/>
            <w:tcBorders>
              <w:top w:val="nil"/>
              <w:left w:val="nil"/>
              <w:bottom w:val="nil"/>
              <w:right w:val="nil"/>
            </w:tcBorders>
            <w:shd w:val="clear" w:color="auto" w:fill="auto"/>
            <w:noWrap/>
            <w:vAlign w:val="bottom"/>
            <w:hideMark/>
          </w:tcPr>
          <w:p w14:paraId="2E4F977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E71DF3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19 </w:t>
            </w:r>
          </w:p>
        </w:tc>
        <w:tc>
          <w:tcPr>
            <w:tcW w:w="233" w:type="dxa"/>
            <w:tcBorders>
              <w:top w:val="nil"/>
              <w:left w:val="nil"/>
              <w:bottom w:val="nil"/>
              <w:right w:val="nil"/>
            </w:tcBorders>
            <w:shd w:val="clear" w:color="auto" w:fill="auto"/>
            <w:noWrap/>
            <w:vAlign w:val="bottom"/>
            <w:hideMark/>
          </w:tcPr>
          <w:p w14:paraId="318DCD1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801284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41 </w:t>
            </w:r>
          </w:p>
        </w:tc>
      </w:tr>
      <w:tr w:rsidR="00053DFD" w:rsidRPr="00053DFD" w14:paraId="6A0C4C37" w14:textId="77777777" w:rsidTr="00053DFD">
        <w:trPr>
          <w:trHeight w:val="255"/>
        </w:trPr>
        <w:tc>
          <w:tcPr>
            <w:tcW w:w="234" w:type="dxa"/>
            <w:tcBorders>
              <w:top w:val="nil"/>
              <w:left w:val="nil"/>
              <w:bottom w:val="nil"/>
              <w:right w:val="nil"/>
            </w:tcBorders>
            <w:shd w:val="clear" w:color="auto" w:fill="auto"/>
            <w:noWrap/>
            <w:vAlign w:val="bottom"/>
            <w:hideMark/>
          </w:tcPr>
          <w:p w14:paraId="2426241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66431CF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Виплата виданих позик</w:t>
            </w:r>
          </w:p>
        </w:tc>
        <w:tc>
          <w:tcPr>
            <w:tcW w:w="233" w:type="dxa"/>
            <w:tcBorders>
              <w:top w:val="nil"/>
              <w:left w:val="nil"/>
              <w:bottom w:val="nil"/>
              <w:right w:val="nil"/>
            </w:tcBorders>
            <w:shd w:val="clear" w:color="auto" w:fill="auto"/>
            <w:noWrap/>
            <w:vAlign w:val="bottom"/>
            <w:hideMark/>
          </w:tcPr>
          <w:p w14:paraId="37BBC3D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3954F63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(15)</w:t>
            </w:r>
          </w:p>
        </w:tc>
        <w:tc>
          <w:tcPr>
            <w:tcW w:w="233" w:type="dxa"/>
            <w:tcBorders>
              <w:top w:val="nil"/>
              <w:left w:val="nil"/>
              <w:bottom w:val="nil"/>
              <w:right w:val="nil"/>
            </w:tcBorders>
            <w:shd w:val="clear" w:color="auto" w:fill="auto"/>
            <w:noWrap/>
            <w:vAlign w:val="bottom"/>
            <w:hideMark/>
          </w:tcPr>
          <w:p w14:paraId="0B7626B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single" w:sz="4" w:space="0" w:color="auto"/>
              <w:right w:val="nil"/>
            </w:tcBorders>
            <w:shd w:val="clear" w:color="auto" w:fill="auto"/>
            <w:noWrap/>
            <w:vAlign w:val="bottom"/>
            <w:hideMark/>
          </w:tcPr>
          <w:p w14:paraId="4EB7538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17 </w:t>
            </w:r>
          </w:p>
        </w:tc>
      </w:tr>
      <w:tr w:rsidR="00053DFD" w:rsidRPr="00053DFD" w14:paraId="6865ED8C" w14:textId="77777777" w:rsidTr="00053DFD">
        <w:trPr>
          <w:trHeight w:val="255"/>
        </w:trPr>
        <w:tc>
          <w:tcPr>
            <w:tcW w:w="234" w:type="dxa"/>
            <w:tcBorders>
              <w:top w:val="nil"/>
              <w:left w:val="nil"/>
              <w:bottom w:val="nil"/>
              <w:right w:val="nil"/>
            </w:tcBorders>
            <w:shd w:val="clear" w:color="auto" w:fill="auto"/>
            <w:noWrap/>
            <w:vAlign w:val="bottom"/>
            <w:hideMark/>
          </w:tcPr>
          <w:p w14:paraId="74D4C29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2139977C"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Чисті грошові кошти використані у інвестиційній діяльності</w:t>
            </w:r>
          </w:p>
        </w:tc>
        <w:tc>
          <w:tcPr>
            <w:tcW w:w="233" w:type="dxa"/>
            <w:tcBorders>
              <w:top w:val="nil"/>
              <w:left w:val="nil"/>
              <w:bottom w:val="nil"/>
              <w:right w:val="nil"/>
            </w:tcBorders>
            <w:shd w:val="clear" w:color="auto" w:fill="auto"/>
            <w:noWrap/>
            <w:vAlign w:val="bottom"/>
            <w:hideMark/>
          </w:tcPr>
          <w:p w14:paraId="3975434B"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2A36684"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(482)</w:t>
            </w:r>
          </w:p>
        </w:tc>
        <w:tc>
          <w:tcPr>
            <w:tcW w:w="233" w:type="dxa"/>
            <w:tcBorders>
              <w:top w:val="nil"/>
              <w:left w:val="nil"/>
              <w:bottom w:val="nil"/>
              <w:right w:val="nil"/>
            </w:tcBorders>
            <w:shd w:val="clear" w:color="auto" w:fill="auto"/>
            <w:noWrap/>
            <w:vAlign w:val="bottom"/>
            <w:hideMark/>
          </w:tcPr>
          <w:p w14:paraId="31A0C0BA"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7F0E7330" w14:textId="44525A8D"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(1 527)</w:t>
            </w:r>
          </w:p>
        </w:tc>
      </w:tr>
      <w:tr w:rsidR="00053DFD" w:rsidRPr="00053DFD" w14:paraId="5AB81116" w14:textId="77777777" w:rsidTr="00053DFD">
        <w:trPr>
          <w:trHeight w:val="255"/>
        </w:trPr>
        <w:tc>
          <w:tcPr>
            <w:tcW w:w="234" w:type="dxa"/>
            <w:tcBorders>
              <w:top w:val="nil"/>
              <w:left w:val="nil"/>
              <w:bottom w:val="nil"/>
              <w:right w:val="nil"/>
            </w:tcBorders>
            <w:shd w:val="clear" w:color="auto" w:fill="auto"/>
            <w:noWrap/>
            <w:vAlign w:val="bottom"/>
            <w:hideMark/>
          </w:tcPr>
          <w:p w14:paraId="2957107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C1F81B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FBF42B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76E162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555BE0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568BC4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E0CF66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255566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EE0CC3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10649A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945051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7E1AA6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754450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6EA170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D826BC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F6E151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D2B5A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034C654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4D648B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BB0218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3F02CD0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980339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76494FC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5873AA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FE2B22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6DA2C2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ADCE32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70258B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011EAE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5A6E516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5535A4F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605D18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843D3F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D26FC0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BA0525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083C8B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0BE3346F" w14:textId="77777777" w:rsidTr="00053DFD">
        <w:trPr>
          <w:trHeight w:val="255"/>
        </w:trPr>
        <w:tc>
          <w:tcPr>
            <w:tcW w:w="234" w:type="dxa"/>
            <w:tcBorders>
              <w:top w:val="nil"/>
              <w:left w:val="nil"/>
              <w:bottom w:val="nil"/>
              <w:right w:val="nil"/>
            </w:tcBorders>
            <w:shd w:val="clear" w:color="auto" w:fill="auto"/>
            <w:noWrap/>
            <w:vAlign w:val="bottom"/>
            <w:hideMark/>
          </w:tcPr>
          <w:p w14:paraId="6274557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23FF2DFE"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Грошові кошти від фінансової діяльності</w:t>
            </w:r>
          </w:p>
        </w:tc>
        <w:tc>
          <w:tcPr>
            <w:tcW w:w="233" w:type="dxa"/>
            <w:tcBorders>
              <w:top w:val="nil"/>
              <w:left w:val="nil"/>
              <w:bottom w:val="nil"/>
              <w:right w:val="nil"/>
            </w:tcBorders>
            <w:shd w:val="clear" w:color="auto" w:fill="auto"/>
            <w:noWrap/>
            <w:vAlign w:val="bottom"/>
            <w:hideMark/>
          </w:tcPr>
          <w:p w14:paraId="0F941D8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403C822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C59028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DC2ED6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A19714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D1BEF9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3C22C5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6B2B2AC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21581E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E24E1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7DB2FE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EC98BE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50824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461ED8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293B513E" w14:textId="77777777" w:rsidTr="00053DFD">
        <w:trPr>
          <w:trHeight w:val="255"/>
        </w:trPr>
        <w:tc>
          <w:tcPr>
            <w:tcW w:w="234" w:type="dxa"/>
            <w:tcBorders>
              <w:top w:val="nil"/>
              <w:left w:val="nil"/>
              <w:bottom w:val="nil"/>
              <w:right w:val="nil"/>
            </w:tcBorders>
            <w:shd w:val="clear" w:color="auto" w:fill="auto"/>
            <w:noWrap/>
            <w:vAlign w:val="bottom"/>
            <w:hideMark/>
          </w:tcPr>
          <w:p w14:paraId="265F439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2FB1CE3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Придбання акцій</w:t>
            </w:r>
          </w:p>
        </w:tc>
        <w:tc>
          <w:tcPr>
            <w:tcW w:w="233" w:type="dxa"/>
            <w:tcBorders>
              <w:top w:val="nil"/>
              <w:left w:val="nil"/>
              <w:bottom w:val="nil"/>
              <w:right w:val="nil"/>
            </w:tcBorders>
            <w:shd w:val="clear" w:color="auto" w:fill="auto"/>
            <w:noWrap/>
            <w:vAlign w:val="bottom"/>
            <w:hideMark/>
          </w:tcPr>
          <w:p w14:paraId="5340778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B358F2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   </w:t>
            </w:r>
          </w:p>
        </w:tc>
        <w:tc>
          <w:tcPr>
            <w:tcW w:w="233" w:type="dxa"/>
            <w:tcBorders>
              <w:top w:val="nil"/>
              <w:left w:val="nil"/>
              <w:bottom w:val="nil"/>
              <w:right w:val="nil"/>
            </w:tcBorders>
            <w:shd w:val="clear" w:color="auto" w:fill="auto"/>
            <w:noWrap/>
            <w:vAlign w:val="bottom"/>
            <w:hideMark/>
          </w:tcPr>
          <w:p w14:paraId="00C22F6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4A140A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(108)</w:t>
            </w:r>
          </w:p>
        </w:tc>
      </w:tr>
      <w:tr w:rsidR="00053DFD" w:rsidRPr="00053DFD" w14:paraId="70AC5A3E" w14:textId="77777777" w:rsidTr="00053DFD">
        <w:trPr>
          <w:trHeight w:val="255"/>
        </w:trPr>
        <w:tc>
          <w:tcPr>
            <w:tcW w:w="234" w:type="dxa"/>
            <w:tcBorders>
              <w:top w:val="nil"/>
              <w:left w:val="nil"/>
              <w:bottom w:val="nil"/>
              <w:right w:val="nil"/>
            </w:tcBorders>
            <w:shd w:val="clear" w:color="auto" w:fill="auto"/>
            <w:noWrap/>
            <w:vAlign w:val="bottom"/>
            <w:hideMark/>
          </w:tcPr>
          <w:p w14:paraId="63A88A6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53D38A6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Сплачені відсотки</w:t>
            </w:r>
          </w:p>
        </w:tc>
        <w:tc>
          <w:tcPr>
            <w:tcW w:w="233" w:type="dxa"/>
            <w:tcBorders>
              <w:top w:val="nil"/>
              <w:left w:val="nil"/>
              <w:bottom w:val="nil"/>
              <w:right w:val="nil"/>
            </w:tcBorders>
            <w:shd w:val="clear" w:color="auto" w:fill="auto"/>
            <w:noWrap/>
            <w:vAlign w:val="bottom"/>
            <w:hideMark/>
          </w:tcPr>
          <w:p w14:paraId="757214F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49B4FB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(765)</w:t>
            </w:r>
          </w:p>
        </w:tc>
        <w:tc>
          <w:tcPr>
            <w:tcW w:w="233" w:type="dxa"/>
            <w:tcBorders>
              <w:top w:val="nil"/>
              <w:left w:val="nil"/>
              <w:bottom w:val="nil"/>
              <w:right w:val="nil"/>
            </w:tcBorders>
            <w:shd w:val="clear" w:color="auto" w:fill="auto"/>
            <w:noWrap/>
            <w:vAlign w:val="bottom"/>
            <w:hideMark/>
          </w:tcPr>
          <w:p w14:paraId="454E601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ACA5F06" w14:textId="1B90C2EB"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(1 012)</w:t>
            </w:r>
          </w:p>
        </w:tc>
      </w:tr>
      <w:tr w:rsidR="00053DFD" w:rsidRPr="00053DFD" w14:paraId="38B6A10A" w14:textId="77777777" w:rsidTr="00053DFD">
        <w:trPr>
          <w:trHeight w:val="255"/>
        </w:trPr>
        <w:tc>
          <w:tcPr>
            <w:tcW w:w="234" w:type="dxa"/>
            <w:tcBorders>
              <w:top w:val="nil"/>
              <w:left w:val="nil"/>
              <w:bottom w:val="nil"/>
              <w:right w:val="nil"/>
            </w:tcBorders>
            <w:shd w:val="clear" w:color="auto" w:fill="auto"/>
            <w:noWrap/>
            <w:vAlign w:val="bottom"/>
            <w:hideMark/>
          </w:tcPr>
          <w:p w14:paraId="1F0F007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1D91F6D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(Зменшення) / збільшення короткострокових позик</w:t>
            </w:r>
          </w:p>
        </w:tc>
        <w:tc>
          <w:tcPr>
            <w:tcW w:w="233" w:type="dxa"/>
            <w:tcBorders>
              <w:top w:val="nil"/>
              <w:left w:val="nil"/>
              <w:bottom w:val="nil"/>
              <w:right w:val="nil"/>
            </w:tcBorders>
            <w:shd w:val="clear" w:color="auto" w:fill="auto"/>
            <w:noWrap/>
            <w:vAlign w:val="bottom"/>
            <w:hideMark/>
          </w:tcPr>
          <w:p w14:paraId="03B7DB5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F658F43" w14:textId="477B7E92"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(1 575)</w:t>
            </w:r>
          </w:p>
        </w:tc>
        <w:tc>
          <w:tcPr>
            <w:tcW w:w="233" w:type="dxa"/>
            <w:tcBorders>
              <w:top w:val="nil"/>
              <w:left w:val="nil"/>
              <w:bottom w:val="nil"/>
              <w:right w:val="nil"/>
            </w:tcBorders>
            <w:shd w:val="clear" w:color="auto" w:fill="auto"/>
            <w:noWrap/>
            <w:vAlign w:val="bottom"/>
            <w:hideMark/>
          </w:tcPr>
          <w:p w14:paraId="3635D93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ADA6DE4" w14:textId="5350C54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1 239 </w:t>
            </w:r>
          </w:p>
        </w:tc>
      </w:tr>
      <w:tr w:rsidR="00053DFD" w:rsidRPr="00053DFD" w14:paraId="45D446F9" w14:textId="77777777" w:rsidTr="00053DFD">
        <w:trPr>
          <w:trHeight w:val="255"/>
        </w:trPr>
        <w:tc>
          <w:tcPr>
            <w:tcW w:w="234" w:type="dxa"/>
            <w:tcBorders>
              <w:top w:val="nil"/>
              <w:left w:val="nil"/>
              <w:bottom w:val="nil"/>
              <w:right w:val="nil"/>
            </w:tcBorders>
            <w:shd w:val="clear" w:color="auto" w:fill="auto"/>
            <w:noWrap/>
            <w:vAlign w:val="bottom"/>
            <w:hideMark/>
          </w:tcPr>
          <w:p w14:paraId="514CD4F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0B93343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Збільшення довгострокових позик</w:t>
            </w:r>
          </w:p>
        </w:tc>
        <w:tc>
          <w:tcPr>
            <w:tcW w:w="233" w:type="dxa"/>
            <w:tcBorders>
              <w:top w:val="nil"/>
              <w:left w:val="nil"/>
              <w:bottom w:val="nil"/>
              <w:right w:val="nil"/>
            </w:tcBorders>
            <w:shd w:val="clear" w:color="auto" w:fill="auto"/>
            <w:noWrap/>
            <w:vAlign w:val="bottom"/>
            <w:hideMark/>
          </w:tcPr>
          <w:p w14:paraId="294701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400AFE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   </w:t>
            </w:r>
          </w:p>
        </w:tc>
        <w:tc>
          <w:tcPr>
            <w:tcW w:w="233" w:type="dxa"/>
            <w:tcBorders>
              <w:top w:val="nil"/>
              <w:left w:val="nil"/>
              <w:bottom w:val="nil"/>
              <w:right w:val="nil"/>
            </w:tcBorders>
            <w:shd w:val="clear" w:color="auto" w:fill="auto"/>
            <w:noWrap/>
            <w:vAlign w:val="bottom"/>
            <w:hideMark/>
          </w:tcPr>
          <w:p w14:paraId="4969431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64024E5" w14:textId="07C77E89"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1 145 </w:t>
            </w:r>
          </w:p>
        </w:tc>
      </w:tr>
      <w:tr w:rsidR="00053DFD" w:rsidRPr="00053DFD" w14:paraId="7AEE2226" w14:textId="77777777" w:rsidTr="00053DFD">
        <w:trPr>
          <w:trHeight w:val="255"/>
        </w:trPr>
        <w:tc>
          <w:tcPr>
            <w:tcW w:w="234" w:type="dxa"/>
            <w:tcBorders>
              <w:top w:val="nil"/>
              <w:left w:val="nil"/>
              <w:bottom w:val="nil"/>
              <w:right w:val="nil"/>
            </w:tcBorders>
            <w:shd w:val="clear" w:color="auto" w:fill="auto"/>
            <w:noWrap/>
            <w:vAlign w:val="bottom"/>
            <w:hideMark/>
          </w:tcPr>
          <w:p w14:paraId="7BB399D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3422CA9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Виплата довгострокових позик</w:t>
            </w:r>
          </w:p>
        </w:tc>
        <w:tc>
          <w:tcPr>
            <w:tcW w:w="233" w:type="dxa"/>
            <w:tcBorders>
              <w:top w:val="nil"/>
              <w:left w:val="nil"/>
              <w:bottom w:val="nil"/>
              <w:right w:val="nil"/>
            </w:tcBorders>
            <w:shd w:val="clear" w:color="auto" w:fill="auto"/>
            <w:noWrap/>
            <w:vAlign w:val="bottom"/>
            <w:hideMark/>
          </w:tcPr>
          <w:p w14:paraId="35C1EC5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B9409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(541)</w:t>
            </w:r>
          </w:p>
        </w:tc>
        <w:tc>
          <w:tcPr>
            <w:tcW w:w="233" w:type="dxa"/>
            <w:tcBorders>
              <w:top w:val="nil"/>
              <w:left w:val="nil"/>
              <w:bottom w:val="nil"/>
              <w:right w:val="nil"/>
            </w:tcBorders>
            <w:shd w:val="clear" w:color="auto" w:fill="auto"/>
            <w:noWrap/>
            <w:vAlign w:val="bottom"/>
            <w:hideMark/>
          </w:tcPr>
          <w:p w14:paraId="29324D6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9CF90A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(383)</w:t>
            </w:r>
          </w:p>
        </w:tc>
      </w:tr>
      <w:tr w:rsidR="00053DFD" w:rsidRPr="00053DFD" w14:paraId="153CF5FD" w14:textId="77777777" w:rsidTr="00053DFD">
        <w:trPr>
          <w:trHeight w:val="255"/>
        </w:trPr>
        <w:tc>
          <w:tcPr>
            <w:tcW w:w="234" w:type="dxa"/>
            <w:tcBorders>
              <w:top w:val="nil"/>
              <w:left w:val="nil"/>
              <w:bottom w:val="nil"/>
              <w:right w:val="nil"/>
            </w:tcBorders>
            <w:shd w:val="clear" w:color="auto" w:fill="auto"/>
            <w:noWrap/>
            <w:vAlign w:val="bottom"/>
            <w:hideMark/>
          </w:tcPr>
          <w:p w14:paraId="1CA0FBD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vAlign w:val="bottom"/>
            <w:hideMark/>
          </w:tcPr>
          <w:p w14:paraId="66E99668"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Чисті грошові кошти в результаті фінансової діяльності</w:t>
            </w:r>
          </w:p>
        </w:tc>
        <w:tc>
          <w:tcPr>
            <w:tcW w:w="233" w:type="dxa"/>
            <w:tcBorders>
              <w:top w:val="nil"/>
              <w:left w:val="nil"/>
              <w:bottom w:val="nil"/>
              <w:right w:val="nil"/>
            </w:tcBorders>
            <w:shd w:val="clear" w:color="auto" w:fill="auto"/>
            <w:noWrap/>
            <w:vAlign w:val="bottom"/>
            <w:hideMark/>
          </w:tcPr>
          <w:p w14:paraId="2A3BFBE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single" w:sz="4" w:space="0" w:color="auto"/>
              <w:left w:val="nil"/>
              <w:bottom w:val="single" w:sz="4" w:space="0" w:color="auto"/>
              <w:right w:val="nil"/>
            </w:tcBorders>
            <w:shd w:val="clear" w:color="auto" w:fill="auto"/>
            <w:noWrap/>
            <w:vAlign w:val="bottom"/>
            <w:hideMark/>
          </w:tcPr>
          <w:p w14:paraId="5A3CC5BB" w14:textId="3C97D312"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(2 881)</w:t>
            </w:r>
          </w:p>
        </w:tc>
        <w:tc>
          <w:tcPr>
            <w:tcW w:w="233" w:type="dxa"/>
            <w:tcBorders>
              <w:top w:val="nil"/>
              <w:left w:val="nil"/>
              <w:bottom w:val="nil"/>
              <w:right w:val="nil"/>
            </w:tcBorders>
            <w:shd w:val="clear" w:color="auto" w:fill="auto"/>
            <w:noWrap/>
            <w:vAlign w:val="bottom"/>
            <w:hideMark/>
          </w:tcPr>
          <w:p w14:paraId="687A82D4"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single" w:sz="4" w:space="0" w:color="auto"/>
              <w:left w:val="nil"/>
              <w:bottom w:val="single" w:sz="4" w:space="0" w:color="auto"/>
              <w:right w:val="nil"/>
            </w:tcBorders>
            <w:shd w:val="clear" w:color="auto" w:fill="auto"/>
            <w:noWrap/>
            <w:vAlign w:val="bottom"/>
            <w:hideMark/>
          </w:tcPr>
          <w:p w14:paraId="3EF9EE6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881 </w:t>
            </w:r>
          </w:p>
        </w:tc>
      </w:tr>
      <w:tr w:rsidR="00053DFD" w:rsidRPr="00053DFD" w14:paraId="0F849B76" w14:textId="77777777" w:rsidTr="00053DFD">
        <w:trPr>
          <w:trHeight w:val="255"/>
        </w:trPr>
        <w:tc>
          <w:tcPr>
            <w:tcW w:w="234" w:type="dxa"/>
            <w:tcBorders>
              <w:top w:val="nil"/>
              <w:left w:val="nil"/>
              <w:bottom w:val="nil"/>
              <w:right w:val="nil"/>
            </w:tcBorders>
            <w:shd w:val="clear" w:color="auto" w:fill="auto"/>
            <w:noWrap/>
            <w:vAlign w:val="bottom"/>
            <w:hideMark/>
          </w:tcPr>
          <w:p w14:paraId="5EB5A05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8D4CA4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660C0C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8CFD0E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78D31F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EC3801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D16C43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D71FFD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970CC1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752B19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A75192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95382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3D2A50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312AD3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E8C6B2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BF886C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85723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1EE9AD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9B639B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ED0E9A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F9FE8F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4B9CC3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36DC041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3195C35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973CA6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A28BD8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7FC351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18DAB0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2E6955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12FCF39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0D1ABE5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605674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856D2F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5E77FC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D1EDF4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468474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2C315245" w14:textId="77777777" w:rsidTr="00053DFD">
        <w:trPr>
          <w:trHeight w:val="255"/>
        </w:trPr>
        <w:tc>
          <w:tcPr>
            <w:tcW w:w="234" w:type="dxa"/>
            <w:tcBorders>
              <w:top w:val="nil"/>
              <w:left w:val="nil"/>
              <w:bottom w:val="nil"/>
              <w:right w:val="nil"/>
            </w:tcBorders>
            <w:shd w:val="clear" w:color="auto" w:fill="auto"/>
            <w:noWrap/>
            <w:vAlign w:val="bottom"/>
            <w:hideMark/>
          </w:tcPr>
          <w:p w14:paraId="6D4CB7B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3330A3A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Чисте скорочення грошових коштів та їх еквівалентів</w:t>
            </w:r>
          </w:p>
        </w:tc>
        <w:tc>
          <w:tcPr>
            <w:tcW w:w="233" w:type="dxa"/>
            <w:tcBorders>
              <w:top w:val="nil"/>
              <w:left w:val="nil"/>
              <w:bottom w:val="nil"/>
              <w:right w:val="nil"/>
            </w:tcBorders>
            <w:shd w:val="clear" w:color="auto" w:fill="auto"/>
            <w:noWrap/>
            <w:vAlign w:val="bottom"/>
            <w:hideMark/>
          </w:tcPr>
          <w:p w14:paraId="6C02EBB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71AF36D"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(405)</w:t>
            </w:r>
          </w:p>
        </w:tc>
        <w:tc>
          <w:tcPr>
            <w:tcW w:w="233" w:type="dxa"/>
            <w:tcBorders>
              <w:top w:val="nil"/>
              <w:left w:val="nil"/>
              <w:bottom w:val="nil"/>
              <w:right w:val="nil"/>
            </w:tcBorders>
            <w:shd w:val="clear" w:color="auto" w:fill="auto"/>
            <w:noWrap/>
            <w:vAlign w:val="bottom"/>
            <w:hideMark/>
          </w:tcPr>
          <w:p w14:paraId="6FF96BF2"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4EAF0A77"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685 </w:t>
            </w:r>
          </w:p>
        </w:tc>
      </w:tr>
      <w:tr w:rsidR="00053DFD" w:rsidRPr="00053DFD" w14:paraId="549C0805" w14:textId="77777777" w:rsidTr="00053DFD">
        <w:trPr>
          <w:trHeight w:val="255"/>
        </w:trPr>
        <w:tc>
          <w:tcPr>
            <w:tcW w:w="234" w:type="dxa"/>
            <w:tcBorders>
              <w:top w:val="nil"/>
              <w:left w:val="nil"/>
              <w:bottom w:val="nil"/>
              <w:right w:val="nil"/>
            </w:tcBorders>
            <w:shd w:val="clear" w:color="auto" w:fill="auto"/>
            <w:noWrap/>
            <w:vAlign w:val="bottom"/>
            <w:hideMark/>
          </w:tcPr>
          <w:p w14:paraId="7B2DEF2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2C3C1C4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Вплив курсових різниць на грошові кошти та їх еквіваленти</w:t>
            </w:r>
          </w:p>
        </w:tc>
        <w:tc>
          <w:tcPr>
            <w:tcW w:w="233" w:type="dxa"/>
            <w:tcBorders>
              <w:top w:val="nil"/>
              <w:left w:val="nil"/>
              <w:bottom w:val="nil"/>
              <w:right w:val="nil"/>
            </w:tcBorders>
            <w:shd w:val="clear" w:color="auto" w:fill="auto"/>
            <w:noWrap/>
            <w:vAlign w:val="bottom"/>
            <w:hideMark/>
          </w:tcPr>
          <w:p w14:paraId="1914E44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5186122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(386)</w:t>
            </w:r>
          </w:p>
        </w:tc>
        <w:tc>
          <w:tcPr>
            <w:tcW w:w="233" w:type="dxa"/>
            <w:tcBorders>
              <w:top w:val="nil"/>
              <w:left w:val="nil"/>
              <w:bottom w:val="nil"/>
              <w:right w:val="nil"/>
            </w:tcBorders>
            <w:shd w:val="clear" w:color="auto" w:fill="auto"/>
            <w:noWrap/>
            <w:vAlign w:val="bottom"/>
            <w:hideMark/>
          </w:tcPr>
          <w:p w14:paraId="1F73D3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3974E5A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 xml:space="preserve">                         (94)</w:t>
            </w:r>
          </w:p>
        </w:tc>
      </w:tr>
      <w:tr w:rsidR="00053DFD" w:rsidRPr="00053DFD" w14:paraId="19C4B746" w14:textId="77777777" w:rsidTr="00053DFD">
        <w:trPr>
          <w:trHeight w:val="255"/>
        </w:trPr>
        <w:tc>
          <w:tcPr>
            <w:tcW w:w="234" w:type="dxa"/>
            <w:tcBorders>
              <w:top w:val="nil"/>
              <w:left w:val="nil"/>
              <w:bottom w:val="nil"/>
              <w:right w:val="nil"/>
            </w:tcBorders>
            <w:shd w:val="clear" w:color="auto" w:fill="auto"/>
            <w:noWrap/>
            <w:vAlign w:val="bottom"/>
            <w:hideMark/>
          </w:tcPr>
          <w:p w14:paraId="00EC906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0E6D223B"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Грошові кошти та їх еквіваленти на початок року</w:t>
            </w:r>
          </w:p>
        </w:tc>
        <w:tc>
          <w:tcPr>
            <w:tcW w:w="233" w:type="dxa"/>
            <w:tcBorders>
              <w:top w:val="nil"/>
              <w:left w:val="nil"/>
              <w:bottom w:val="nil"/>
              <w:right w:val="nil"/>
            </w:tcBorders>
            <w:shd w:val="clear" w:color="auto" w:fill="auto"/>
            <w:noWrap/>
            <w:vAlign w:val="bottom"/>
            <w:hideMark/>
          </w:tcPr>
          <w:p w14:paraId="0BC6DE3F"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6748C753" w14:textId="3BDD53EF"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1 006 </w:t>
            </w:r>
          </w:p>
        </w:tc>
        <w:tc>
          <w:tcPr>
            <w:tcW w:w="233" w:type="dxa"/>
            <w:tcBorders>
              <w:top w:val="nil"/>
              <w:left w:val="nil"/>
              <w:bottom w:val="nil"/>
              <w:right w:val="nil"/>
            </w:tcBorders>
            <w:shd w:val="clear" w:color="auto" w:fill="auto"/>
            <w:noWrap/>
            <w:vAlign w:val="bottom"/>
            <w:hideMark/>
          </w:tcPr>
          <w:p w14:paraId="6E13B8B1"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05A1584A"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415 </w:t>
            </w:r>
          </w:p>
        </w:tc>
      </w:tr>
      <w:tr w:rsidR="00053DFD" w:rsidRPr="00053DFD" w14:paraId="33FE8A56" w14:textId="77777777" w:rsidTr="00053DFD">
        <w:trPr>
          <w:trHeight w:val="255"/>
        </w:trPr>
        <w:tc>
          <w:tcPr>
            <w:tcW w:w="234" w:type="dxa"/>
            <w:tcBorders>
              <w:top w:val="nil"/>
              <w:left w:val="nil"/>
              <w:bottom w:val="nil"/>
              <w:right w:val="nil"/>
            </w:tcBorders>
            <w:shd w:val="clear" w:color="auto" w:fill="auto"/>
            <w:noWrap/>
            <w:vAlign w:val="bottom"/>
            <w:hideMark/>
          </w:tcPr>
          <w:p w14:paraId="2AB7A83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5502" w:type="dxa"/>
            <w:gridSpan w:val="21"/>
            <w:tcBorders>
              <w:top w:val="nil"/>
              <w:left w:val="nil"/>
              <w:bottom w:val="nil"/>
              <w:right w:val="nil"/>
            </w:tcBorders>
            <w:shd w:val="clear" w:color="auto" w:fill="auto"/>
            <w:noWrap/>
            <w:vAlign w:val="bottom"/>
            <w:hideMark/>
          </w:tcPr>
          <w:p w14:paraId="62BDDB4A"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Грошові кошти та їх еквіваленти на кінець року</w:t>
            </w:r>
          </w:p>
        </w:tc>
        <w:tc>
          <w:tcPr>
            <w:tcW w:w="233" w:type="dxa"/>
            <w:tcBorders>
              <w:top w:val="nil"/>
              <w:left w:val="nil"/>
              <w:bottom w:val="nil"/>
              <w:right w:val="nil"/>
            </w:tcBorders>
            <w:shd w:val="clear" w:color="auto" w:fill="auto"/>
            <w:noWrap/>
            <w:vAlign w:val="bottom"/>
            <w:hideMark/>
          </w:tcPr>
          <w:p w14:paraId="28928964"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18AD7D33"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215 </w:t>
            </w:r>
          </w:p>
        </w:tc>
        <w:tc>
          <w:tcPr>
            <w:tcW w:w="233" w:type="dxa"/>
            <w:tcBorders>
              <w:top w:val="nil"/>
              <w:left w:val="nil"/>
              <w:bottom w:val="nil"/>
              <w:right w:val="nil"/>
            </w:tcBorders>
            <w:shd w:val="clear" w:color="auto" w:fill="auto"/>
            <w:noWrap/>
            <w:vAlign w:val="bottom"/>
            <w:hideMark/>
          </w:tcPr>
          <w:p w14:paraId="52A8C60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1579" w:type="dxa"/>
            <w:gridSpan w:val="6"/>
            <w:tcBorders>
              <w:top w:val="nil"/>
              <w:left w:val="nil"/>
              <w:bottom w:val="nil"/>
              <w:right w:val="nil"/>
            </w:tcBorders>
            <w:shd w:val="clear" w:color="auto" w:fill="auto"/>
            <w:noWrap/>
            <w:vAlign w:val="bottom"/>
            <w:hideMark/>
          </w:tcPr>
          <w:p w14:paraId="2FC1AC5F" w14:textId="78465AD5" w:rsidR="00053DFD" w:rsidRPr="00053DFD" w:rsidRDefault="00053DFD" w:rsidP="00053DFD">
            <w:pPr>
              <w:spacing w:after="0" w:line="240" w:lineRule="auto"/>
              <w:rPr>
                <w:rFonts w:ascii="Garamond" w:eastAsia="Times New Roman" w:hAnsi="Garamond" w:cs="Arial"/>
                <w:b/>
                <w:bCs/>
                <w:color w:val="000000"/>
                <w:sz w:val="20"/>
                <w:szCs w:val="20"/>
                <w:lang w:eastAsia="uk-UA"/>
              </w:rPr>
            </w:pPr>
            <w:r w:rsidRPr="00053DFD">
              <w:rPr>
                <w:rFonts w:ascii="Garamond" w:eastAsia="Times New Roman" w:hAnsi="Garamond" w:cs="Arial"/>
                <w:b/>
                <w:bCs/>
                <w:color w:val="000000"/>
                <w:sz w:val="20"/>
                <w:szCs w:val="20"/>
                <w:lang w:eastAsia="uk-UA"/>
              </w:rPr>
              <w:t xml:space="preserve">  1 006 </w:t>
            </w:r>
          </w:p>
        </w:tc>
      </w:tr>
      <w:tr w:rsidR="00053DFD" w:rsidRPr="00053DFD" w14:paraId="41FF6611" w14:textId="77777777" w:rsidTr="00053DFD">
        <w:trPr>
          <w:trHeight w:val="255"/>
        </w:trPr>
        <w:tc>
          <w:tcPr>
            <w:tcW w:w="234" w:type="dxa"/>
            <w:tcBorders>
              <w:top w:val="nil"/>
              <w:left w:val="nil"/>
              <w:bottom w:val="nil"/>
              <w:right w:val="nil"/>
            </w:tcBorders>
            <w:shd w:val="clear" w:color="auto" w:fill="auto"/>
            <w:noWrap/>
            <w:vAlign w:val="bottom"/>
            <w:hideMark/>
          </w:tcPr>
          <w:p w14:paraId="470DC63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679A53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3C4E1A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311FBC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3F473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3F48C6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7BAFE3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BB78A0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B3706A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9074C4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804F85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1B7C0D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16E3B3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CE2ACE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F0F364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5A1923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27314C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3F11D7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34042BC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F10716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4DC06F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80302B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468B5AE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6B2A390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DDA08A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08B8D9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4C2E0C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335D16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2AEAB6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41F2E34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1E06804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A74CB7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DAE3E4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0978CC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1013CB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782DA5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286F51AD" w14:textId="77777777" w:rsidTr="00053DFD">
        <w:trPr>
          <w:trHeight w:val="255"/>
        </w:trPr>
        <w:tc>
          <w:tcPr>
            <w:tcW w:w="234" w:type="dxa"/>
            <w:tcBorders>
              <w:top w:val="nil"/>
              <w:left w:val="nil"/>
              <w:bottom w:val="nil"/>
              <w:right w:val="nil"/>
            </w:tcBorders>
            <w:shd w:val="clear" w:color="auto" w:fill="auto"/>
            <w:noWrap/>
            <w:vAlign w:val="bottom"/>
            <w:hideMark/>
          </w:tcPr>
          <w:p w14:paraId="7DFB7C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3F49FB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AA0D11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681C7A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BD628C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1E6B6C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AFEC66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B0D927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2B9AD0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830142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780F22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8D6BCE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119B1A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1C01A7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1C360A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F5FCD6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95776B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3B72B21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3A26BAC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AD8346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35EC0D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518A9C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4E3647E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137158A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E62386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919F94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47C94A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A6064B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F03F52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45E1AA7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D569A3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E67D04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FAF186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B47053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E9F45C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F44AB6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58B397B0" w14:textId="77777777" w:rsidTr="00053DFD">
        <w:trPr>
          <w:trHeight w:val="255"/>
        </w:trPr>
        <w:tc>
          <w:tcPr>
            <w:tcW w:w="234" w:type="dxa"/>
            <w:tcBorders>
              <w:top w:val="nil"/>
              <w:left w:val="nil"/>
              <w:bottom w:val="nil"/>
              <w:right w:val="nil"/>
            </w:tcBorders>
            <w:shd w:val="clear" w:color="auto" w:fill="auto"/>
            <w:noWrap/>
            <w:vAlign w:val="bottom"/>
            <w:hideMark/>
          </w:tcPr>
          <w:p w14:paraId="519D1E7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3A73D3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1E4030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35414A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BA93BF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66E186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8ABA8C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C77717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D49273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A72574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F8B00A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2A4F9E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E14210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54505E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3FF62E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78118E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EA5DEA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C5B094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B80B30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35FF3B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6315C94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5D6ED0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314EF4C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3D11B06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AA9B3D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B65171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032F0D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D4D759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FA5F34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3C72021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CC81C4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3F0BDE9"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65B2547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55EEAE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566E7C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7D59B4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426E8DD7" w14:textId="77777777" w:rsidTr="00053DFD">
        <w:trPr>
          <w:trHeight w:val="255"/>
        </w:trPr>
        <w:tc>
          <w:tcPr>
            <w:tcW w:w="234" w:type="dxa"/>
            <w:tcBorders>
              <w:top w:val="nil"/>
              <w:left w:val="nil"/>
              <w:bottom w:val="nil"/>
              <w:right w:val="nil"/>
            </w:tcBorders>
            <w:shd w:val="clear" w:color="auto" w:fill="auto"/>
            <w:noWrap/>
            <w:vAlign w:val="bottom"/>
            <w:hideMark/>
          </w:tcPr>
          <w:p w14:paraId="7CCF161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F90A5A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B2F3A2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DD6BF2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26F7AC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9C7098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3C6427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7F0735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E85E5F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61D3026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70FF79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A9960D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9244EE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0F3BBF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1801BC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AB74C2F"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4F2703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03C75F8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2A848F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5D04B2F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852187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2080DD8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0ABE5CA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43F554C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5C11AA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C2918E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FADC07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7BC9D6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9F001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5765B1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7367DF9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2FA4FF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7D9BC8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72230C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05B622C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761EA8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50463B27" w14:textId="77777777" w:rsidTr="00053DFD">
        <w:trPr>
          <w:trHeight w:val="255"/>
        </w:trPr>
        <w:tc>
          <w:tcPr>
            <w:tcW w:w="234" w:type="dxa"/>
            <w:tcBorders>
              <w:top w:val="nil"/>
              <w:left w:val="nil"/>
              <w:bottom w:val="nil"/>
              <w:right w:val="nil"/>
            </w:tcBorders>
            <w:shd w:val="clear" w:color="auto" w:fill="auto"/>
            <w:noWrap/>
            <w:vAlign w:val="bottom"/>
            <w:hideMark/>
          </w:tcPr>
          <w:p w14:paraId="26443A5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9126" w:type="dxa"/>
            <w:gridSpan w:val="35"/>
            <w:vMerge w:val="restart"/>
            <w:tcBorders>
              <w:top w:val="nil"/>
              <w:left w:val="nil"/>
              <w:bottom w:val="nil"/>
              <w:right w:val="nil"/>
            </w:tcBorders>
            <w:shd w:val="clear" w:color="auto" w:fill="auto"/>
            <w:hideMark/>
          </w:tcPr>
          <w:p w14:paraId="227DD44C" w14:textId="7D5E6F25" w:rsidR="00053DFD" w:rsidRPr="00053DFD" w:rsidRDefault="00053DFD" w:rsidP="003D60B4">
            <w:pPr>
              <w:spacing w:after="0" w:line="240" w:lineRule="auto"/>
              <w:jc w:val="both"/>
              <w:rPr>
                <w:rFonts w:ascii="Garamond" w:eastAsia="Times New Roman" w:hAnsi="Garamond" w:cs="Arial"/>
                <w:color w:val="000000"/>
                <w:sz w:val="20"/>
                <w:szCs w:val="20"/>
                <w:lang w:eastAsia="uk-UA"/>
              </w:rPr>
            </w:pPr>
            <w:r w:rsidRPr="00053DFD">
              <w:rPr>
                <w:rFonts w:ascii="Garamond" w:eastAsia="Times New Roman" w:hAnsi="Garamond" w:cs="Arial"/>
                <w:color w:val="000000"/>
                <w:sz w:val="20"/>
                <w:szCs w:val="20"/>
                <w:lang w:eastAsia="uk-UA"/>
              </w:rPr>
              <w:t>Ця консолідована фінансова звітність були затверджена та погоджена до випуску Радою Директорів 23 червня 2015 року</w:t>
            </w:r>
            <w:r w:rsidR="003D60B4">
              <w:rPr>
                <w:rFonts w:ascii="Garamond" w:eastAsia="Times New Roman" w:hAnsi="Garamond" w:cs="Arial"/>
                <w:color w:val="000000"/>
                <w:sz w:val="20"/>
                <w:szCs w:val="20"/>
                <w:lang w:eastAsia="uk-UA"/>
              </w:rPr>
              <w:t xml:space="preserve"> та була підписана від її імені Сергієм Євланчиком </w:t>
            </w:r>
            <w:r w:rsidR="003D60B4">
              <w:rPr>
                <w:rFonts w:ascii="Garamond" w:eastAsia="Times New Roman" w:hAnsi="Garamond" w:cs="Arial"/>
                <w:color w:val="000000"/>
                <w:sz w:val="20"/>
                <w:szCs w:val="20"/>
                <w:lang w:eastAsia="uk-UA"/>
              </w:rPr>
              <w:t>23 червня 2015 року</w:t>
            </w:r>
          </w:p>
        </w:tc>
      </w:tr>
      <w:tr w:rsidR="00053DFD" w:rsidRPr="00053DFD" w14:paraId="0B6D09D1" w14:textId="77777777" w:rsidTr="00053DFD">
        <w:trPr>
          <w:trHeight w:val="255"/>
        </w:trPr>
        <w:tc>
          <w:tcPr>
            <w:tcW w:w="234" w:type="dxa"/>
            <w:tcBorders>
              <w:top w:val="nil"/>
              <w:left w:val="nil"/>
              <w:bottom w:val="nil"/>
              <w:right w:val="nil"/>
            </w:tcBorders>
            <w:shd w:val="clear" w:color="auto" w:fill="auto"/>
            <w:noWrap/>
            <w:vAlign w:val="bottom"/>
            <w:hideMark/>
          </w:tcPr>
          <w:p w14:paraId="31583550"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9126" w:type="dxa"/>
            <w:gridSpan w:val="35"/>
            <w:vMerge/>
            <w:tcBorders>
              <w:top w:val="nil"/>
              <w:left w:val="nil"/>
              <w:bottom w:val="nil"/>
              <w:right w:val="nil"/>
            </w:tcBorders>
            <w:vAlign w:val="center"/>
            <w:hideMark/>
          </w:tcPr>
          <w:p w14:paraId="2002185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59CCCFA6" w14:textId="77777777" w:rsidTr="00053DFD">
        <w:trPr>
          <w:trHeight w:val="255"/>
        </w:trPr>
        <w:tc>
          <w:tcPr>
            <w:tcW w:w="234" w:type="dxa"/>
            <w:tcBorders>
              <w:top w:val="nil"/>
              <w:left w:val="nil"/>
              <w:bottom w:val="nil"/>
              <w:right w:val="nil"/>
            </w:tcBorders>
            <w:shd w:val="clear" w:color="auto" w:fill="auto"/>
            <w:noWrap/>
            <w:vAlign w:val="bottom"/>
            <w:hideMark/>
          </w:tcPr>
          <w:p w14:paraId="711E5796"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9126" w:type="dxa"/>
            <w:gridSpan w:val="35"/>
            <w:vMerge/>
            <w:tcBorders>
              <w:top w:val="nil"/>
              <w:left w:val="nil"/>
              <w:bottom w:val="nil"/>
              <w:right w:val="nil"/>
            </w:tcBorders>
            <w:vAlign w:val="center"/>
            <w:hideMark/>
          </w:tcPr>
          <w:p w14:paraId="34130C54"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r w:rsidR="00053DFD" w:rsidRPr="00053DFD" w14:paraId="3D866271" w14:textId="77777777" w:rsidTr="00053DFD">
        <w:trPr>
          <w:trHeight w:val="255"/>
        </w:trPr>
        <w:tc>
          <w:tcPr>
            <w:tcW w:w="234" w:type="dxa"/>
            <w:tcBorders>
              <w:top w:val="nil"/>
              <w:left w:val="nil"/>
              <w:bottom w:val="nil"/>
              <w:right w:val="nil"/>
            </w:tcBorders>
            <w:shd w:val="clear" w:color="auto" w:fill="auto"/>
            <w:noWrap/>
            <w:vAlign w:val="bottom"/>
            <w:hideMark/>
          </w:tcPr>
          <w:p w14:paraId="21470B0B" w14:textId="77777777" w:rsidR="00053DFD" w:rsidRPr="00053DFD" w:rsidRDefault="00053DFD" w:rsidP="00053DFD">
            <w:pPr>
              <w:spacing w:after="0" w:line="240" w:lineRule="auto"/>
              <w:rPr>
                <w:rFonts w:ascii="Garamond" w:eastAsia="Times New Roman" w:hAnsi="Garamond" w:cs="Arial"/>
                <w:b/>
                <w:bCs/>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D7F628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AF31A4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B44C63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875792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DB4F3E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1FEBE7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74DE90C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9644A0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778C99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2FDA273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F1EDA1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3DA0B8C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59DCCA9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06559E3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1DA43C4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2" w:type="dxa"/>
            <w:tcBorders>
              <w:top w:val="nil"/>
              <w:left w:val="nil"/>
              <w:bottom w:val="nil"/>
              <w:right w:val="nil"/>
            </w:tcBorders>
            <w:shd w:val="clear" w:color="auto" w:fill="auto"/>
            <w:noWrap/>
            <w:vAlign w:val="bottom"/>
            <w:hideMark/>
          </w:tcPr>
          <w:p w14:paraId="40A9AA37"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7F3D6D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70852422"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3EC8112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1C4604AB"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1" w:type="dxa"/>
            <w:tcBorders>
              <w:top w:val="nil"/>
              <w:left w:val="nil"/>
              <w:bottom w:val="nil"/>
              <w:right w:val="nil"/>
            </w:tcBorders>
            <w:shd w:val="clear" w:color="auto" w:fill="auto"/>
            <w:noWrap/>
            <w:vAlign w:val="bottom"/>
            <w:hideMark/>
          </w:tcPr>
          <w:p w14:paraId="452DDA41"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0B1ACA0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1DC637C8"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856AC13"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0144C7E"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5C72D5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523BCA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7708F5F5"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33" w:type="dxa"/>
            <w:tcBorders>
              <w:top w:val="nil"/>
              <w:left w:val="nil"/>
              <w:bottom w:val="nil"/>
              <w:right w:val="nil"/>
            </w:tcBorders>
            <w:shd w:val="clear" w:color="auto" w:fill="auto"/>
            <w:noWrap/>
            <w:vAlign w:val="bottom"/>
            <w:hideMark/>
          </w:tcPr>
          <w:p w14:paraId="2DD0A720"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4" w:type="dxa"/>
            <w:tcBorders>
              <w:top w:val="nil"/>
              <w:left w:val="nil"/>
              <w:bottom w:val="nil"/>
              <w:right w:val="nil"/>
            </w:tcBorders>
            <w:shd w:val="clear" w:color="auto" w:fill="auto"/>
            <w:noWrap/>
            <w:vAlign w:val="bottom"/>
            <w:hideMark/>
          </w:tcPr>
          <w:p w14:paraId="38A8387D"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288BE04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1928384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3704850A"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4370AAC6"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c>
          <w:tcPr>
            <w:tcW w:w="263" w:type="dxa"/>
            <w:tcBorders>
              <w:top w:val="nil"/>
              <w:left w:val="nil"/>
              <w:bottom w:val="nil"/>
              <w:right w:val="nil"/>
            </w:tcBorders>
            <w:shd w:val="clear" w:color="auto" w:fill="auto"/>
            <w:noWrap/>
            <w:vAlign w:val="bottom"/>
            <w:hideMark/>
          </w:tcPr>
          <w:p w14:paraId="5454351C" w14:textId="77777777" w:rsidR="00053DFD" w:rsidRPr="00053DFD" w:rsidRDefault="00053DFD" w:rsidP="00053DFD">
            <w:pPr>
              <w:spacing w:after="0" w:line="240" w:lineRule="auto"/>
              <w:rPr>
                <w:rFonts w:ascii="Garamond" w:eastAsia="Times New Roman" w:hAnsi="Garamond" w:cs="Arial"/>
                <w:color w:val="000000"/>
                <w:sz w:val="20"/>
                <w:szCs w:val="20"/>
                <w:lang w:eastAsia="uk-UA"/>
              </w:rPr>
            </w:pPr>
          </w:p>
        </w:tc>
      </w:tr>
    </w:tbl>
    <w:p w14:paraId="0F98DDBE" w14:textId="77777777" w:rsidR="003D60B4" w:rsidRDefault="003D60B4" w:rsidP="003D60B4">
      <w:pPr>
        <w:spacing w:before="240"/>
        <w:ind w:right="31"/>
        <w:jc w:val="both"/>
        <w:rPr>
          <w:rFonts w:ascii="Times New Roman" w:hAnsi="Times New Roman" w:cs="Times New Roman"/>
          <w:b/>
          <w:color w:val="000000" w:themeColor="text1"/>
          <w:sz w:val="24"/>
          <w:szCs w:val="24"/>
        </w:rPr>
      </w:pPr>
      <w:r w:rsidRPr="003D60B4">
        <w:rPr>
          <w:rFonts w:ascii="Times New Roman" w:hAnsi="Times New Roman" w:cs="Times New Roman"/>
          <w:b/>
          <w:color w:val="000000" w:themeColor="text1"/>
          <w:sz w:val="24"/>
          <w:szCs w:val="24"/>
        </w:rPr>
        <w:t>В</w:t>
      </w:r>
      <w:bookmarkStart w:id="0" w:name="_GoBack"/>
      <w:bookmarkEnd w:id="0"/>
      <w:r w:rsidRPr="003D60B4">
        <w:rPr>
          <w:rFonts w:ascii="Times New Roman" w:hAnsi="Times New Roman" w:cs="Times New Roman"/>
          <w:b/>
          <w:color w:val="000000" w:themeColor="text1"/>
          <w:sz w:val="24"/>
          <w:szCs w:val="24"/>
        </w:rPr>
        <w:t xml:space="preserve">ИТЯГ ІЗ ПРИМІТОК ДО КОНСОЛІДОВАНО, ФІНАНСОВОЇ ЗВІТНОСТІ </w:t>
      </w:r>
    </w:p>
    <w:p w14:paraId="2515FEC1" w14:textId="2ADEC53A" w:rsidR="003D60B4" w:rsidRPr="003D60B4" w:rsidRDefault="003D60B4" w:rsidP="003D60B4">
      <w:pPr>
        <w:pStyle w:val="ab"/>
        <w:numPr>
          <w:ilvl w:val="0"/>
          <w:numId w:val="6"/>
        </w:numPr>
        <w:spacing w:before="240"/>
        <w:ind w:right="31"/>
        <w:jc w:val="both"/>
        <w:rPr>
          <w:rFonts w:ascii="Garamond" w:hAnsi="Garamond" w:cs="Arial"/>
          <w:b/>
          <w:szCs w:val="20"/>
        </w:rPr>
      </w:pPr>
      <w:r w:rsidRPr="003D60B4">
        <w:rPr>
          <w:rFonts w:ascii="Garamond" w:hAnsi="Garamond" w:cs="Arial"/>
          <w:b/>
          <w:szCs w:val="20"/>
        </w:rPr>
        <w:t>Основа підготовки</w:t>
      </w:r>
    </w:p>
    <w:p w14:paraId="6DD3934B" w14:textId="68C69383" w:rsidR="003D60B4" w:rsidRDefault="003D60B4" w:rsidP="003D60B4">
      <w:pPr>
        <w:spacing w:before="240"/>
        <w:ind w:right="31"/>
        <w:jc w:val="both"/>
        <w:rPr>
          <w:rFonts w:ascii="Garamond" w:hAnsi="Garamond" w:cs="Arial"/>
          <w:szCs w:val="20"/>
        </w:rPr>
      </w:pPr>
      <w:r w:rsidRPr="003D60B4">
        <w:rPr>
          <w:rFonts w:ascii="Garamond" w:hAnsi="Garamond" w:cs="Arial"/>
          <w:szCs w:val="20"/>
        </w:rPr>
        <w:t>Консолідована фінансова звітність була підготовлена на основі історичної собівартості за виключенням основних засобів та нематеріального активу (Список клієнтів), що вимірюються за справедливою вартістю. Консолідована фінансова звітність подається у британських фунтах стерлінгів, та значення округлюються із точністю до тисячі (тис. фунтів стерлінгів), окрім випадків, коли зазначено інше.</w:t>
      </w:r>
    </w:p>
    <w:p w14:paraId="2952EDF5" w14:textId="0B10CB4C" w:rsidR="003D60B4" w:rsidRPr="003D60B4" w:rsidRDefault="003D60B4" w:rsidP="003D60B4">
      <w:pPr>
        <w:pStyle w:val="ab"/>
        <w:numPr>
          <w:ilvl w:val="0"/>
          <w:numId w:val="6"/>
        </w:numPr>
        <w:spacing w:before="240"/>
        <w:ind w:right="31"/>
        <w:jc w:val="both"/>
        <w:rPr>
          <w:rFonts w:ascii="Garamond" w:hAnsi="Garamond" w:cs="Arial"/>
          <w:b/>
          <w:bCs/>
          <w:szCs w:val="20"/>
        </w:rPr>
      </w:pPr>
      <w:r w:rsidRPr="003D60B4">
        <w:rPr>
          <w:rFonts w:ascii="Garamond" w:hAnsi="Garamond" w:cs="Arial"/>
          <w:b/>
          <w:bCs/>
          <w:szCs w:val="20"/>
        </w:rPr>
        <w:t>Принцип безперервності діяльності</w:t>
      </w:r>
    </w:p>
    <w:p w14:paraId="66EF72B7" w14:textId="4E46A174" w:rsidR="003D60B4" w:rsidRPr="003D60B4" w:rsidRDefault="003D60B4" w:rsidP="003D60B4">
      <w:pPr>
        <w:spacing w:before="240"/>
        <w:ind w:right="31"/>
        <w:jc w:val="both"/>
        <w:rPr>
          <w:rFonts w:ascii="Times New Roman" w:hAnsi="Times New Roman" w:cs="Times New Roman"/>
          <w:b/>
          <w:color w:val="000000" w:themeColor="text1"/>
          <w:sz w:val="24"/>
          <w:szCs w:val="24"/>
        </w:rPr>
      </w:pPr>
      <w:r w:rsidRPr="003D60B4">
        <w:rPr>
          <w:rFonts w:ascii="Garamond" w:hAnsi="Garamond" w:cs="Arial"/>
          <w:szCs w:val="20"/>
        </w:rPr>
        <w:t xml:space="preserve">За рік, що закінчився 31 грудня 2014 року Група зазнала збитків у сумі 3 478 тис.  фунтів стерлінгів, скоротивши нерозподілений прибуток на цю дату до 9 358 тис. фунтів стерлінгів. Крім того, через значну девальвацію гривні боргове навантаження, деноміноване в іноземній валюті збільшилося. Станом на 31 грудня 2014 року кредити, деноміновані в іноземній валюті, були наступними: 1 345 тисяч гривень, 5 693 тисяч євро і 144 тисячі доларів США (Примітка 24). Відсотки за цими кредитними договорами виплачуються відповідно до встановленого графіка, що додаються до договорів. Крім того, Група не зробила виплату тіла кредиту в суми 300 тисяч євро, що підлягала сплаті в березні 2015 року і в сумі 300 тисяч євро, що підлягали сплаті у червні 2015 року відповідно до умов кредитного договору з Європейським Банком Реконструкції та Розвитку («ЄБРР») від 31 березня 2011. Таке порушення положень, що стосуються погашення кредиту дає банку формальне право вимагати дострокового погашення кредитів. Рада директорів повідомила ЄБРР заздалегідь про всі порушення умов кредитного договору і очікувала отримати від банку відмову від права претензій за порушення умов договору на дату підписання цієї фінансової звітності. Тим не менш ЄБРР не надав відмову від права претензії відносно порушення графіка погашення у 2015 році. Представники ЄБРР надали Раді Директорів Групи лист від 12 червня 2015 про те, що: 1) ЄБРР усвідомлює порушення графіка погашення за період, що закінчився 31 березня 2015 року; 2) В даний час ЄБРР розглядає реструктуризацію умов кредитного договору, в тому числі продовження періоду погашення відповідно до кредитного догвору та; 3) станом на дату підписання листа не здійснювали жодних з його прав відповідно до договору. Рада Диреторів вважає, що ЄБРР не вимагатиме дострокового погашення кредиту у зв'язку з порушенням графіка погашення в 2015 році. На підставі наявності цих умов, консолідована фінансова звітність була підготовлена </w:t>
      </w:r>
      <w:r w:rsidRPr="003D60B4">
        <w:rPr>
          <w:rFonts w:ascii="Times New Roman" w:hAnsi="Times New Roman" w:cs="Times New Roman"/>
          <w:szCs w:val="20"/>
        </w:rPr>
        <w:t>​​</w:t>
      </w:r>
      <w:r w:rsidRPr="003D60B4">
        <w:rPr>
          <w:rFonts w:ascii="Garamond" w:hAnsi="Garamond" w:cs="Garamond"/>
          <w:szCs w:val="20"/>
        </w:rPr>
        <w:t>на</w:t>
      </w:r>
      <w:r w:rsidRPr="003D60B4">
        <w:rPr>
          <w:rFonts w:ascii="Garamond" w:hAnsi="Garamond" w:cs="Arial"/>
          <w:szCs w:val="20"/>
        </w:rPr>
        <w:t xml:space="preserve"> </w:t>
      </w:r>
      <w:r w:rsidRPr="003D60B4">
        <w:rPr>
          <w:rFonts w:ascii="Garamond" w:hAnsi="Garamond" w:cs="Garamond"/>
          <w:szCs w:val="20"/>
        </w:rPr>
        <w:t>основі</w:t>
      </w:r>
      <w:r w:rsidRPr="003D60B4">
        <w:rPr>
          <w:rFonts w:ascii="Garamond" w:hAnsi="Garamond" w:cs="Arial"/>
          <w:szCs w:val="20"/>
        </w:rPr>
        <w:t xml:space="preserve"> </w:t>
      </w:r>
      <w:r w:rsidRPr="003D60B4">
        <w:rPr>
          <w:rFonts w:ascii="Garamond" w:hAnsi="Garamond" w:cs="Garamond"/>
          <w:szCs w:val="20"/>
        </w:rPr>
        <w:t>принципу</w:t>
      </w:r>
      <w:r w:rsidRPr="003D60B4">
        <w:rPr>
          <w:rFonts w:ascii="Garamond" w:hAnsi="Garamond" w:cs="Arial"/>
          <w:szCs w:val="20"/>
        </w:rPr>
        <w:t xml:space="preserve"> </w:t>
      </w:r>
      <w:r w:rsidRPr="003D60B4">
        <w:rPr>
          <w:rFonts w:ascii="Garamond" w:hAnsi="Garamond" w:cs="Garamond"/>
          <w:szCs w:val="20"/>
        </w:rPr>
        <w:t>безперервності</w:t>
      </w:r>
      <w:r w:rsidRPr="003D60B4">
        <w:rPr>
          <w:rFonts w:ascii="Garamond" w:hAnsi="Garamond" w:cs="Arial"/>
          <w:szCs w:val="20"/>
        </w:rPr>
        <w:t xml:space="preserve"> </w:t>
      </w:r>
      <w:r w:rsidRPr="003D60B4">
        <w:rPr>
          <w:rFonts w:ascii="Garamond" w:hAnsi="Garamond" w:cs="Garamond"/>
          <w:szCs w:val="20"/>
        </w:rPr>
        <w:t>діяльності</w:t>
      </w:r>
      <w:r w:rsidRPr="003D60B4">
        <w:rPr>
          <w:rFonts w:ascii="Garamond" w:hAnsi="Garamond" w:cs="Arial"/>
          <w:szCs w:val="20"/>
        </w:rPr>
        <w:t xml:space="preserve">, </w:t>
      </w:r>
      <w:r w:rsidRPr="003D60B4">
        <w:rPr>
          <w:rFonts w:ascii="Garamond" w:hAnsi="Garamond" w:cs="Garamond"/>
          <w:szCs w:val="20"/>
        </w:rPr>
        <w:t>адже</w:t>
      </w:r>
      <w:r w:rsidRPr="003D60B4">
        <w:rPr>
          <w:rFonts w:ascii="Garamond" w:hAnsi="Garamond" w:cs="Arial"/>
          <w:szCs w:val="20"/>
        </w:rPr>
        <w:t xml:space="preserve"> </w:t>
      </w:r>
      <w:r w:rsidRPr="003D60B4">
        <w:rPr>
          <w:rFonts w:ascii="Garamond" w:hAnsi="Garamond" w:cs="Garamond"/>
          <w:szCs w:val="20"/>
        </w:rPr>
        <w:t>на</w:t>
      </w:r>
      <w:r w:rsidRPr="003D60B4">
        <w:rPr>
          <w:rFonts w:ascii="Garamond" w:hAnsi="Garamond" w:cs="Arial"/>
          <w:szCs w:val="20"/>
        </w:rPr>
        <w:t xml:space="preserve"> </w:t>
      </w:r>
      <w:r w:rsidRPr="003D60B4">
        <w:rPr>
          <w:rFonts w:ascii="Garamond" w:hAnsi="Garamond" w:cs="Garamond"/>
          <w:szCs w:val="20"/>
        </w:rPr>
        <w:t>думку</w:t>
      </w:r>
      <w:r w:rsidRPr="003D60B4">
        <w:rPr>
          <w:rFonts w:ascii="Garamond" w:hAnsi="Garamond" w:cs="Arial"/>
          <w:szCs w:val="20"/>
        </w:rPr>
        <w:t xml:space="preserve"> керівництва, вони доклали достатніх та належних заходів для підтримки своєї стратегії зменшення витрат, включаючи, але не обмежуючись: реконструкцію виробничих потужностей на заводі у Старокостянтинові, зменшення кількості дочірніх підприємств та оптимізацію бізнес-процесів, спрямованих на мінімізацію діяльності, що не приносить додаткової цінності та п</w:t>
      </w:r>
      <w:r>
        <w:rPr>
          <w:rFonts w:ascii="Garamond" w:hAnsi="Garamond" w:cs="Arial"/>
          <w:szCs w:val="20"/>
        </w:rPr>
        <w:t xml:space="preserve">ов'язаних з цим витрати і т.д. </w:t>
      </w:r>
    </w:p>
    <w:sectPr w:rsidR="003D60B4" w:rsidRPr="003D60B4" w:rsidSect="00DC7F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47E4" w14:textId="77777777" w:rsidR="00053DFD" w:rsidRDefault="00053DFD" w:rsidP="00DE7D0A">
      <w:pPr>
        <w:spacing w:after="0" w:line="240" w:lineRule="auto"/>
      </w:pPr>
      <w:r>
        <w:separator/>
      </w:r>
    </w:p>
  </w:endnote>
  <w:endnote w:type="continuationSeparator" w:id="0">
    <w:p w14:paraId="66319641" w14:textId="77777777" w:rsidR="00053DFD" w:rsidRDefault="00053DFD" w:rsidP="00DE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7AAE0" w14:textId="77777777" w:rsidR="00053DFD" w:rsidRDefault="00053DFD" w:rsidP="00DE7D0A">
      <w:pPr>
        <w:spacing w:after="0" w:line="240" w:lineRule="auto"/>
      </w:pPr>
      <w:r>
        <w:separator/>
      </w:r>
    </w:p>
  </w:footnote>
  <w:footnote w:type="continuationSeparator" w:id="0">
    <w:p w14:paraId="43F7DDD7" w14:textId="77777777" w:rsidR="00053DFD" w:rsidRDefault="00053DFD" w:rsidP="00DE7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517"/>
    <w:multiLevelType w:val="hybridMultilevel"/>
    <w:tmpl w:val="96944628"/>
    <w:lvl w:ilvl="0" w:tplc="40FA323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3F0426"/>
    <w:multiLevelType w:val="hybridMultilevel"/>
    <w:tmpl w:val="59242C40"/>
    <w:lvl w:ilvl="0" w:tplc="C654155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8A01C5A"/>
    <w:multiLevelType w:val="hybridMultilevel"/>
    <w:tmpl w:val="9FCA88F4"/>
    <w:lvl w:ilvl="0" w:tplc="08090001">
      <w:start w:val="1"/>
      <w:numFmt w:val="bullet"/>
      <w:lvlText w:val=""/>
      <w:lvlJc w:val="left"/>
      <w:pPr>
        <w:tabs>
          <w:tab w:val="num" w:pos="720"/>
        </w:tabs>
        <w:ind w:left="720" w:hanging="360"/>
      </w:pPr>
      <w:rPr>
        <w:rFonts w:ascii="Symbol" w:hAnsi="Symbol" w:hint="default"/>
      </w:rPr>
    </w:lvl>
    <w:lvl w:ilvl="1" w:tplc="2EC808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F77CC5"/>
    <w:multiLevelType w:val="hybridMultilevel"/>
    <w:tmpl w:val="477CBBCA"/>
    <w:lvl w:ilvl="0" w:tplc="BA12B26A">
      <w:start w:val="1"/>
      <w:numFmt w:val="bullet"/>
      <w:lvlText w:val=""/>
      <w:lvlJc w:val="left"/>
      <w:pPr>
        <w:tabs>
          <w:tab w:val="num" w:pos="1287"/>
        </w:tabs>
        <w:ind w:left="1287" w:hanging="360"/>
      </w:pPr>
      <w:rPr>
        <w:rFonts w:ascii="Symbol" w:hAnsi="Symbol" w:hint="default"/>
        <w:color w:val="auto"/>
      </w:rPr>
    </w:lvl>
    <w:lvl w:ilvl="1" w:tplc="2EC80816">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4FD85389"/>
    <w:multiLevelType w:val="hybridMultilevel"/>
    <w:tmpl w:val="9F807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5F4B5D"/>
    <w:multiLevelType w:val="hybridMultilevel"/>
    <w:tmpl w:val="068A5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orrison">
    <w15:presenceInfo w15:providerId="AD" w15:userId="S-1-5-21-1510959274-2656872234-2930062813-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F0FAB"/>
    <w:rsid w:val="000041DC"/>
    <w:rsid w:val="00014BCD"/>
    <w:rsid w:val="00023C41"/>
    <w:rsid w:val="000335B4"/>
    <w:rsid w:val="0004333B"/>
    <w:rsid w:val="00044870"/>
    <w:rsid w:val="00053DFD"/>
    <w:rsid w:val="00063721"/>
    <w:rsid w:val="00071AB3"/>
    <w:rsid w:val="000724B8"/>
    <w:rsid w:val="00074780"/>
    <w:rsid w:val="00075317"/>
    <w:rsid w:val="000759A0"/>
    <w:rsid w:val="0007707F"/>
    <w:rsid w:val="000922C4"/>
    <w:rsid w:val="000A5D9E"/>
    <w:rsid w:val="000A65F0"/>
    <w:rsid w:val="000B0F95"/>
    <w:rsid w:val="000B789E"/>
    <w:rsid w:val="000D309E"/>
    <w:rsid w:val="000D40D2"/>
    <w:rsid w:val="000D6DC9"/>
    <w:rsid w:val="000D74BD"/>
    <w:rsid w:val="000E4C83"/>
    <w:rsid w:val="000E59E6"/>
    <w:rsid w:val="000F2804"/>
    <w:rsid w:val="000F36C2"/>
    <w:rsid w:val="000F38DD"/>
    <w:rsid w:val="000F6C80"/>
    <w:rsid w:val="00100290"/>
    <w:rsid w:val="00107992"/>
    <w:rsid w:val="00120D6C"/>
    <w:rsid w:val="00136266"/>
    <w:rsid w:val="0016171C"/>
    <w:rsid w:val="001617A1"/>
    <w:rsid w:val="0016403D"/>
    <w:rsid w:val="00166423"/>
    <w:rsid w:val="0017224C"/>
    <w:rsid w:val="0018709A"/>
    <w:rsid w:val="001971D2"/>
    <w:rsid w:val="001A0E4E"/>
    <w:rsid w:val="001B1A09"/>
    <w:rsid w:val="001B23A3"/>
    <w:rsid w:val="001C599C"/>
    <w:rsid w:val="001C77DA"/>
    <w:rsid w:val="001D2658"/>
    <w:rsid w:val="001D5224"/>
    <w:rsid w:val="001E7B29"/>
    <w:rsid w:val="001F7850"/>
    <w:rsid w:val="002002C5"/>
    <w:rsid w:val="00206111"/>
    <w:rsid w:val="0020764A"/>
    <w:rsid w:val="00213F8C"/>
    <w:rsid w:val="0021560D"/>
    <w:rsid w:val="00215B13"/>
    <w:rsid w:val="00225A69"/>
    <w:rsid w:val="002269BA"/>
    <w:rsid w:val="00233401"/>
    <w:rsid w:val="00236B9A"/>
    <w:rsid w:val="00244298"/>
    <w:rsid w:val="00253A2E"/>
    <w:rsid w:val="002567D1"/>
    <w:rsid w:val="002660A9"/>
    <w:rsid w:val="00277A65"/>
    <w:rsid w:val="00281A65"/>
    <w:rsid w:val="00297F8E"/>
    <w:rsid w:val="002A0172"/>
    <w:rsid w:val="002A659F"/>
    <w:rsid w:val="002B32B7"/>
    <w:rsid w:val="002C43AC"/>
    <w:rsid w:val="002D6AB8"/>
    <w:rsid w:val="002E5D3F"/>
    <w:rsid w:val="002F484D"/>
    <w:rsid w:val="003029FE"/>
    <w:rsid w:val="00305A20"/>
    <w:rsid w:val="00316AAB"/>
    <w:rsid w:val="00317339"/>
    <w:rsid w:val="00322095"/>
    <w:rsid w:val="00322193"/>
    <w:rsid w:val="00330609"/>
    <w:rsid w:val="00330EB3"/>
    <w:rsid w:val="00336BD3"/>
    <w:rsid w:val="003570FF"/>
    <w:rsid w:val="00357780"/>
    <w:rsid w:val="00362BC8"/>
    <w:rsid w:val="0036634A"/>
    <w:rsid w:val="0036790C"/>
    <w:rsid w:val="0037647C"/>
    <w:rsid w:val="0038038B"/>
    <w:rsid w:val="003821FB"/>
    <w:rsid w:val="00385104"/>
    <w:rsid w:val="0038576B"/>
    <w:rsid w:val="00390E57"/>
    <w:rsid w:val="00391260"/>
    <w:rsid w:val="0039628C"/>
    <w:rsid w:val="00397D7A"/>
    <w:rsid w:val="003B154B"/>
    <w:rsid w:val="003B5318"/>
    <w:rsid w:val="003C6DB5"/>
    <w:rsid w:val="003D1A3C"/>
    <w:rsid w:val="003D60B4"/>
    <w:rsid w:val="003D6FAD"/>
    <w:rsid w:val="003E5540"/>
    <w:rsid w:val="003F066E"/>
    <w:rsid w:val="003F26D6"/>
    <w:rsid w:val="003F5D6B"/>
    <w:rsid w:val="003F7423"/>
    <w:rsid w:val="004000AF"/>
    <w:rsid w:val="00401930"/>
    <w:rsid w:val="0040555F"/>
    <w:rsid w:val="004110E0"/>
    <w:rsid w:val="004229AB"/>
    <w:rsid w:val="00423475"/>
    <w:rsid w:val="004255BE"/>
    <w:rsid w:val="00435FE8"/>
    <w:rsid w:val="00444B77"/>
    <w:rsid w:val="004538D9"/>
    <w:rsid w:val="00462B47"/>
    <w:rsid w:val="00467B0F"/>
    <w:rsid w:val="00470308"/>
    <w:rsid w:val="00485581"/>
    <w:rsid w:val="00486B4F"/>
    <w:rsid w:val="00486C0E"/>
    <w:rsid w:val="00491ABE"/>
    <w:rsid w:val="0049696E"/>
    <w:rsid w:val="004A332A"/>
    <w:rsid w:val="004B1D72"/>
    <w:rsid w:val="004C79FA"/>
    <w:rsid w:val="004D1D61"/>
    <w:rsid w:val="004F248D"/>
    <w:rsid w:val="004F5B73"/>
    <w:rsid w:val="004F78BE"/>
    <w:rsid w:val="0051392F"/>
    <w:rsid w:val="005219D6"/>
    <w:rsid w:val="00542FE4"/>
    <w:rsid w:val="00552A22"/>
    <w:rsid w:val="00556035"/>
    <w:rsid w:val="00563603"/>
    <w:rsid w:val="00573AE4"/>
    <w:rsid w:val="005772AD"/>
    <w:rsid w:val="00582AE0"/>
    <w:rsid w:val="0058687E"/>
    <w:rsid w:val="00592519"/>
    <w:rsid w:val="00595AD8"/>
    <w:rsid w:val="00597297"/>
    <w:rsid w:val="005976A4"/>
    <w:rsid w:val="005A3A74"/>
    <w:rsid w:val="005A552B"/>
    <w:rsid w:val="005A78A1"/>
    <w:rsid w:val="005B247D"/>
    <w:rsid w:val="005B60AD"/>
    <w:rsid w:val="005C06F9"/>
    <w:rsid w:val="005C1C9C"/>
    <w:rsid w:val="005C25A2"/>
    <w:rsid w:val="005C2D7C"/>
    <w:rsid w:val="005C4698"/>
    <w:rsid w:val="005C5AF2"/>
    <w:rsid w:val="005C759A"/>
    <w:rsid w:val="005E7582"/>
    <w:rsid w:val="0060666E"/>
    <w:rsid w:val="00611000"/>
    <w:rsid w:val="00614EC1"/>
    <w:rsid w:val="00620642"/>
    <w:rsid w:val="00623582"/>
    <w:rsid w:val="00623F2A"/>
    <w:rsid w:val="006255E2"/>
    <w:rsid w:val="00631797"/>
    <w:rsid w:val="0063252D"/>
    <w:rsid w:val="006343B2"/>
    <w:rsid w:val="00634999"/>
    <w:rsid w:val="00634EA3"/>
    <w:rsid w:val="0063779C"/>
    <w:rsid w:val="00647A00"/>
    <w:rsid w:val="00657032"/>
    <w:rsid w:val="00660700"/>
    <w:rsid w:val="00664C95"/>
    <w:rsid w:val="00664D16"/>
    <w:rsid w:val="00674A13"/>
    <w:rsid w:val="00681B7F"/>
    <w:rsid w:val="00683F5C"/>
    <w:rsid w:val="00686DA7"/>
    <w:rsid w:val="006934EA"/>
    <w:rsid w:val="00694E0F"/>
    <w:rsid w:val="00696C79"/>
    <w:rsid w:val="006976FA"/>
    <w:rsid w:val="006A7715"/>
    <w:rsid w:val="006C3E26"/>
    <w:rsid w:val="006C4325"/>
    <w:rsid w:val="006C6081"/>
    <w:rsid w:val="006D4048"/>
    <w:rsid w:val="006D5446"/>
    <w:rsid w:val="006D7225"/>
    <w:rsid w:val="006E1B29"/>
    <w:rsid w:val="006E25F7"/>
    <w:rsid w:val="006F2310"/>
    <w:rsid w:val="006F25BB"/>
    <w:rsid w:val="00705281"/>
    <w:rsid w:val="0071380D"/>
    <w:rsid w:val="0071566C"/>
    <w:rsid w:val="007309DE"/>
    <w:rsid w:val="00747D0D"/>
    <w:rsid w:val="0075079A"/>
    <w:rsid w:val="007727EE"/>
    <w:rsid w:val="00775A6C"/>
    <w:rsid w:val="0078347A"/>
    <w:rsid w:val="007841C9"/>
    <w:rsid w:val="00786CC1"/>
    <w:rsid w:val="00794683"/>
    <w:rsid w:val="007A3058"/>
    <w:rsid w:val="007A6A1E"/>
    <w:rsid w:val="007C2881"/>
    <w:rsid w:val="007D4FBB"/>
    <w:rsid w:val="007E3C7D"/>
    <w:rsid w:val="007E3F35"/>
    <w:rsid w:val="007F16BC"/>
    <w:rsid w:val="007F2AA4"/>
    <w:rsid w:val="007F7CC0"/>
    <w:rsid w:val="008011EA"/>
    <w:rsid w:val="00811FF1"/>
    <w:rsid w:val="008256FD"/>
    <w:rsid w:val="0083496B"/>
    <w:rsid w:val="008542A8"/>
    <w:rsid w:val="00856171"/>
    <w:rsid w:val="008664CE"/>
    <w:rsid w:val="008755B8"/>
    <w:rsid w:val="00876C48"/>
    <w:rsid w:val="0088757B"/>
    <w:rsid w:val="00895431"/>
    <w:rsid w:val="0089725B"/>
    <w:rsid w:val="008A1D56"/>
    <w:rsid w:val="008B5A46"/>
    <w:rsid w:val="008B5D83"/>
    <w:rsid w:val="008B7123"/>
    <w:rsid w:val="008C5C5B"/>
    <w:rsid w:val="008D2EDA"/>
    <w:rsid w:val="008E188C"/>
    <w:rsid w:val="008F4833"/>
    <w:rsid w:val="008F7106"/>
    <w:rsid w:val="00900F05"/>
    <w:rsid w:val="00906A11"/>
    <w:rsid w:val="009078D7"/>
    <w:rsid w:val="00914FF2"/>
    <w:rsid w:val="00915D97"/>
    <w:rsid w:val="00920C57"/>
    <w:rsid w:val="009331DC"/>
    <w:rsid w:val="009454AC"/>
    <w:rsid w:val="00945E48"/>
    <w:rsid w:val="00951CDC"/>
    <w:rsid w:val="009542B0"/>
    <w:rsid w:val="009567AC"/>
    <w:rsid w:val="009611B0"/>
    <w:rsid w:val="009674F6"/>
    <w:rsid w:val="00976C0B"/>
    <w:rsid w:val="00980806"/>
    <w:rsid w:val="00980F78"/>
    <w:rsid w:val="00981C0D"/>
    <w:rsid w:val="00992833"/>
    <w:rsid w:val="009971A7"/>
    <w:rsid w:val="00997465"/>
    <w:rsid w:val="009A2D58"/>
    <w:rsid w:val="009A417E"/>
    <w:rsid w:val="009B75C4"/>
    <w:rsid w:val="009C1393"/>
    <w:rsid w:val="009C18DA"/>
    <w:rsid w:val="009C5E10"/>
    <w:rsid w:val="009C5F8C"/>
    <w:rsid w:val="009D195A"/>
    <w:rsid w:val="009D326B"/>
    <w:rsid w:val="009D5151"/>
    <w:rsid w:val="009D63E5"/>
    <w:rsid w:val="009E1571"/>
    <w:rsid w:val="009E1F1C"/>
    <w:rsid w:val="009E4A12"/>
    <w:rsid w:val="009E7EA5"/>
    <w:rsid w:val="009F3032"/>
    <w:rsid w:val="00A02DC7"/>
    <w:rsid w:val="00A14FBD"/>
    <w:rsid w:val="00A2620D"/>
    <w:rsid w:val="00A2686A"/>
    <w:rsid w:val="00A430DF"/>
    <w:rsid w:val="00A436A5"/>
    <w:rsid w:val="00A448F5"/>
    <w:rsid w:val="00A47A79"/>
    <w:rsid w:val="00A56045"/>
    <w:rsid w:val="00A6149C"/>
    <w:rsid w:val="00A7061C"/>
    <w:rsid w:val="00A7477A"/>
    <w:rsid w:val="00A82605"/>
    <w:rsid w:val="00A862D1"/>
    <w:rsid w:val="00A86F3F"/>
    <w:rsid w:val="00A87658"/>
    <w:rsid w:val="00A900E2"/>
    <w:rsid w:val="00A90494"/>
    <w:rsid w:val="00A93BD6"/>
    <w:rsid w:val="00A95929"/>
    <w:rsid w:val="00AB3D51"/>
    <w:rsid w:val="00AB4D0D"/>
    <w:rsid w:val="00AC1C62"/>
    <w:rsid w:val="00AC294C"/>
    <w:rsid w:val="00AC4F8E"/>
    <w:rsid w:val="00AD685E"/>
    <w:rsid w:val="00AE5979"/>
    <w:rsid w:val="00AE7FB7"/>
    <w:rsid w:val="00AF02FB"/>
    <w:rsid w:val="00B000CD"/>
    <w:rsid w:val="00B05C6B"/>
    <w:rsid w:val="00B069CA"/>
    <w:rsid w:val="00B23343"/>
    <w:rsid w:val="00B363E5"/>
    <w:rsid w:val="00B457DB"/>
    <w:rsid w:val="00B546DB"/>
    <w:rsid w:val="00B63289"/>
    <w:rsid w:val="00B64D7E"/>
    <w:rsid w:val="00B769CE"/>
    <w:rsid w:val="00B7738B"/>
    <w:rsid w:val="00B7738E"/>
    <w:rsid w:val="00B779E1"/>
    <w:rsid w:val="00B843E8"/>
    <w:rsid w:val="00B871E7"/>
    <w:rsid w:val="00B87D18"/>
    <w:rsid w:val="00BA3BA2"/>
    <w:rsid w:val="00BA458B"/>
    <w:rsid w:val="00BC07F7"/>
    <w:rsid w:val="00BC536E"/>
    <w:rsid w:val="00BC5E9B"/>
    <w:rsid w:val="00BC63AE"/>
    <w:rsid w:val="00BD4218"/>
    <w:rsid w:val="00BD57B1"/>
    <w:rsid w:val="00BD593D"/>
    <w:rsid w:val="00BE2B41"/>
    <w:rsid w:val="00BE42AB"/>
    <w:rsid w:val="00BE757F"/>
    <w:rsid w:val="00BF0FAB"/>
    <w:rsid w:val="00C00AB5"/>
    <w:rsid w:val="00C060AA"/>
    <w:rsid w:val="00C11090"/>
    <w:rsid w:val="00C14FEA"/>
    <w:rsid w:val="00C26E0A"/>
    <w:rsid w:val="00C328E9"/>
    <w:rsid w:val="00C33D1F"/>
    <w:rsid w:val="00C37340"/>
    <w:rsid w:val="00C44B29"/>
    <w:rsid w:val="00C46F84"/>
    <w:rsid w:val="00C53313"/>
    <w:rsid w:val="00C56A69"/>
    <w:rsid w:val="00C64818"/>
    <w:rsid w:val="00C65743"/>
    <w:rsid w:val="00C73BC4"/>
    <w:rsid w:val="00C74AE9"/>
    <w:rsid w:val="00C75B1B"/>
    <w:rsid w:val="00C76520"/>
    <w:rsid w:val="00C76E63"/>
    <w:rsid w:val="00C76F15"/>
    <w:rsid w:val="00C8214C"/>
    <w:rsid w:val="00C845F2"/>
    <w:rsid w:val="00C852AE"/>
    <w:rsid w:val="00C855CD"/>
    <w:rsid w:val="00C97556"/>
    <w:rsid w:val="00CA00A1"/>
    <w:rsid w:val="00CB0A93"/>
    <w:rsid w:val="00CB15BE"/>
    <w:rsid w:val="00CB36D3"/>
    <w:rsid w:val="00CE070F"/>
    <w:rsid w:val="00CE67B2"/>
    <w:rsid w:val="00CF34E0"/>
    <w:rsid w:val="00D0038D"/>
    <w:rsid w:val="00D067E6"/>
    <w:rsid w:val="00D1160B"/>
    <w:rsid w:val="00D30CD3"/>
    <w:rsid w:val="00D35C83"/>
    <w:rsid w:val="00D36FED"/>
    <w:rsid w:val="00D47FB1"/>
    <w:rsid w:val="00D55A22"/>
    <w:rsid w:val="00D569F3"/>
    <w:rsid w:val="00D735D3"/>
    <w:rsid w:val="00D769CB"/>
    <w:rsid w:val="00D80336"/>
    <w:rsid w:val="00D96B70"/>
    <w:rsid w:val="00D97272"/>
    <w:rsid w:val="00D97D46"/>
    <w:rsid w:val="00DA1502"/>
    <w:rsid w:val="00DA6122"/>
    <w:rsid w:val="00DB29A0"/>
    <w:rsid w:val="00DB6C8F"/>
    <w:rsid w:val="00DB7CA8"/>
    <w:rsid w:val="00DC782E"/>
    <w:rsid w:val="00DC7F25"/>
    <w:rsid w:val="00DD09BC"/>
    <w:rsid w:val="00DD2215"/>
    <w:rsid w:val="00DD3A92"/>
    <w:rsid w:val="00DD62DB"/>
    <w:rsid w:val="00DD7597"/>
    <w:rsid w:val="00DE077E"/>
    <w:rsid w:val="00DE1BE9"/>
    <w:rsid w:val="00DE2863"/>
    <w:rsid w:val="00DE6B2B"/>
    <w:rsid w:val="00DE7014"/>
    <w:rsid w:val="00DE7D0A"/>
    <w:rsid w:val="00DF1BB5"/>
    <w:rsid w:val="00DF1F30"/>
    <w:rsid w:val="00E070C1"/>
    <w:rsid w:val="00E15A98"/>
    <w:rsid w:val="00E25612"/>
    <w:rsid w:val="00E307D0"/>
    <w:rsid w:val="00E33F2E"/>
    <w:rsid w:val="00E3446F"/>
    <w:rsid w:val="00E368AE"/>
    <w:rsid w:val="00E36900"/>
    <w:rsid w:val="00E52CC1"/>
    <w:rsid w:val="00E539AA"/>
    <w:rsid w:val="00E60F8F"/>
    <w:rsid w:val="00E70EE9"/>
    <w:rsid w:val="00E75F13"/>
    <w:rsid w:val="00E8073D"/>
    <w:rsid w:val="00E8095C"/>
    <w:rsid w:val="00E83989"/>
    <w:rsid w:val="00E943E7"/>
    <w:rsid w:val="00EA459C"/>
    <w:rsid w:val="00EB40CB"/>
    <w:rsid w:val="00EC77E2"/>
    <w:rsid w:val="00ED0AB5"/>
    <w:rsid w:val="00ED3679"/>
    <w:rsid w:val="00ED4164"/>
    <w:rsid w:val="00ED5CEA"/>
    <w:rsid w:val="00EF1357"/>
    <w:rsid w:val="00EF4F75"/>
    <w:rsid w:val="00EF787D"/>
    <w:rsid w:val="00F02CD1"/>
    <w:rsid w:val="00F03ACF"/>
    <w:rsid w:val="00F22FE7"/>
    <w:rsid w:val="00F24510"/>
    <w:rsid w:val="00F26D9B"/>
    <w:rsid w:val="00F34B5A"/>
    <w:rsid w:val="00F35FC4"/>
    <w:rsid w:val="00F64961"/>
    <w:rsid w:val="00F6526B"/>
    <w:rsid w:val="00F6644D"/>
    <w:rsid w:val="00F7176B"/>
    <w:rsid w:val="00F7572B"/>
    <w:rsid w:val="00F87169"/>
    <w:rsid w:val="00F90C88"/>
    <w:rsid w:val="00F9661F"/>
    <w:rsid w:val="00FA428B"/>
    <w:rsid w:val="00FA4B0E"/>
    <w:rsid w:val="00FA5054"/>
    <w:rsid w:val="00FB3342"/>
    <w:rsid w:val="00FC0B22"/>
    <w:rsid w:val="00FC3DEB"/>
    <w:rsid w:val="00FC7DF2"/>
    <w:rsid w:val="00FD245C"/>
    <w:rsid w:val="00FD2D29"/>
    <w:rsid w:val="00FD3783"/>
    <w:rsid w:val="00FD46FD"/>
    <w:rsid w:val="00FD58EF"/>
    <w:rsid w:val="00FE08CB"/>
    <w:rsid w:val="00FF645F"/>
    <w:rsid w:val="00FF707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1B0"/>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uiPriority w:val="99"/>
    <w:rsid w:val="009611B0"/>
    <w:rPr>
      <w:rFonts w:ascii="Times New Roman" w:eastAsia="Times New Roman" w:hAnsi="Times New Roman" w:cs="Times New Roman"/>
      <w:sz w:val="24"/>
      <w:szCs w:val="24"/>
      <w:lang w:val="en-US"/>
    </w:rPr>
  </w:style>
  <w:style w:type="character" w:styleId="a5">
    <w:name w:val="Hyperlink"/>
    <w:basedOn w:val="a0"/>
    <w:uiPriority w:val="99"/>
    <w:rsid w:val="009611B0"/>
    <w:rPr>
      <w:color w:val="0000FF"/>
      <w:u w:val="single"/>
    </w:rPr>
  </w:style>
  <w:style w:type="paragraph" w:styleId="HTML">
    <w:name w:val="HTML Preformatted"/>
    <w:basedOn w:val="a"/>
    <w:link w:val="HTML0"/>
    <w:uiPriority w:val="99"/>
    <w:rsid w:val="0096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9611B0"/>
    <w:rPr>
      <w:rFonts w:ascii="Courier New" w:eastAsia="Times New Roman" w:hAnsi="Courier New" w:cs="Courier New"/>
      <w:sz w:val="20"/>
      <w:szCs w:val="20"/>
      <w:lang w:val="en-GB" w:eastAsia="en-GB"/>
    </w:rPr>
  </w:style>
  <w:style w:type="paragraph" w:styleId="a6">
    <w:name w:val="Balloon Text"/>
    <w:basedOn w:val="a"/>
    <w:link w:val="a7"/>
    <w:uiPriority w:val="99"/>
    <w:semiHidden/>
    <w:unhideWhenUsed/>
    <w:rsid w:val="009611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1B0"/>
    <w:rPr>
      <w:rFonts w:ascii="Tahoma" w:hAnsi="Tahoma" w:cs="Tahoma"/>
      <w:sz w:val="16"/>
      <w:szCs w:val="16"/>
    </w:rPr>
  </w:style>
  <w:style w:type="character" w:styleId="a8">
    <w:name w:val="annotation reference"/>
    <w:semiHidden/>
    <w:rsid w:val="009A2D58"/>
    <w:rPr>
      <w:rFonts w:cs="Times New Roman"/>
      <w:sz w:val="16"/>
      <w:szCs w:val="16"/>
    </w:rPr>
  </w:style>
  <w:style w:type="paragraph" w:styleId="a9">
    <w:name w:val="annotation text"/>
    <w:basedOn w:val="a"/>
    <w:link w:val="aa"/>
    <w:semiHidden/>
    <w:rsid w:val="009A2D58"/>
    <w:pPr>
      <w:spacing w:after="0" w:line="240" w:lineRule="auto"/>
    </w:pPr>
    <w:rPr>
      <w:rFonts w:ascii="Times New Roman" w:eastAsia="Times New Roman" w:hAnsi="Times New Roman" w:cs="Times New Roman"/>
      <w:sz w:val="20"/>
      <w:szCs w:val="20"/>
      <w:lang w:val="en-GB"/>
    </w:rPr>
  </w:style>
  <w:style w:type="character" w:customStyle="1" w:styleId="aa">
    <w:name w:val="Текст примечания Знак"/>
    <w:basedOn w:val="a0"/>
    <w:link w:val="a9"/>
    <w:semiHidden/>
    <w:rsid w:val="009A2D58"/>
    <w:rPr>
      <w:rFonts w:ascii="Times New Roman" w:eastAsia="Times New Roman" w:hAnsi="Times New Roman" w:cs="Times New Roman"/>
      <w:sz w:val="20"/>
      <w:szCs w:val="20"/>
      <w:lang w:val="en-GB"/>
    </w:rPr>
  </w:style>
  <w:style w:type="paragraph" w:styleId="ab">
    <w:name w:val="List Paragraph"/>
    <w:basedOn w:val="a"/>
    <w:uiPriority w:val="34"/>
    <w:qFormat/>
    <w:rsid w:val="00556035"/>
    <w:pPr>
      <w:ind w:left="720"/>
      <w:contextualSpacing/>
    </w:pPr>
  </w:style>
  <w:style w:type="paragraph" w:styleId="ac">
    <w:name w:val="Revision"/>
    <w:hidden/>
    <w:uiPriority w:val="99"/>
    <w:semiHidden/>
    <w:rsid w:val="000D40D2"/>
    <w:pPr>
      <w:spacing w:after="0" w:line="240" w:lineRule="auto"/>
    </w:pPr>
  </w:style>
  <w:style w:type="paragraph" w:styleId="ad">
    <w:name w:val="annotation subject"/>
    <w:basedOn w:val="a9"/>
    <w:next w:val="a9"/>
    <w:link w:val="ae"/>
    <w:uiPriority w:val="99"/>
    <w:semiHidden/>
    <w:unhideWhenUsed/>
    <w:rsid w:val="004F248D"/>
    <w:pPr>
      <w:spacing w:after="200"/>
    </w:pPr>
    <w:rPr>
      <w:rFonts w:asciiTheme="minorHAnsi" w:eastAsiaTheme="minorHAnsi" w:hAnsiTheme="minorHAnsi" w:cstheme="minorBidi"/>
      <w:b/>
      <w:bCs/>
      <w:lang w:val="uk-UA"/>
    </w:rPr>
  </w:style>
  <w:style w:type="character" w:customStyle="1" w:styleId="ae">
    <w:name w:val="Тема примечания Знак"/>
    <w:basedOn w:val="aa"/>
    <w:link w:val="ad"/>
    <w:uiPriority w:val="99"/>
    <w:semiHidden/>
    <w:rsid w:val="004F248D"/>
    <w:rPr>
      <w:rFonts w:ascii="Times New Roman" w:eastAsia="Times New Roman" w:hAnsi="Times New Roman" w:cs="Times New Roman"/>
      <w:b/>
      <w:bCs/>
      <w:sz w:val="20"/>
      <w:szCs w:val="20"/>
      <w:lang w:val="en-GB"/>
    </w:rPr>
  </w:style>
  <w:style w:type="character" w:customStyle="1" w:styleId="dinlist">
    <w:name w:val="dinlist"/>
    <w:basedOn w:val="a0"/>
    <w:rsid w:val="008011EA"/>
  </w:style>
  <w:style w:type="character" w:customStyle="1" w:styleId="1">
    <w:name w:val="Нижний колонтитул Знак1"/>
    <w:basedOn w:val="a0"/>
    <w:uiPriority w:val="99"/>
    <w:locked/>
    <w:rsid w:val="00362BC8"/>
    <w:rPr>
      <w:rFonts w:ascii="Times New Roman" w:hAnsi="Times New Roman" w:cs="Times New Roman"/>
      <w:sz w:val="24"/>
      <w:szCs w:val="24"/>
      <w:lang w:val="en-US"/>
    </w:rPr>
  </w:style>
  <w:style w:type="paragraph" w:customStyle="1" w:styleId="ha">
    <w:name w:val="ha"/>
    <w:basedOn w:val="a"/>
    <w:rsid w:val="00D35C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r">
    <w:name w:val="gr"/>
    <w:basedOn w:val="a0"/>
    <w:rsid w:val="00D35C83"/>
  </w:style>
  <w:style w:type="paragraph" w:styleId="af">
    <w:name w:val="header"/>
    <w:basedOn w:val="a"/>
    <w:link w:val="af0"/>
    <w:uiPriority w:val="99"/>
    <w:unhideWhenUsed/>
    <w:rsid w:val="00DE7D0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DE7D0A"/>
  </w:style>
  <w:style w:type="table" w:styleId="af1">
    <w:name w:val="Table Grid"/>
    <w:basedOn w:val="a1"/>
    <w:uiPriority w:val="99"/>
    <w:rsid w:val="002660A9"/>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a0"/>
    <w:rsid w:val="002C43AC"/>
  </w:style>
  <w:style w:type="character" w:customStyle="1" w:styleId="atn">
    <w:name w:val="atn"/>
    <w:basedOn w:val="a0"/>
    <w:rsid w:val="00980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1B0"/>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uiPriority w:val="99"/>
    <w:rsid w:val="009611B0"/>
    <w:rPr>
      <w:rFonts w:ascii="Times New Roman" w:eastAsia="Times New Roman" w:hAnsi="Times New Roman" w:cs="Times New Roman"/>
      <w:sz w:val="24"/>
      <w:szCs w:val="24"/>
      <w:lang w:val="en-US"/>
    </w:rPr>
  </w:style>
  <w:style w:type="character" w:styleId="a5">
    <w:name w:val="Hyperlink"/>
    <w:basedOn w:val="a0"/>
    <w:uiPriority w:val="99"/>
    <w:rsid w:val="009611B0"/>
    <w:rPr>
      <w:color w:val="0000FF"/>
      <w:u w:val="single"/>
    </w:rPr>
  </w:style>
  <w:style w:type="paragraph" w:styleId="HTML">
    <w:name w:val="HTML Preformatted"/>
    <w:basedOn w:val="a"/>
    <w:link w:val="HTML0"/>
    <w:uiPriority w:val="99"/>
    <w:rsid w:val="0096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9611B0"/>
    <w:rPr>
      <w:rFonts w:ascii="Courier New" w:eastAsia="Times New Roman" w:hAnsi="Courier New" w:cs="Courier New"/>
      <w:sz w:val="20"/>
      <w:szCs w:val="20"/>
      <w:lang w:val="en-GB" w:eastAsia="en-GB"/>
    </w:rPr>
  </w:style>
  <w:style w:type="paragraph" w:styleId="a6">
    <w:name w:val="Balloon Text"/>
    <w:basedOn w:val="a"/>
    <w:link w:val="a7"/>
    <w:uiPriority w:val="99"/>
    <w:semiHidden/>
    <w:unhideWhenUsed/>
    <w:rsid w:val="009611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1B0"/>
    <w:rPr>
      <w:rFonts w:ascii="Tahoma" w:hAnsi="Tahoma" w:cs="Tahoma"/>
      <w:sz w:val="16"/>
      <w:szCs w:val="16"/>
    </w:rPr>
  </w:style>
  <w:style w:type="character" w:styleId="a8">
    <w:name w:val="annotation reference"/>
    <w:semiHidden/>
    <w:rsid w:val="009A2D58"/>
    <w:rPr>
      <w:rFonts w:cs="Times New Roman"/>
      <w:sz w:val="16"/>
      <w:szCs w:val="16"/>
    </w:rPr>
  </w:style>
  <w:style w:type="paragraph" w:styleId="a9">
    <w:name w:val="annotation text"/>
    <w:basedOn w:val="a"/>
    <w:link w:val="aa"/>
    <w:semiHidden/>
    <w:rsid w:val="009A2D58"/>
    <w:pPr>
      <w:spacing w:after="0" w:line="240" w:lineRule="auto"/>
    </w:pPr>
    <w:rPr>
      <w:rFonts w:ascii="Times New Roman" w:eastAsia="Times New Roman" w:hAnsi="Times New Roman" w:cs="Times New Roman"/>
      <w:sz w:val="20"/>
      <w:szCs w:val="20"/>
      <w:lang w:val="en-GB"/>
    </w:rPr>
  </w:style>
  <w:style w:type="character" w:customStyle="1" w:styleId="aa">
    <w:name w:val="Текст примечания Знак"/>
    <w:basedOn w:val="a0"/>
    <w:link w:val="a9"/>
    <w:semiHidden/>
    <w:rsid w:val="009A2D58"/>
    <w:rPr>
      <w:rFonts w:ascii="Times New Roman" w:eastAsia="Times New Roman" w:hAnsi="Times New Roman" w:cs="Times New Roman"/>
      <w:sz w:val="20"/>
      <w:szCs w:val="20"/>
      <w:lang w:val="en-GB"/>
    </w:rPr>
  </w:style>
  <w:style w:type="paragraph" w:styleId="ab">
    <w:name w:val="List Paragraph"/>
    <w:basedOn w:val="a"/>
    <w:uiPriority w:val="34"/>
    <w:qFormat/>
    <w:rsid w:val="00556035"/>
    <w:pPr>
      <w:ind w:left="720"/>
      <w:contextualSpacing/>
    </w:pPr>
  </w:style>
  <w:style w:type="paragraph" w:styleId="ac">
    <w:name w:val="Revision"/>
    <w:hidden/>
    <w:uiPriority w:val="99"/>
    <w:semiHidden/>
    <w:rsid w:val="000D40D2"/>
    <w:pPr>
      <w:spacing w:after="0" w:line="240" w:lineRule="auto"/>
    </w:pPr>
  </w:style>
  <w:style w:type="paragraph" w:styleId="ad">
    <w:name w:val="annotation subject"/>
    <w:basedOn w:val="a9"/>
    <w:next w:val="a9"/>
    <w:link w:val="ae"/>
    <w:uiPriority w:val="99"/>
    <w:semiHidden/>
    <w:unhideWhenUsed/>
    <w:rsid w:val="004F248D"/>
    <w:pPr>
      <w:spacing w:after="200"/>
    </w:pPr>
    <w:rPr>
      <w:rFonts w:asciiTheme="minorHAnsi" w:eastAsiaTheme="minorHAnsi" w:hAnsiTheme="minorHAnsi" w:cstheme="minorBidi"/>
      <w:b/>
      <w:bCs/>
      <w:lang w:val="uk-UA"/>
    </w:rPr>
  </w:style>
  <w:style w:type="character" w:customStyle="1" w:styleId="ae">
    <w:name w:val="Тема примечания Знак"/>
    <w:basedOn w:val="aa"/>
    <w:link w:val="ad"/>
    <w:uiPriority w:val="99"/>
    <w:semiHidden/>
    <w:rsid w:val="004F248D"/>
    <w:rPr>
      <w:rFonts w:ascii="Times New Roman" w:eastAsia="Times New Roman" w:hAnsi="Times New Roman" w:cs="Times New Roman"/>
      <w:b/>
      <w:bCs/>
      <w:sz w:val="20"/>
      <w:szCs w:val="20"/>
      <w:lang w:val="en-GB"/>
    </w:rPr>
  </w:style>
  <w:style w:type="character" w:customStyle="1" w:styleId="dinlist">
    <w:name w:val="dinlist"/>
    <w:basedOn w:val="a0"/>
    <w:rsid w:val="008011EA"/>
  </w:style>
  <w:style w:type="character" w:customStyle="1" w:styleId="1">
    <w:name w:val="Нижний колонтитул Знак1"/>
    <w:basedOn w:val="a0"/>
    <w:uiPriority w:val="99"/>
    <w:locked/>
    <w:rsid w:val="00362BC8"/>
    <w:rPr>
      <w:rFonts w:ascii="Times New Roman" w:hAnsi="Times New Roman" w:cs="Times New Roman"/>
      <w:sz w:val="24"/>
      <w:szCs w:val="24"/>
      <w:lang w:val="en-US"/>
    </w:rPr>
  </w:style>
  <w:style w:type="paragraph" w:customStyle="1" w:styleId="ha">
    <w:name w:val="ha"/>
    <w:basedOn w:val="a"/>
    <w:rsid w:val="00D35C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r">
    <w:name w:val="gr"/>
    <w:basedOn w:val="a0"/>
    <w:rsid w:val="00D35C83"/>
  </w:style>
  <w:style w:type="paragraph" w:styleId="af">
    <w:name w:val="header"/>
    <w:basedOn w:val="a"/>
    <w:link w:val="af0"/>
    <w:uiPriority w:val="99"/>
    <w:unhideWhenUsed/>
    <w:rsid w:val="00DE7D0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DE7D0A"/>
  </w:style>
  <w:style w:type="table" w:styleId="af1">
    <w:name w:val="Table Grid"/>
    <w:basedOn w:val="a1"/>
    <w:uiPriority w:val="99"/>
    <w:rsid w:val="002660A9"/>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a0"/>
    <w:rsid w:val="002C43AC"/>
  </w:style>
  <w:style w:type="character" w:customStyle="1" w:styleId="atn">
    <w:name w:val="atn"/>
    <w:basedOn w:val="a0"/>
    <w:rsid w:val="0098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3290">
      <w:bodyDiv w:val="1"/>
      <w:marLeft w:val="0"/>
      <w:marRight w:val="0"/>
      <w:marTop w:val="0"/>
      <w:marBottom w:val="0"/>
      <w:divBdr>
        <w:top w:val="none" w:sz="0" w:space="0" w:color="auto"/>
        <w:left w:val="none" w:sz="0" w:space="0" w:color="auto"/>
        <w:bottom w:val="none" w:sz="0" w:space="0" w:color="auto"/>
        <w:right w:val="none" w:sz="0" w:space="0" w:color="auto"/>
      </w:divBdr>
    </w:div>
    <w:div w:id="507328995">
      <w:bodyDiv w:val="1"/>
      <w:marLeft w:val="0"/>
      <w:marRight w:val="0"/>
      <w:marTop w:val="0"/>
      <w:marBottom w:val="0"/>
      <w:divBdr>
        <w:top w:val="none" w:sz="0" w:space="0" w:color="auto"/>
        <w:left w:val="none" w:sz="0" w:space="0" w:color="auto"/>
        <w:bottom w:val="none" w:sz="0" w:space="0" w:color="auto"/>
        <w:right w:val="none" w:sz="0" w:space="0" w:color="auto"/>
      </w:divBdr>
    </w:div>
    <w:div w:id="588084334">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 w:id="799613794">
      <w:bodyDiv w:val="1"/>
      <w:marLeft w:val="0"/>
      <w:marRight w:val="0"/>
      <w:marTop w:val="0"/>
      <w:marBottom w:val="0"/>
      <w:divBdr>
        <w:top w:val="none" w:sz="0" w:space="0" w:color="auto"/>
        <w:left w:val="none" w:sz="0" w:space="0" w:color="auto"/>
        <w:bottom w:val="none" w:sz="0" w:space="0" w:color="auto"/>
        <w:right w:val="none" w:sz="0" w:space="0" w:color="auto"/>
      </w:divBdr>
    </w:div>
    <w:div w:id="803894130">
      <w:bodyDiv w:val="1"/>
      <w:marLeft w:val="0"/>
      <w:marRight w:val="0"/>
      <w:marTop w:val="0"/>
      <w:marBottom w:val="0"/>
      <w:divBdr>
        <w:top w:val="none" w:sz="0" w:space="0" w:color="auto"/>
        <w:left w:val="none" w:sz="0" w:space="0" w:color="auto"/>
        <w:bottom w:val="none" w:sz="0" w:space="0" w:color="auto"/>
        <w:right w:val="none" w:sz="0" w:space="0" w:color="auto"/>
      </w:divBdr>
    </w:div>
    <w:div w:id="820998408">
      <w:bodyDiv w:val="1"/>
      <w:marLeft w:val="0"/>
      <w:marRight w:val="0"/>
      <w:marTop w:val="0"/>
      <w:marBottom w:val="0"/>
      <w:divBdr>
        <w:top w:val="none" w:sz="0" w:space="0" w:color="auto"/>
        <w:left w:val="none" w:sz="0" w:space="0" w:color="auto"/>
        <w:bottom w:val="none" w:sz="0" w:space="0" w:color="auto"/>
        <w:right w:val="none" w:sz="0" w:space="0" w:color="auto"/>
      </w:divBdr>
    </w:div>
    <w:div w:id="855382389">
      <w:bodyDiv w:val="1"/>
      <w:marLeft w:val="0"/>
      <w:marRight w:val="0"/>
      <w:marTop w:val="0"/>
      <w:marBottom w:val="0"/>
      <w:divBdr>
        <w:top w:val="none" w:sz="0" w:space="0" w:color="auto"/>
        <w:left w:val="none" w:sz="0" w:space="0" w:color="auto"/>
        <w:bottom w:val="none" w:sz="0" w:space="0" w:color="auto"/>
        <w:right w:val="none" w:sz="0" w:space="0" w:color="auto"/>
      </w:divBdr>
    </w:div>
    <w:div w:id="952521466">
      <w:bodyDiv w:val="1"/>
      <w:marLeft w:val="0"/>
      <w:marRight w:val="0"/>
      <w:marTop w:val="0"/>
      <w:marBottom w:val="0"/>
      <w:divBdr>
        <w:top w:val="none" w:sz="0" w:space="0" w:color="auto"/>
        <w:left w:val="none" w:sz="0" w:space="0" w:color="auto"/>
        <w:bottom w:val="none" w:sz="0" w:space="0" w:color="auto"/>
        <w:right w:val="none" w:sz="0" w:space="0" w:color="auto"/>
      </w:divBdr>
    </w:div>
    <w:div w:id="960913173">
      <w:bodyDiv w:val="1"/>
      <w:marLeft w:val="0"/>
      <w:marRight w:val="0"/>
      <w:marTop w:val="0"/>
      <w:marBottom w:val="0"/>
      <w:divBdr>
        <w:top w:val="none" w:sz="0" w:space="0" w:color="auto"/>
        <w:left w:val="none" w:sz="0" w:space="0" w:color="auto"/>
        <w:bottom w:val="none" w:sz="0" w:space="0" w:color="auto"/>
        <w:right w:val="none" w:sz="0" w:space="0" w:color="auto"/>
      </w:divBdr>
    </w:div>
    <w:div w:id="965433707">
      <w:bodyDiv w:val="1"/>
      <w:marLeft w:val="0"/>
      <w:marRight w:val="0"/>
      <w:marTop w:val="0"/>
      <w:marBottom w:val="0"/>
      <w:divBdr>
        <w:top w:val="none" w:sz="0" w:space="0" w:color="auto"/>
        <w:left w:val="none" w:sz="0" w:space="0" w:color="auto"/>
        <w:bottom w:val="none" w:sz="0" w:space="0" w:color="auto"/>
        <w:right w:val="none" w:sz="0" w:space="0" w:color="auto"/>
      </w:divBdr>
    </w:div>
    <w:div w:id="1138261267">
      <w:bodyDiv w:val="1"/>
      <w:marLeft w:val="0"/>
      <w:marRight w:val="0"/>
      <w:marTop w:val="0"/>
      <w:marBottom w:val="0"/>
      <w:divBdr>
        <w:top w:val="none" w:sz="0" w:space="0" w:color="auto"/>
        <w:left w:val="none" w:sz="0" w:space="0" w:color="auto"/>
        <w:bottom w:val="none" w:sz="0" w:space="0" w:color="auto"/>
        <w:right w:val="none" w:sz="0" w:space="0" w:color="auto"/>
      </w:divBdr>
    </w:div>
    <w:div w:id="1145856782">
      <w:bodyDiv w:val="1"/>
      <w:marLeft w:val="0"/>
      <w:marRight w:val="0"/>
      <w:marTop w:val="0"/>
      <w:marBottom w:val="0"/>
      <w:divBdr>
        <w:top w:val="none" w:sz="0" w:space="0" w:color="auto"/>
        <w:left w:val="none" w:sz="0" w:space="0" w:color="auto"/>
        <w:bottom w:val="none" w:sz="0" w:space="0" w:color="auto"/>
        <w:right w:val="none" w:sz="0" w:space="0" w:color="auto"/>
      </w:divBdr>
    </w:div>
    <w:div w:id="1154182367">
      <w:bodyDiv w:val="1"/>
      <w:marLeft w:val="0"/>
      <w:marRight w:val="0"/>
      <w:marTop w:val="0"/>
      <w:marBottom w:val="0"/>
      <w:divBdr>
        <w:top w:val="none" w:sz="0" w:space="0" w:color="auto"/>
        <w:left w:val="none" w:sz="0" w:space="0" w:color="auto"/>
        <w:bottom w:val="none" w:sz="0" w:space="0" w:color="auto"/>
        <w:right w:val="none" w:sz="0" w:space="0" w:color="auto"/>
      </w:divBdr>
    </w:div>
    <w:div w:id="1224174933">
      <w:bodyDiv w:val="1"/>
      <w:marLeft w:val="0"/>
      <w:marRight w:val="0"/>
      <w:marTop w:val="0"/>
      <w:marBottom w:val="0"/>
      <w:divBdr>
        <w:top w:val="none" w:sz="0" w:space="0" w:color="auto"/>
        <w:left w:val="none" w:sz="0" w:space="0" w:color="auto"/>
        <w:bottom w:val="none" w:sz="0" w:space="0" w:color="auto"/>
        <w:right w:val="none" w:sz="0" w:space="0" w:color="auto"/>
      </w:divBdr>
    </w:div>
    <w:div w:id="1239486138">
      <w:bodyDiv w:val="1"/>
      <w:marLeft w:val="0"/>
      <w:marRight w:val="0"/>
      <w:marTop w:val="0"/>
      <w:marBottom w:val="0"/>
      <w:divBdr>
        <w:top w:val="none" w:sz="0" w:space="0" w:color="auto"/>
        <w:left w:val="none" w:sz="0" w:space="0" w:color="auto"/>
        <w:bottom w:val="none" w:sz="0" w:space="0" w:color="auto"/>
        <w:right w:val="none" w:sz="0" w:space="0" w:color="auto"/>
      </w:divBdr>
    </w:div>
    <w:div w:id="1383402864">
      <w:bodyDiv w:val="1"/>
      <w:marLeft w:val="0"/>
      <w:marRight w:val="0"/>
      <w:marTop w:val="0"/>
      <w:marBottom w:val="0"/>
      <w:divBdr>
        <w:top w:val="none" w:sz="0" w:space="0" w:color="auto"/>
        <w:left w:val="none" w:sz="0" w:space="0" w:color="auto"/>
        <w:bottom w:val="none" w:sz="0" w:space="0" w:color="auto"/>
        <w:right w:val="none" w:sz="0" w:space="0" w:color="auto"/>
      </w:divBdr>
    </w:div>
    <w:div w:id="1444960753">
      <w:bodyDiv w:val="1"/>
      <w:marLeft w:val="0"/>
      <w:marRight w:val="0"/>
      <w:marTop w:val="0"/>
      <w:marBottom w:val="0"/>
      <w:divBdr>
        <w:top w:val="none" w:sz="0" w:space="0" w:color="auto"/>
        <w:left w:val="none" w:sz="0" w:space="0" w:color="auto"/>
        <w:bottom w:val="none" w:sz="0" w:space="0" w:color="auto"/>
        <w:right w:val="none" w:sz="0" w:space="0" w:color="auto"/>
      </w:divBdr>
    </w:div>
    <w:div w:id="1511681886">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883396467">
      <w:bodyDiv w:val="1"/>
      <w:marLeft w:val="0"/>
      <w:marRight w:val="0"/>
      <w:marTop w:val="0"/>
      <w:marBottom w:val="0"/>
      <w:divBdr>
        <w:top w:val="none" w:sz="0" w:space="0" w:color="auto"/>
        <w:left w:val="none" w:sz="0" w:space="0" w:color="auto"/>
        <w:bottom w:val="none" w:sz="0" w:space="0" w:color="auto"/>
        <w:right w:val="none" w:sz="0" w:space="0" w:color="auto"/>
      </w:divBdr>
    </w:div>
    <w:div w:id="1931233135">
      <w:bodyDiv w:val="1"/>
      <w:marLeft w:val="0"/>
      <w:marRight w:val="0"/>
      <w:marTop w:val="0"/>
      <w:marBottom w:val="0"/>
      <w:divBdr>
        <w:top w:val="none" w:sz="0" w:space="0" w:color="auto"/>
        <w:left w:val="none" w:sz="0" w:space="0" w:color="auto"/>
        <w:bottom w:val="none" w:sz="0" w:space="0" w:color="auto"/>
        <w:right w:val="none" w:sz="0" w:space="0" w:color="auto"/>
      </w:divBdr>
    </w:div>
    <w:div w:id="2098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product.com" TargetMode="External"/><Relationship Id="rId5" Type="http://schemas.openxmlformats.org/officeDocument/2006/relationships/settings" Target="settings.xml"/><Relationship Id="rId10" Type="http://schemas.openxmlformats.org/officeDocument/2006/relationships/hyperlink" Target="http://www.ukrproduct.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C0A7-8373-4EA3-A3B2-08E85D40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15445</Words>
  <Characters>8804</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Borodaieva</dc:creator>
  <cp:lastModifiedBy>Mariia Borodaieva</cp:lastModifiedBy>
  <cp:revision>33</cp:revision>
  <cp:lastPrinted>2013-12-30T17:16:00Z</cp:lastPrinted>
  <dcterms:created xsi:type="dcterms:W3CDTF">2015-07-01T09:01:00Z</dcterms:created>
  <dcterms:modified xsi:type="dcterms:W3CDTF">2015-07-01T20:39:00Z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