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59" w:rsidRPr="009B0F67" w:rsidRDefault="00A66D59" w:rsidP="00A66D59">
      <w:pPr>
        <w:spacing w:before="100" w:after="100" w:line="240" w:lineRule="auto"/>
        <w:jc w:val="both"/>
        <w:rPr>
          <w:rFonts w:ascii="Arial" w:eastAsia="Times New Roman" w:hAnsi="Arial" w:cs="Arial"/>
          <w:b/>
          <w:bCs/>
          <w:color w:val="000000"/>
          <w:lang w:eastAsia="ru-RU"/>
        </w:rPr>
      </w:pPr>
      <w:r w:rsidRPr="009B0F67">
        <w:rPr>
          <w:rFonts w:ascii="Arial" w:eastAsia="Times New Roman" w:hAnsi="Arial" w:cs="Arial"/>
          <w:b/>
          <w:bCs/>
          <w:noProof/>
          <w:color w:val="000000"/>
          <w:lang w:val="ru-RU" w:eastAsia="ru-RU"/>
        </w:rPr>
        <w:drawing>
          <wp:inline distT="0" distB="0" distL="0" distR="0" wp14:anchorId="26EF4C5B" wp14:editId="4551197F">
            <wp:extent cx="923925" cy="1285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925" cy="1285875"/>
                    </a:xfrm>
                    <a:prstGeom prst="rect">
                      <a:avLst/>
                    </a:prstGeom>
                    <a:noFill/>
                    <a:ln w="9525">
                      <a:noFill/>
                      <a:miter lim="800000"/>
                      <a:headEnd/>
                      <a:tailEnd/>
                    </a:ln>
                  </pic:spPr>
                </pic:pic>
              </a:graphicData>
            </a:graphic>
          </wp:inline>
        </w:drawing>
      </w:r>
    </w:p>
    <w:p w:rsidR="00A66D59" w:rsidRPr="009B0F67" w:rsidRDefault="00A66D59" w:rsidP="00A66D59">
      <w:pPr>
        <w:spacing w:before="100" w:after="100" w:line="240" w:lineRule="auto"/>
        <w:jc w:val="both"/>
        <w:rPr>
          <w:rFonts w:ascii="Arial" w:eastAsia="Times New Roman" w:hAnsi="Arial" w:cs="Arial"/>
          <w:b/>
          <w:bCs/>
          <w:color w:val="000000"/>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ПРЕС-РЕЛІЗ</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20 жовтня 2015 р., Київ, Україна  </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before="100" w:after="100" w:line="240" w:lineRule="auto"/>
        <w:jc w:val="center"/>
        <w:rPr>
          <w:rFonts w:ascii="Arial" w:eastAsia="Times New Roman" w:hAnsi="Arial" w:cs="Arial"/>
          <w:lang w:eastAsia="ru-RU"/>
        </w:rPr>
      </w:pPr>
      <w:r w:rsidRPr="009B0F67">
        <w:rPr>
          <w:rFonts w:ascii="Arial" w:eastAsia="Times New Roman" w:hAnsi="Arial" w:cs="Arial"/>
          <w:b/>
          <w:bCs/>
          <w:color w:val="000000"/>
          <w:lang w:eastAsia="ru-RU"/>
        </w:rPr>
        <w:t>MHP S.A.</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Операційні результати діяльності МХП за третій квартал і дев’ять місяців 2015 року</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MHP S.A. (“МХП” або “Компанія”), одна з провідних агропромислових компаній України, що спеціалізується на виробництві курятини та вирощуванні зернов</w:t>
      </w:r>
      <w:r w:rsidR="009B0F67">
        <w:rPr>
          <w:rFonts w:ascii="Arial" w:eastAsia="Times New Roman" w:hAnsi="Arial" w:cs="Arial"/>
          <w:color w:val="000000"/>
          <w:lang w:eastAsia="ru-RU"/>
        </w:rPr>
        <w:t xml:space="preserve">их, сьогодні оголошує про операційні </w:t>
      </w:r>
      <w:r w:rsidRPr="009B0F67">
        <w:rPr>
          <w:rFonts w:ascii="Arial" w:eastAsia="Times New Roman" w:hAnsi="Arial" w:cs="Arial"/>
          <w:color w:val="000000"/>
          <w:lang w:eastAsia="ru-RU"/>
        </w:rPr>
        <w:t xml:space="preserve">результати своєї діяльності за третій квартал і дев’ять місяців 2015 року, що закінчилися 30 </w:t>
      </w:r>
      <w:r w:rsidR="007C3ACB">
        <w:rPr>
          <w:rFonts w:ascii="Arial" w:eastAsia="Times New Roman" w:hAnsi="Arial" w:cs="Arial"/>
          <w:color w:val="000000"/>
          <w:lang w:eastAsia="ru-RU"/>
        </w:rPr>
        <w:t>вересн</w:t>
      </w:r>
      <w:r w:rsidRPr="009B0F67">
        <w:rPr>
          <w:rFonts w:ascii="Arial" w:eastAsia="Times New Roman" w:hAnsi="Arial" w:cs="Arial"/>
          <w:color w:val="000000"/>
          <w:lang w:eastAsia="ru-RU"/>
        </w:rPr>
        <w:t>я 2015 р.</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Виробництво курятини та пов’язані з ним операції</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Внаслідок збільшення обсягів виробництва на Вінницькій птахофабриці (експлуатація</w:t>
      </w:r>
      <w:r w:rsidR="009B0F67">
        <w:rPr>
          <w:rFonts w:ascii="Arial" w:eastAsia="Times New Roman" w:hAnsi="Arial" w:cs="Arial"/>
          <w:color w:val="000000"/>
          <w:lang w:eastAsia="ru-RU"/>
        </w:rPr>
        <w:t xml:space="preserve"> </w:t>
      </w:r>
      <w:proofErr w:type="spellStart"/>
      <w:r w:rsidR="009B0F67">
        <w:rPr>
          <w:rFonts w:ascii="Arial" w:eastAsia="Times New Roman" w:hAnsi="Arial" w:cs="Arial"/>
          <w:color w:val="000000"/>
          <w:lang w:eastAsia="ru-RU"/>
        </w:rPr>
        <w:t>потужностей</w:t>
      </w:r>
      <w:proofErr w:type="spellEnd"/>
      <w:r w:rsidR="009B0F67">
        <w:rPr>
          <w:rFonts w:ascii="Arial" w:eastAsia="Times New Roman" w:hAnsi="Arial" w:cs="Arial"/>
          <w:color w:val="000000"/>
          <w:lang w:eastAsia="ru-RU"/>
        </w:rPr>
        <w:t xml:space="preserve"> виробництва на 100%</w:t>
      </w:r>
      <w:r w:rsidRPr="009B0F67">
        <w:rPr>
          <w:rFonts w:ascii="Arial" w:eastAsia="Times New Roman" w:hAnsi="Arial" w:cs="Arial"/>
          <w:color w:val="000000"/>
          <w:lang w:eastAsia="ru-RU"/>
        </w:rPr>
        <w:t xml:space="preserve"> з початку 2015 року) обсяги виробництва м'яса птиці в третьому кварталі 2015 р. зросли на 6% до 142 295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(третій квартал 2014р.: 133 700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і на 4% до </w:t>
      </w:r>
      <w:r w:rsidR="001B003A" w:rsidRPr="009B0F67">
        <w:rPr>
          <w:rFonts w:ascii="Arial" w:eastAsia="Times New Roman" w:hAnsi="Arial" w:cs="Arial"/>
          <w:color w:val="000000"/>
          <w:lang w:eastAsia="ru-RU"/>
        </w:rPr>
        <w:t>420</w:t>
      </w:r>
      <w:r w:rsidR="001B003A">
        <w:rPr>
          <w:rFonts w:ascii="Arial" w:eastAsia="Times New Roman" w:hAnsi="Arial" w:cs="Arial"/>
          <w:color w:val="000000"/>
          <w:lang w:eastAsia="ru-RU"/>
        </w:rPr>
        <w:t> </w:t>
      </w:r>
      <w:r w:rsidR="001B003A" w:rsidRPr="009B0F67">
        <w:rPr>
          <w:rFonts w:ascii="Arial" w:eastAsia="Times New Roman" w:hAnsi="Arial" w:cs="Arial"/>
          <w:color w:val="000000"/>
          <w:lang w:eastAsia="ru-RU"/>
        </w:rPr>
        <w:t>720</w:t>
      </w:r>
      <w:r w:rsidR="001B003A" w:rsidRPr="001B003A">
        <w:rPr>
          <w:rFonts w:ascii="Arial" w:eastAsia="Times New Roman" w:hAnsi="Arial" w:cs="Arial"/>
          <w:color w:val="000000"/>
          <w:lang w:eastAsia="ru-RU"/>
        </w:rPr>
        <w:t xml:space="preserve"> </w:t>
      </w:r>
      <w:bookmarkStart w:id="0" w:name="_GoBack"/>
      <w:bookmarkEnd w:id="0"/>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за дев’ять місяців 2015 р. (дев’ять місяців 2014р.: </w:t>
      </w:r>
      <w:r w:rsidR="001B003A" w:rsidRPr="009B0F67">
        <w:rPr>
          <w:rFonts w:ascii="Arial" w:eastAsia="Times New Roman" w:hAnsi="Arial" w:cs="Arial"/>
          <w:color w:val="000000"/>
          <w:lang w:eastAsia="ru-RU"/>
        </w:rPr>
        <w:t>403</w:t>
      </w:r>
      <w:r w:rsidR="001B003A">
        <w:rPr>
          <w:rFonts w:ascii="Arial" w:eastAsia="Times New Roman" w:hAnsi="Arial" w:cs="Arial"/>
          <w:color w:val="000000"/>
          <w:lang w:eastAsia="ru-RU"/>
        </w:rPr>
        <w:t> 300</w:t>
      </w:r>
      <w:r w:rsidRPr="009B0F67">
        <w:rPr>
          <w:rFonts w:ascii="Arial" w:eastAsia="Times New Roman" w:hAnsi="Arial" w:cs="Arial"/>
          <w:color w:val="000000"/>
          <w:lang w:eastAsia="ru-RU"/>
        </w:rPr>
        <w:t xml:space="preserve">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w:t>
      </w:r>
    </w:p>
    <w:tbl>
      <w:tblPr>
        <w:tblW w:w="9726" w:type="dxa"/>
        <w:tblCellMar>
          <w:left w:w="0" w:type="dxa"/>
          <w:right w:w="0" w:type="dxa"/>
        </w:tblCellMar>
        <w:tblLook w:val="0000" w:firstRow="0" w:lastRow="0" w:firstColumn="0" w:lastColumn="0" w:noHBand="0" w:noVBand="0"/>
      </w:tblPr>
      <w:tblGrid>
        <w:gridCol w:w="2913"/>
        <w:gridCol w:w="1115"/>
        <w:gridCol w:w="1183"/>
        <w:gridCol w:w="1013"/>
        <w:gridCol w:w="236"/>
        <w:gridCol w:w="1161"/>
        <w:gridCol w:w="1167"/>
        <w:gridCol w:w="938"/>
      </w:tblGrid>
      <w:tr w:rsidR="00A66D59" w:rsidRPr="009B0F67" w:rsidTr="00A4718A">
        <w:trPr>
          <w:trHeight w:val="510"/>
        </w:trPr>
        <w:tc>
          <w:tcPr>
            <w:tcW w:w="2913"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b/>
                <w:bCs/>
                <w:color w:val="000000" w:themeColor="text1"/>
                <w:lang w:eastAsia="ru-RU"/>
              </w:rPr>
              <w:t>Курятина</w:t>
            </w:r>
          </w:p>
        </w:tc>
        <w:tc>
          <w:tcPr>
            <w:tcW w:w="1115"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ind w:firstLine="64"/>
              <w:jc w:val="both"/>
              <w:rPr>
                <w:rFonts w:ascii="Arial" w:hAnsi="Arial" w:cs="Arial"/>
                <w:b/>
                <w:bCs/>
                <w:color w:val="000000" w:themeColor="text1"/>
                <w:lang w:eastAsia="ru-RU"/>
              </w:rPr>
            </w:pPr>
            <w:r w:rsidRPr="009B0F67">
              <w:rPr>
                <w:rFonts w:ascii="Arial" w:hAnsi="Arial" w:cs="Arial"/>
                <w:b/>
                <w:bCs/>
                <w:color w:val="000000" w:themeColor="text1"/>
                <w:lang w:eastAsia="ru-RU"/>
              </w:rPr>
              <w:t xml:space="preserve">  3 </w:t>
            </w:r>
            <w:proofErr w:type="spellStart"/>
            <w:r w:rsidRPr="009B0F67">
              <w:rPr>
                <w:rFonts w:ascii="Arial" w:hAnsi="Arial" w:cs="Arial"/>
                <w:b/>
                <w:bCs/>
                <w:color w:val="000000" w:themeColor="text1"/>
                <w:lang w:eastAsia="ru-RU"/>
              </w:rPr>
              <w:t>кв</w:t>
            </w:r>
            <w:proofErr w:type="spellEnd"/>
            <w:r w:rsidRPr="009B0F67">
              <w:rPr>
                <w:rFonts w:ascii="Arial" w:hAnsi="Arial" w:cs="Arial"/>
                <w:b/>
                <w:bCs/>
                <w:color w:val="000000" w:themeColor="text1"/>
                <w:lang w:eastAsia="ru-RU"/>
              </w:rPr>
              <w:t>.</w:t>
            </w:r>
          </w:p>
          <w:p w:rsidR="00A66D59" w:rsidRPr="009B0F67" w:rsidRDefault="00A66D59" w:rsidP="00A66D59">
            <w:pPr>
              <w:spacing w:after="0"/>
              <w:jc w:val="center"/>
              <w:rPr>
                <w:rFonts w:ascii="Arial" w:hAnsi="Arial" w:cs="Arial"/>
                <w:b/>
                <w:bCs/>
              </w:rPr>
            </w:pPr>
            <w:r w:rsidRPr="009B0F67">
              <w:rPr>
                <w:rFonts w:ascii="Arial" w:hAnsi="Arial" w:cs="Arial"/>
                <w:b/>
                <w:bCs/>
                <w:color w:val="000000" w:themeColor="text1"/>
                <w:lang w:val="en-US" w:eastAsia="ru-RU"/>
              </w:rPr>
              <w:t>201</w:t>
            </w:r>
            <w:r w:rsidRPr="009B0F67">
              <w:rPr>
                <w:rFonts w:ascii="Arial" w:hAnsi="Arial" w:cs="Arial"/>
                <w:b/>
                <w:bCs/>
                <w:color w:val="000000" w:themeColor="text1"/>
                <w:lang w:eastAsia="ru-RU"/>
              </w:rPr>
              <w:t>5</w:t>
            </w:r>
          </w:p>
        </w:tc>
        <w:tc>
          <w:tcPr>
            <w:tcW w:w="1183"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ind w:firstLine="64"/>
              <w:jc w:val="both"/>
              <w:rPr>
                <w:rFonts w:ascii="Arial" w:hAnsi="Arial" w:cs="Arial"/>
                <w:b/>
                <w:bCs/>
                <w:color w:val="000000" w:themeColor="text1"/>
                <w:lang w:eastAsia="ru-RU"/>
              </w:rPr>
            </w:pPr>
            <w:r w:rsidRPr="009B0F67">
              <w:rPr>
                <w:rFonts w:ascii="Arial" w:hAnsi="Arial" w:cs="Arial"/>
                <w:b/>
                <w:bCs/>
                <w:color w:val="000000" w:themeColor="text1"/>
                <w:lang w:eastAsia="ru-RU"/>
              </w:rPr>
              <w:t xml:space="preserve">   3 </w:t>
            </w:r>
            <w:proofErr w:type="spellStart"/>
            <w:r w:rsidRPr="009B0F67">
              <w:rPr>
                <w:rFonts w:ascii="Arial" w:hAnsi="Arial" w:cs="Arial"/>
                <w:b/>
                <w:bCs/>
                <w:color w:val="000000" w:themeColor="text1"/>
                <w:lang w:eastAsia="ru-RU"/>
              </w:rPr>
              <w:t>кв</w:t>
            </w:r>
            <w:proofErr w:type="spellEnd"/>
            <w:r w:rsidRPr="009B0F67">
              <w:rPr>
                <w:rFonts w:ascii="Arial" w:hAnsi="Arial" w:cs="Arial"/>
                <w:b/>
                <w:bCs/>
                <w:color w:val="000000" w:themeColor="text1"/>
                <w:lang w:eastAsia="ru-RU"/>
              </w:rPr>
              <w:t>.</w:t>
            </w:r>
          </w:p>
          <w:p w:rsidR="00A66D59" w:rsidRPr="009B0F67" w:rsidRDefault="00A66D59" w:rsidP="00A66D59">
            <w:pPr>
              <w:spacing w:after="0"/>
              <w:jc w:val="center"/>
              <w:rPr>
                <w:rFonts w:ascii="Arial" w:hAnsi="Arial" w:cs="Arial"/>
                <w:b/>
                <w:bCs/>
              </w:rPr>
            </w:pPr>
            <w:r w:rsidRPr="009B0F67">
              <w:rPr>
                <w:rFonts w:ascii="Arial" w:hAnsi="Arial" w:cs="Arial"/>
                <w:b/>
                <w:bCs/>
                <w:color w:val="000000" w:themeColor="text1"/>
                <w:lang w:val="en-US" w:eastAsia="ru-RU"/>
              </w:rPr>
              <w:t>201</w:t>
            </w:r>
            <w:r w:rsidRPr="009B0F67">
              <w:rPr>
                <w:rFonts w:ascii="Arial" w:hAnsi="Arial" w:cs="Arial"/>
                <w:b/>
                <w:bCs/>
                <w:color w:val="000000" w:themeColor="text1"/>
                <w:lang w:eastAsia="ru-RU"/>
              </w:rPr>
              <w:t>4</w:t>
            </w:r>
          </w:p>
        </w:tc>
        <w:tc>
          <w:tcPr>
            <w:tcW w:w="1013" w:type="dxa"/>
            <w:tcBorders>
              <w:bottom w:val="single" w:sz="12" w:space="0" w:color="auto"/>
            </w:tcBorders>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 xml:space="preserve">     % </w:t>
            </w:r>
          </w:p>
        </w:tc>
        <w:tc>
          <w:tcPr>
            <w:tcW w:w="236"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161"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9 міс. 2015</w:t>
            </w:r>
          </w:p>
        </w:tc>
        <w:tc>
          <w:tcPr>
            <w:tcW w:w="1167"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9 міс. 2014</w:t>
            </w:r>
          </w:p>
        </w:tc>
        <w:tc>
          <w:tcPr>
            <w:tcW w:w="938" w:type="dxa"/>
            <w:tcBorders>
              <w:bottom w:val="single" w:sz="12" w:space="0" w:color="auto"/>
            </w:tcBorders>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 xml:space="preserve">     %</w:t>
            </w:r>
          </w:p>
        </w:tc>
      </w:tr>
      <w:tr w:rsidR="00A66D59" w:rsidRPr="009B0F67" w:rsidTr="00A4718A">
        <w:trPr>
          <w:trHeight w:val="255"/>
        </w:trPr>
        <w:tc>
          <w:tcPr>
            <w:tcW w:w="2913"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 xml:space="preserve">Обсяг продажів курятини третім особам, </w:t>
            </w:r>
            <w:proofErr w:type="spellStart"/>
            <w:r w:rsidRPr="009B0F67">
              <w:rPr>
                <w:rFonts w:ascii="Arial" w:hAnsi="Arial" w:cs="Arial"/>
              </w:rPr>
              <w:t>тонн</w:t>
            </w:r>
            <w:proofErr w:type="spellEnd"/>
          </w:p>
        </w:tc>
        <w:tc>
          <w:tcPr>
            <w:tcW w:w="111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150 260</w:t>
            </w:r>
          </w:p>
        </w:tc>
        <w:tc>
          <w:tcPr>
            <w:tcW w:w="118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 xml:space="preserve">144 790 </w:t>
            </w:r>
          </w:p>
        </w:tc>
        <w:tc>
          <w:tcPr>
            <w:tcW w:w="101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rPr>
            </w:pPr>
            <w:r w:rsidRPr="009B0F67">
              <w:rPr>
                <w:rFonts w:ascii="Arial" w:hAnsi="Arial" w:cs="Arial"/>
                <w:i/>
                <w:iCs/>
              </w:rPr>
              <w:t>4%</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161"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407 680</w:t>
            </w:r>
          </w:p>
        </w:tc>
        <w:tc>
          <w:tcPr>
            <w:tcW w:w="1167"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 xml:space="preserve">396 780 </w:t>
            </w:r>
          </w:p>
        </w:tc>
        <w:tc>
          <w:tcPr>
            <w:tcW w:w="93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rPr>
            </w:pPr>
            <w:r w:rsidRPr="009B0F67">
              <w:rPr>
                <w:rFonts w:ascii="Arial" w:hAnsi="Arial" w:cs="Arial"/>
                <w:i/>
                <w:iCs/>
              </w:rPr>
              <w:t>3%</w:t>
            </w:r>
          </w:p>
        </w:tc>
      </w:tr>
      <w:tr w:rsidR="00A66D59" w:rsidRPr="009B0F67" w:rsidTr="00A4718A">
        <w:trPr>
          <w:trHeight w:val="255"/>
        </w:trPr>
        <w:tc>
          <w:tcPr>
            <w:tcW w:w="2913"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lang w:val="nl-NL"/>
              </w:rPr>
            </w:pPr>
            <w:r w:rsidRPr="009B0F67">
              <w:rPr>
                <w:rFonts w:ascii="Arial" w:hAnsi="Arial" w:cs="Arial"/>
              </w:rPr>
              <w:t>Ціна за 1 кг, без ПДВ, грн.</w:t>
            </w:r>
          </w:p>
        </w:tc>
        <w:tc>
          <w:tcPr>
            <w:tcW w:w="111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27,62</w:t>
            </w:r>
          </w:p>
        </w:tc>
        <w:tc>
          <w:tcPr>
            <w:tcW w:w="118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22,08</w:t>
            </w:r>
          </w:p>
        </w:tc>
        <w:tc>
          <w:tcPr>
            <w:tcW w:w="101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rPr>
            </w:pPr>
            <w:r w:rsidRPr="009B0F67">
              <w:rPr>
                <w:rFonts w:ascii="Arial" w:hAnsi="Arial" w:cs="Arial"/>
                <w:i/>
                <w:iCs/>
              </w:rPr>
              <w:t>25%</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161"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26,92</w:t>
            </w:r>
          </w:p>
        </w:tc>
        <w:tc>
          <w:tcPr>
            <w:tcW w:w="1167"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18,61</w:t>
            </w:r>
          </w:p>
        </w:tc>
        <w:tc>
          <w:tcPr>
            <w:tcW w:w="93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lang w:val="en-US"/>
              </w:rPr>
            </w:pPr>
            <w:r w:rsidRPr="009B0F67">
              <w:rPr>
                <w:rFonts w:ascii="Arial" w:hAnsi="Arial" w:cs="Arial"/>
                <w:i/>
                <w:iCs/>
              </w:rPr>
              <w:t>45%</w:t>
            </w:r>
          </w:p>
        </w:tc>
      </w:tr>
    </w:tbl>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222222"/>
          <w:lang w:eastAsia="ru-RU"/>
        </w:rPr>
        <w:t xml:space="preserve">Внаслідок загального збільшення обсягів виробництва м'яса птиці обсяги продажів в третьому кварталі 2015 року склали 155 260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xml:space="preserve">, що на 4% перевищує обсяги продажів за аналогічний період минулого року; за дев’ять місяців 2015 року обсяги продажів склали 407 680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що на 3% вище, ніж за дев’ять місяців 2014 року.</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Внутрішні продажі</w:t>
      </w:r>
      <w:r w:rsidRPr="009B0F67">
        <w:rPr>
          <w:rFonts w:ascii="Arial" w:eastAsia="Times New Roman" w:hAnsi="Arial" w:cs="Arial"/>
          <w:color w:val="000000"/>
          <w:lang w:eastAsia="ru-RU"/>
        </w:rPr>
        <w:t xml:space="preserve">: Через значне знецінення національної валюти внутрішній попит на </w:t>
      </w:r>
      <w:r w:rsidRPr="009B0F67">
        <w:rPr>
          <w:rFonts w:ascii="Arial" w:eastAsia="Times New Roman" w:hAnsi="Arial" w:cs="Arial"/>
          <w:color w:val="222222"/>
          <w:lang w:eastAsia="ru-RU"/>
        </w:rPr>
        <w:t>м'ясо птиці посилився внаслідок зменшення споживання дорожчих видів м'яса (свинина та яловичина) на противагу більш доступних. Внутрішні продажі МХП протягом третього кварталу та дев’яти місяців 2015 року зросли приблизно на 15% та 4%, відповідно, порівняно з минулорічними показниками.</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222222"/>
          <w:lang w:eastAsia="ru-RU"/>
        </w:rPr>
        <w:t>Експортні продажі</w:t>
      </w:r>
      <w:r w:rsidRPr="009B0F67">
        <w:rPr>
          <w:rFonts w:ascii="Arial" w:eastAsia="Times New Roman" w:hAnsi="Arial" w:cs="Arial"/>
          <w:color w:val="222222"/>
          <w:lang w:eastAsia="ru-RU"/>
        </w:rPr>
        <w:t>: Протягом третього кварталу 2015 року обсяги експорту кур</w:t>
      </w:r>
      <w:r w:rsidR="0088638A">
        <w:rPr>
          <w:rFonts w:ascii="Arial" w:eastAsia="Times New Roman" w:hAnsi="Arial" w:cs="Arial"/>
          <w:color w:val="222222"/>
          <w:lang w:eastAsia="ru-RU"/>
        </w:rPr>
        <w:t xml:space="preserve">ятини склали 34 585 </w:t>
      </w:r>
      <w:proofErr w:type="spellStart"/>
      <w:r w:rsidR="0088638A">
        <w:rPr>
          <w:rFonts w:ascii="Arial" w:eastAsia="Times New Roman" w:hAnsi="Arial" w:cs="Arial"/>
          <w:color w:val="222222"/>
          <w:lang w:eastAsia="ru-RU"/>
        </w:rPr>
        <w:t>тонн</w:t>
      </w:r>
      <w:proofErr w:type="spellEnd"/>
      <w:r w:rsidR="0088638A">
        <w:rPr>
          <w:rFonts w:ascii="Arial" w:eastAsia="Times New Roman" w:hAnsi="Arial" w:cs="Arial"/>
          <w:color w:val="222222"/>
          <w:lang w:eastAsia="ru-RU"/>
        </w:rPr>
        <w:t>, що на 22%</w:t>
      </w:r>
      <w:r w:rsidRPr="009B0F67">
        <w:rPr>
          <w:rFonts w:ascii="Arial" w:eastAsia="Times New Roman" w:hAnsi="Arial" w:cs="Arial"/>
          <w:color w:val="222222"/>
          <w:lang w:eastAsia="ru-RU"/>
        </w:rPr>
        <w:t xml:space="preserve"> менше, ніж у третьому кварталі 2014 року</w:t>
      </w:r>
      <w:r w:rsidR="007F75C8" w:rsidRPr="00A4718A">
        <w:rPr>
          <w:rFonts w:ascii="Arial" w:eastAsia="Times New Roman" w:hAnsi="Arial" w:cs="Arial"/>
          <w:color w:val="222222"/>
          <w:lang w:eastAsia="ru-RU"/>
        </w:rPr>
        <w:t xml:space="preserve"> </w:t>
      </w:r>
      <w:r w:rsidR="007F75C8" w:rsidRPr="009B0F67">
        <w:rPr>
          <w:rFonts w:ascii="Arial" w:eastAsia="Times New Roman" w:hAnsi="Arial" w:cs="Arial"/>
          <w:color w:val="222222"/>
          <w:lang w:eastAsia="ru-RU"/>
        </w:rPr>
        <w:t xml:space="preserve">здебільшого </w:t>
      </w:r>
      <w:r w:rsidR="0088638A">
        <w:rPr>
          <w:rFonts w:ascii="Arial" w:eastAsia="Times New Roman" w:hAnsi="Arial" w:cs="Arial"/>
          <w:color w:val="222222"/>
          <w:lang w:eastAsia="ru-RU"/>
        </w:rPr>
        <w:t>в</w:t>
      </w:r>
      <w:r w:rsidR="007F75C8" w:rsidRPr="009B0F67">
        <w:rPr>
          <w:rFonts w:ascii="Arial" w:eastAsia="Times New Roman" w:hAnsi="Arial" w:cs="Arial"/>
          <w:color w:val="222222"/>
          <w:lang w:eastAsia="ru-RU"/>
        </w:rPr>
        <w:t xml:space="preserve"> результат</w:t>
      </w:r>
      <w:r w:rsidR="0088638A">
        <w:rPr>
          <w:rFonts w:ascii="Arial" w:eastAsia="Times New Roman" w:hAnsi="Arial" w:cs="Arial"/>
          <w:color w:val="222222"/>
          <w:lang w:eastAsia="ru-RU"/>
        </w:rPr>
        <w:t>і</w:t>
      </w:r>
      <w:r w:rsidR="007F75C8" w:rsidRPr="009B0F67">
        <w:rPr>
          <w:rFonts w:ascii="Arial" w:eastAsia="Times New Roman" w:hAnsi="Arial" w:cs="Arial"/>
          <w:color w:val="222222"/>
          <w:lang w:eastAsia="ru-RU"/>
        </w:rPr>
        <w:t xml:space="preserve"> зменшення продажів м</w:t>
      </w:r>
      <w:r w:rsidR="0088638A" w:rsidRPr="0088638A">
        <w:rPr>
          <w:rFonts w:ascii="Arial" w:eastAsia="Times New Roman" w:hAnsi="Arial" w:cs="Arial"/>
          <w:color w:val="222222"/>
          <w:lang w:eastAsia="ru-RU"/>
        </w:rPr>
        <w:t>’</w:t>
      </w:r>
      <w:r w:rsidR="007F75C8" w:rsidRPr="009B0F67">
        <w:rPr>
          <w:rFonts w:ascii="Arial" w:eastAsia="Times New Roman" w:hAnsi="Arial" w:cs="Arial"/>
          <w:color w:val="222222"/>
          <w:lang w:eastAsia="ru-RU"/>
        </w:rPr>
        <w:t>яса птиці у</w:t>
      </w:r>
      <w:r w:rsidR="0088638A">
        <w:rPr>
          <w:rFonts w:ascii="Arial" w:eastAsia="Times New Roman" w:hAnsi="Arial" w:cs="Arial"/>
          <w:color w:val="222222"/>
          <w:lang w:eastAsia="ru-RU"/>
        </w:rPr>
        <w:t xml:space="preserve"> </w:t>
      </w:r>
      <w:r w:rsidR="007F75C8" w:rsidRPr="009B0F67">
        <w:rPr>
          <w:rFonts w:ascii="Arial" w:eastAsia="Times New Roman" w:hAnsi="Arial" w:cs="Arial"/>
          <w:color w:val="222222"/>
          <w:lang w:eastAsia="ru-RU"/>
        </w:rPr>
        <w:t>країни СНД у 3-му кварталі 2015 році у порівнянні із високими рівнем продажів у 3-му кварталі 2014 року.</w:t>
      </w:r>
      <w:r w:rsidRPr="009B0F67">
        <w:rPr>
          <w:rFonts w:ascii="Arial" w:eastAsia="Times New Roman" w:hAnsi="Arial" w:cs="Arial"/>
          <w:color w:val="222222"/>
          <w:lang w:eastAsia="ru-RU"/>
        </w:rPr>
        <w:t xml:space="preserve"> Протягом дев’яти місяців 2015 року  експорт м'яса птиці залишався відносно стабільним і склав 100 600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xml:space="preserve"> (дев’ять місяців 2014: 102 145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xml:space="preserve">). МХП продовжує втілювати свою стратегію диверсифікації ринків експорту і шукає нові можливості для бізнесу в країнах Азії, Близького Сходу та Африки, нарощуючи обсяги експорту курятини в ці регіони, серед яких ринок Саудівської Аравії. </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222222"/>
          <w:lang w:eastAsia="ru-RU"/>
        </w:rPr>
        <w:t>Експорт в ЄС</w:t>
      </w:r>
      <w:r w:rsidRPr="009B0F67">
        <w:rPr>
          <w:rFonts w:ascii="Arial" w:eastAsia="Times New Roman" w:hAnsi="Arial" w:cs="Arial"/>
          <w:color w:val="222222"/>
          <w:lang w:eastAsia="ru-RU"/>
        </w:rPr>
        <w:t xml:space="preserve">: </w:t>
      </w:r>
      <w:r w:rsidRPr="009B0F67">
        <w:rPr>
          <w:rFonts w:ascii="Arial" w:eastAsia="Times New Roman" w:hAnsi="Arial" w:cs="Arial"/>
          <w:color w:val="000000"/>
          <w:lang w:eastAsia="ru-RU"/>
        </w:rPr>
        <w:t xml:space="preserve">Компанія продовжує пошук нових можливостей на ринку ЄС. У третьому кварталі 2015 року </w:t>
      </w:r>
      <w:r w:rsidRPr="009B0F67">
        <w:rPr>
          <w:rFonts w:ascii="Arial" w:eastAsia="Times New Roman" w:hAnsi="Arial" w:cs="Arial"/>
          <w:color w:val="222222"/>
          <w:lang w:eastAsia="ru-RU"/>
        </w:rPr>
        <w:t>обсяги експорту МХП до країн ЄС склали</w:t>
      </w:r>
      <w:r w:rsidRPr="009B0F67">
        <w:rPr>
          <w:rFonts w:ascii="Arial" w:eastAsia="Times New Roman" w:hAnsi="Arial" w:cs="Arial"/>
          <w:color w:val="000000"/>
          <w:lang w:eastAsia="ru-RU"/>
        </w:rPr>
        <w:t xml:space="preserve"> близько 8 000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w:t>
      </w:r>
      <w:r w:rsidRPr="009B0F67">
        <w:rPr>
          <w:rFonts w:ascii="Arial" w:eastAsia="Times New Roman" w:hAnsi="Arial" w:cs="Arial"/>
          <w:color w:val="222222"/>
          <w:lang w:eastAsia="ru-RU"/>
        </w:rPr>
        <w:t xml:space="preserve">м'яса </w:t>
      </w:r>
      <w:r w:rsidRPr="009B0F67">
        <w:rPr>
          <w:rFonts w:ascii="Arial" w:eastAsia="Times New Roman" w:hAnsi="Arial" w:cs="Arial"/>
          <w:color w:val="222222"/>
          <w:lang w:eastAsia="ru-RU"/>
        </w:rPr>
        <w:lastRenderedPageBreak/>
        <w:t xml:space="preserve">птиці, що на 7% більше, ніж за аналогічний період минулого року. Протягом </w:t>
      </w:r>
      <w:r w:rsidRPr="009B0F67">
        <w:rPr>
          <w:rFonts w:ascii="Arial" w:eastAsia="Times New Roman" w:hAnsi="Arial" w:cs="Arial"/>
          <w:color w:val="000000"/>
          <w:lang w:eastAsia="ru-RU"/>
        </w:rPr>
        <w:t xml:space="preserve">дев’яти місяців 2015 року експорт МХП на ринок ЄС виріс до 80%, що склало понад 19 650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курятини. Серед поточних експортних напрямків - 17 країн: Нідерланди, Німеччина, Румунія, Польща, Ірландія, Бельгія, Кіпр, Італія, Литва, Естонія та інші.</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222222"/>
          <w:lang w:eastAsia="ru-RU"/>
        </w:rPr>
        <w:t xml:space="preserve">Ціни: </w:t>
      </w:r>
      <w:r w:rsidRPr="009B0F67">
        <w:rPr>
          <w:rFonts w:ascii="Arial" w:eastAsia="Times New Roman" w:hAnsi="Arial" w:cs="Arial"/>
          <w:color w:val="222222"/>
          <w:lang w:eastAsia="ru-RU"/>
        </w:rPr>
        <w:t xml:space="preserve">Середня ціна на курятину в третьому кварталі 2015 року залишилася стабільною, порівняно з другим кварталом 2015 року, але водночас, порівняно з аналогічним періодом минулого року, зросла на 25% до 27,62 грн. за 1 кг (без </w:t>
      </w:r>
      <w:r w:rsidRPr="009B0F67">
        <w:rPr>
          <w:rFonts w:ascii="Arial" w:eastAsia="Times New Roman" w:hAnsi="Arial" w:cs="Arial"/>
          <w:color w:val="000000"/>
          <w:lang w:eastAsia="ru-RU"/>
        </w:rPr>
        <w:t xml:space="preserve">урахування </w:t>
      </w:r>
      <w:r w:rsidRPr="009B0F67">
        <w:rPr>
          <w:rFonts w:ascii="Arial" w:eastAsia="Times New Roman" w:hAnsi="Arial" w:cs="Arial"/>
          <w:color w:val="222222"/>
          <w:lang w:eastAsia="ru-RU"/>
        </w:rPr>
        <w:t xml:space="preserve">ПДВ) переважно через знецінення української гривні. Протягом </w:t>
      </w:r>
      <w:r w:rsidRPr="009B0F67">
        <w:rPr>
          <w:rFonts w:ascii="Arial" w:eastAsia="Times New Roman" w:hAnsi="Arial" w:cs="Arial"/>
          <w:color w:val="000000"/>
          <w:lang w:eastAsia="ru-RU"/>
        </w:rPr>
        <w:t xml:space="preserve">дев’яти місяців 2015 року середня ціна на курятину зросла на 45% до 26,92 грн. за 1 кг (без урахування ПДВ), порівняно з аналогічним періодом 2014 року. </w:t>
      </w:r>
      <w:r w:rsidRPr="009B0F67">
        <w:rPr>
          <w:rFonts w:ascii="Arial" w:eastAsia="Times New Roman" w:hAnsi="Arial" w:cs="Arial"/>
          <w:color w:val="222222"/>
          <w:lang w:eastAsia="ru-RU"/>
        </w:rPr>
        <w:t xml:space="preserve">Збільшення цін на м'ясо птиці </w:t>
      </w:r>
      <w:r w:rsidR="0088638A">
        <w:rPr>
          <w:rFonts w:ascii="Arial" w:eastAsia="Times New Roman" w:hAnsi="Arial" w:cs="Arial"/>
          <w:color w:val="222222"/>
          <w:lang w:eastAsia="ru-RU"/>
        </w:rPr>
        <w:t>у третьо</w:t>
      </w:r>
      <w:r w:rsidR="0088638A" w:rsidRPr="009B0F67">
        <w:rPr>
          <w:rFonts w:ascii="Arial" w:eastAsia="Times New Roman" w:hAnsi="Arial" w:cs="Arial"/>
          <w:color w:val="222222"/>
          <w:lang w:eastAsia="ru-RU"/>
        </w:rPr>
        <w:t>м</w:t>
      </w:r>
      <w:r w:rsidR="0088638A">
        <w:rPr>
          <w:rFonts w:ascii="Arial" w:eastAsia="Times New Roman" w:hAnsi="Arial" w:cs="Arial"/>
          <w:color w:val="222222"/>
          <w:lang w:eastAsia="ru-RU"/>
        </w:rPr>
        <w:t>у кварталі</w:t>
      </w:r>
      <w:r w:rsidR="0088638A" w:rsidRPr="009B0F67">
        <w:rPr>
          <w:rFonts w:ascii="Arial" w:eastAsia="Times New Roman" w:hAnsi="Arial" w:cs="Arial"/>
          <w:color w:val="222222"/>
          <w:lang w:eastAsia="ru-RU"/>
        </w:rPr>
        <w:t xml:space="preserve"> 2015 року </w:t>
      </w:r>
      <w:r w:rsidRPr="009B0F67">
        <w:rPr>
          <w:rFonts w:ascii="Arial" w:eastAsia="Times New Roman" w:hAnsi="Arial" w:cs="Arial"/>
          <w:color w:val="222222"/>
          <w:lang w:eastAsia="ru-RU"/>
        </w:rPr>
        <w:t xml:space="preserve">пов'язане здебільшого зі збільшенням внутрішньої ціни приблизно на 21%, порівняно з </w:t>
      </w:r>
      <w:r w:rsidR="0088638A">
        <w:rPr>
          <w:rFonts w:ascii="Arial" w:eastAsia="Times New Roman" w:hAnsi="Arial" w:cs="Arial"/>
          <w:color w:val="222222"/>
          <w:lang w:eastAsia="ru-RU"/>
        </w:rPr>
        <w:t>аналогічним періодом минулого року</w:t>
      </w:r>
      <w:r w:rsidRPr="009B0F67">
        <w:rPr>
          <w:rFonts w:ascii="Arial" w:eastAsia="Times New Roman" w:hAnsi="Arial" w:cs="Arial"/>
          <w:color w:val="222222"/>
          <w:lang w:eastAsia="ru-RU"/>
        </w:rPr>
        <w:t xml:space="preserve">, і </w:t>
      </w:r>
      <w:proofErr w:type="spellStart"/>
      <w:r w:rsidRPr="00046C9A">
        <w:rPr>
          <w:rFonts w:ascii="Arial" w:eastAsia="Times New Roman" w:hAnsi="Arial" w:cs="Arial"/>
          <w:lang w:eastAsia="ru-RU"/>
        </w:rPr>
        <w:t>кумулятивно</w:t>
      </w:r>
      <w:proofErr w:type="spellEnd"/>
      <w:r w:rsidRPr="00046C9A">
        <w:rPr>
          <w:rFonts w:ascii="Arial" w:eastAsia="Times New Roman" w:hAnsi="Arial" w:cs="Arial"/>
          <w:lang w:eastAsia="ru-RU"/>
        </w:rPr>
        <w:t xml:space="preserve"> на</w:t>
      </w:r>
      <w:r w:rsidRPr="009B0F67">
        <w:rPr>
          <w:rFonts w:ascii="Arial" w:eastAsia="Times New Roman" w:hAnsi="Arial" w:cs="Arial"/>
          <w:color w:val="000000"/>
          <w:lang w:eastAsia="ru-RU"/>
        </w:rPr>
        <w:t xml:space="preserve"> 34% </w:t>
      </w:r>
      <w:r w:rsidR="00046C9A">
        <w:rPr>
          <w:rFonts w:ascii="Arial" w:eastAsia="Times New Roman" w:hAnsi="Arial" w:cs="Arial"/>
          <w:color w:val="222222"/>
          <w:lang w:eastAsia="ru-RU"/>
        </w:rPr>
        <w:t>за</w:t>
      </w:r>
      <w:r w:rsidRPr="009B0F67">
        <w:rPr>
          <w:rFonts w:ascii="Arial" w:eastAsia="Times New Roman" w:hAnsi="Arial" w:cs="Arial"/>
          <w:color w:val="222222"/>
          <w:lang w:eastAsia="ru-RU"/>
        </w:rPr>
        <w:t xml:space="preserve"> </w:t>
      </w:r>
      <w:r w:rsidR="0088638A">
        <w:rPr>
          <w:rFonts w:ascii="Arial" w:eastAsia="Times New Roman" w:hAnsi="Arial" w:cs="Arial"/>
          <w:color w:val="000000"/>
          <w:lang w:eastAsia="ru-RU"/>
        </w:rPr>
        <w:t>дев’ять</w:t>
      </w:r>
      <w:r w:rsidRPr="009B0F67">
        <w:rPr>
          <w:rFonts w:ascii="Arial" w:eastAsia="Times New Roman" w:hAnsi="Arial" w:cs="Arial"/>
          <w:color w:val="000000"/>
          <w:lang w:eastAsia="ru-RU"/>
        </w:rPr>
        <w:t xml:space="preserve"> місяців 2015 року, порівняно з аналогічним періодом минулого року, а </w:t>
      </w:r>
      <w:r w:rsidRPr="009B0F67">
        <w:rPr>
          <w:rFonts w:ascii="Arial" w:eastAsia="Times New Roman" w:hAnsi="Arial" w:cs="Arial"/>
          <w:color w:val="222222"/>
          <w:lang w:eastAsia="ru-RU"/>
        </w:rPr>
        <w:t xml:space="preserve">також через позитивний ефект від девальвації української гривні, адже ціни на експорт деноміновані в доларах США. </w:t>
      </w:r>
    </w:p>
    <w:p w:rsidR="00046C9A" w:rsidRDefault="00046C9A" w:rsidP="00A66D59">
      <w:pPr>
        <w:spacing w:before="100" w:after="100" w:line="240" w:lineRule="auto"/>
        <w:jc w:val="both"/>
        <w:rPr>
          <w:rFonts w:ascii="Arial" w:eastAsia="Times New Roman" w:hAnsi="Arial" w:cs="Arial"/>
          <w:b/>
          <w:bCs/>
          <w:color w:val="000000"/>
          <w:u w:val="single"/>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u w:val="single"/>
          <w:lang w:eastAsia="ru-RU"/>
        </w:rPr>
        <w:t>Олія</w:t>
      </w:r>
    </w:p>
    <w:tbl>
      <w:tblPr>
        <w:tblW w:w="9374" w:type="dxa"/>
        <w:tblCellMar>
          <w:left w:w="0" w:type="dxa"/>
          <w:right w:w="0" w:type="dxa"/>
        </w:tblCellMar>
        <w:tblLook w:val="00A0" w:firstRow="1" w:lastRow="0" w:firstColumn="1" w:lastColumn="0" w:noHBand="0" w:noVBand="0"/>
      </w:tblPr>
      <w:tblGrid>
        <w:gridCol w:w="3216"/>
        <w:gridCol w:w="1136"/>
        <w:gridCol w:w="1092"/>
        <w:gridCol w:w="938"/>
        <w:gridCol w:w="1012"/>
        <w:gridCol w:w="1012"/>
        <w:gridCol w:w="968"/>
      </w:tblGrid>
      <w:tr w:rsidR="00A66D59" w:rsidRPr="009B0F67" w:rsidTr="00A4718A">
        <w:trPr>
          <w:trHeight w:val="902"/>
        </w:trPr>
        <w:tc>
          <w:tcPr>
            <w:tcW w:w="3216" w:type="dxa"/>
            <w:tcBorders>
              <w:bottom w:val="single" w:sz="4" w:space="0" w:color="auto"/>
            </w:tcBorders>
            <w:noWrap/>
            <w:tcMar>
              <w:top w:w="0" w:type="dxa"/>
              <w:left w:w="108" w:type="dxa"/>
              <w:bottom w:w="0" w:type="dxa"/>
              <w:right w:w="108" w:type="dxa"/>
            </w:tcMar>
            <w:vAlign w:val="bottom"/>
          </w:tcPr>
          <w:p w:rsidR="00A66D59" w:rsidRPr="009B0F67" w:rsidRDefault="00A66D59" w:rsidP="00A66D59">
            <w:pPr>
              <w:spacing w:after="0" w:line="240" w:lineRule="atLeast"/>
              <w:rPr>
                <w:rFonts w:ascii="Arial" w:hAnsi="Arial" w:cs="Arial"/>
                <w:color w:val="000000" w:themeColor="text1"/>
                <w:lang w:val="en-US" w:eastAsia="ru-RU"/>
              </w:rPr>
            </w:pPr>
            <w:r w:rsidRPr="009B0F67">
              <w:rPr>
                <w:rFonts w:ascii="Arial" w:hAnsi="Arial" w:cs="Arial"/>
                <w:b/>
                <w:bCs/>
                <w:color w:val="000000" w:themeColor="text1"/>
                <w:lang w:eastAsia="ru-RU"/>
              </w:rPr>
              <w:t>Олія</w:t>
            </w:r>
          </w:p>
        </w:tc>
        <w:tc>
          <w:tcPr>
            <w:tcW w:w="1136" w:type="dxa"/>
            <w:tcBorders>
              <w:bottom w:val="single" w:sz="4" w:space="0" w:color="auto"/>
            </w:tcBorders>
            <w:noWrap/>
            <w:tcMar>
              <w:top w:w="0" w:type="dxa"/>
              <w:left w:w="108" w:type="dxa"/>
              <w:bottom w:w="0" w:type="dxa"/>
              <w:right w:w="108" w:type="dxa"/>
            </w:tcMar>
            <w:vAlign w:val="bottom"/>
          </w:tcPr>
          <w:p w:rsidR="00A66D59" w:rsidRPr="009B0F67" w:rsidRDefault="00A66D59" w:rsidP="00A66D59">
            <w:pPr>
              <w:spacing w:after="0"/>
              <w:ind w:firstLine="64"/>
              <w:jc w:val="both"/>
              <w:rPr>
                <w:rFonts w:ascii="Arial" w:hAnsi="Arial" w:cs="Arial"/>
                <w:b/>
                <w:bCs/>
                <w:color w:val="000000" w:themeColor="text1"/>
                <w:lang w:eastAsia="ru-RU"/>
              </w:rPr>
            </w:pPr>
            <w:r w:rsidRPr="009B0F67">
              <w:rPr>
                <w:rFonts w:ascii="Arial" w:hAnsi="Arial" w:cs="Arial"/>
                <w:b/>
                <w:bCs/>
                <w:color w:val="000000" w:themeColor="text1"/>
                <w:lang w:eastAsia="ru-RU"/>
              </w:rPr>
              <w:t xml:space="preserve">    3 </w:t>
            </w:r>
            <w:proofErr w:type="spellStart"/>
            <w:r w:rsidRPr="009B0F67">
              <w:rPr>
                <w:rFonts w:ascii="Arial" w:hAnsi="Arial" w:cs="Arial"/>
                <w:b/>
                <w:bCs/>
                <w:color w:val="000000" w:themeColor="text1"/>
                <w:lang w:eastAsia="ru-RU"/>
              </w:rPr>
              <w:t>кв</w:t>
            </w:r>
            <w:proofErr w:type="spellEnd"/>
            <w:r w:rsidRPr="009B0F67">
              <w:rPr>
                <w:rFonts w:ascii="Arial" w:hAnsi="Arial" w:cs="Arial"/>
                <w:b/>
                <w:bCs/>
                <w:color w:val="000000" w:themeColor="text1"/>
                <w:lang w:eastAsia="ru-RU"/>
              </w:rPr>
              <w:t>.</w:t>
            </w:r>
          </w:p>
          <w:p w:rsidR="00A66D59" w:rsidRPr="009B0F67" w:rsidRDefault="00A66D59" w:rsidP="00A66D59">
            <w:pPr>
              <w:spacing w:after="0" w:line="240" w:lineRule="atLeast"/>
              <w:jc w:val="right"/>
              <w:rPr>
                <w:rFonts w:ascii="Arial" w:hAnsi="Arial" w:cs="Arial"/>
                <w:b/>
                <w:bCs/>
                <w:color w:val="000000" w:themeColor="text1"/>
                <w:lang w:val="en-US" w:eastAsia="ru-RU"/>
              </w:rPr>
            </w:pPr>
            <w:r w:rsidRPr="009B0F67">
              <w:rPr>
                <w:rFonts w:ascii="Arial" w:hAnsi="Arial" w:cs="Arial"/>
                <w:b/>
                <w:bCs/>
                <w:color w:val="000000" w:themeColor="text1"/>
                <w:lang w:val="en-US" w:eastAsia="ru-RU"/>
              </w:rPr>
              <w:t>201</w:t>
            </w:r>
            <w:r w:rsidRPr="009B0F67">
              <w:rPr>
                <w:rFonts w:ascii="Arial" w:hAnsi="Arial" w:cs="Arial"/>
                <w:b/>
                <w:bCs/>
                <w:color w:val="000000" w:themeColor="text1"/>
                <w:lang w:eastAsia="ru-RU"/>
              </w:rPr>
              <w:t>5</w:t>
            </w:r>
          </w:p>
        </w:tc>
        <w:tc>
          <w:tcPr>
            <w:tcW w:w="1092" w:type="dxa"/>
            <w:tcBorders>
              <w:bottom w:val="single" w:sz="4" w:space="0" w:color="auto"/>
            </w:tcBorders>
            <w:noWrap/>
            <w:tcMar>
              <w:top w:w="0" w:type="dxa"/>
              <w:left w:w="108" w:type="dxa"/>
              <w:bottom w:w="0" w:type="dxa"/>
              <w:right w:w="108" w:type="dxa"/>
            </w:tcMar>
            <w:vAlign w:val="bottom"/>
          </w:tcPr>
          <w:p w:rsidR="00A66D59" w:rsidRPr="009B0F67" w:rsidRDefault="00A66D59" w:rsidP="00A66D59">
            <w:pPr>
              <w:spacing w:after="0"/>
              <w:ind w:firstLine="64"/>
              <w:jc w:val="both"/>
              <w:rPr>
                <w:rFonts w:ascii="Arial" w:hAnsi="Arial" w:cs="Arial"/>
                <w:b/>
                <w:bCs/>
                <w:color w:val="000000" w:themeColor="text1"/>
                <w:lang w:eastAsia="ru-RU"/>
              </w:rPr>
            </w:pPr>
            <w:r w:rsidRPr="009B0F67">
              <w:rPr>
                <w:rFonts w:ascii="Arial" w:hAnsi="Arial" w:cs="Arial"/>
                <w:b/>
                <w:bCs/>
                <w:color w:val="000000" w:themeColor="text1"/>
                <w:lang w:eastAsia="ru-RU"/>
              </w:rPr>
              <w:t xml:space="preserve">    3 </w:t>
            </w:r>
            <w:proofErr w:type="spellStart"/>
            <w:r w:rsidRPr="009B0F67">
              <w:rPr>
                <w:rFonts w:ascii="Arial" w:hAnsi="Arial" w:cs="Arial"/>
                <w:b/>
                <w:bCs/>
                <w:color w:val="000000" w:themeColor="text1"/>
                <w:lang w:eastAsia="ru-RU"/>
              </w:rPr>
              <w:t>кв</w:t>
            </w:r>
            <w:proofErr w:type="spellEnd"/>
            <w:r w:rsidRPr="009B0F67">
              <w:rPr>
                <w:rFonts w:ascii="Arial" w:hAnsi="Arial" w:cs="Arial"/>
                <w:b/>
                <w:bCs/>
                <w:color w:val="000000" w:themeColor="text1"/>
                <w:lang w:eastAsia="ru-RU"/>
              </w:rPr>
              <w:t>.</w:t>
            </w:r>
          </w:p>
          <w:p w:rsidR="00A66D59" w:rsidRPr="009B0F67" w:rsidRDefault="00A66D59" w:rsidP="00A66D59">
            <w:pPr>
              <w:spacing w:after="0" w:line="240" w:lineRule="atLeast"/>
              <w:jc w:val="right"/>
              <w:rPr>
                <w:rFonts w:ascii="Arial" w:hAnsi="Arial" w:cs="Arial"/>
                <w:b/>
                <w:bCs/>
                <w:color w:val="000000" w:themeColor="text1"/>
                <w:lang w:eastAsia="ru-RU"/>
              </w:rPr>
            </w:pPr>
            <w:r w:rsidRPr="009B0F67">
              <w:rPr>
                <w:rFonts w:ascii="Arial" w:hAnsi="Arial" w:cs="Arial"/>
                <w:b/>
                <w:bCs/>
                <w:color w:val="000000" w:themeColor="text1"/>
                <w:lang w:val="en-US" w:eastAsia="ru-RU"/>
              </w:rPr>
              <w:t>201</w:t>
            </w:r>
            <w:r w:rsidRPr="009B0F67">
              <w:rPr>
                <w:rFonts w:ascii="Arial" w:hAnsi="Arial" w:cs="Arial"/>
                <w:b/>
                <w:bCs/>
                <w:color w:val="000000" w:themeColor="text1"/>
                <w:lang w:eastAsia="ru-RU"/>
              </w:rPr>
              <w:t>4</w:t>
            </w:r>
          </w:p>
        </w:tc>
        <w:tc>
          <w:tcPr>
            <w:tcW w:w="938" w:type="dxa"/>
            <w:tcBorders>
              <w:bottom w:val="single" w:sz="4" w:space="0" w:color="auto"/>
            </w:tcBorders>
            <w:tcMar>
              <w:top w:w="0" w:type="dxa"/>
              <w:left w:w="108" w:type="dxa"/>
              <w:bottom w:w="0" w:type="dxa"/>
              <w:right w:w="108" w:type="dxa"/>
            </w:tcMar>
            <w:vAlign w:val="bottom"/>
          </w:tcPr>
          <w:p w:rsidR="00A66D59" w:rsidRPr="009B0F67" w:rsidRDefault="00A66D59" w:rsidP="00A66D59">
            <w:pPr>
              <w:spacing w:after="0" w:line="240" w:lineRule="atLeast"/>
              <w:jc w:val="right"/>
              <w:rPr>
                <w:rFonts w:ascii="Arial" w:hAnsi="Arial" w:cs="Arial"/>
                <w:i/>
                <w:iCs/>
                <w:color w:val="000000" w:themeColor="text1"/>
                <w:lang w:eastAsia="ru-RU"/>
              </w:rPr>
            </w:pPr>
            <w:r w:rsidRPr="009B0F67">
              <w:rPr>
                <w:rFonts w:ascii="Arial" w:hAnsi="Arial" w:cs="Arial"/>
                <w:i/>
                <w:iCs/>
                <w:color w:val="000000" w:themeColor="text1"/>
              </w:rPr>
              <w:t xml:space="preserve">% </w:t>
            </w:r>
          </w:p>
        </w:tc>
        <w:tc>
          <w:tcPr>
            <w:tcW w:w="1012" w:type="dxa"/>
            <w:tcBorders>
              <w:bottom w:val="single" w:sz="4" w:space="0" w:color="auto"/>
            </w:tcBorders>
            <w:noWrap/>
            <w:tcMar>
              <w:top w:w="0" w:type="dxa"/>
              <w:left w:w="108" w:type="dxa"/>
              <w:bottom w:w="0" w:type="dxa"/>
              <w:right w:w="108" w:type="dxa"/>
            </w:tcMar>
            <w:vAlign w:val="bottom"/>
          </w:tcPr>
          <w:p w:rsidR="00A66D59" w:rsidRPr="009B0F67" w:rsidRDefault="00A66D59" w:rsidP="00A66D59">
            <w:pPr>
              <w:spacing w:after="0" w:line="240" w:lineRule="atLeast"/>
              <w:jc w:val="right"/>
              <w:rPr>
                <w:rFonts w:ascii="Arial" w:hAnsi="Arial" w:cs="Arial"/>
                <w:b/>
                <w:bCs/>
                <w:color w:val="000000" w:themeColor="text1"/>
                <w:lang w:val="en-US" w:eastAsia="ru-RU"/>
              </w:rPr>
            </w:pPr>
            <w:r w:rsidRPr="009B0F67">
              <w:rPr>
                <w:rFonts w:ascii="Arial" w:hAnsi="Arial" w:cs="Arial"/>
                <w:b/>
                <w:bCs/>
              </w:rPr>
              <w:t xml:space="preserve">   9 міс. 2015</w:t>
            </w:r>
          </w:p>
        </w:tc>
        <w:tc>
          <w:tcPr>
            <w:tcW w:w="1012" w:type="dxa"/>
            <w:tcBorders>
              <w:bottom w:val="single" w:sz="4" w:space="0" w:color="auto"/>
            </w:tcBorders>
            <w:noWrap/>
            <w:tcMar>
              <w:top w:w="0" w:type="dxa"/>
              <w:left w:w="108" w:type="dxa"/>
              <w:bottom w:w="0" w:type="dxa"/>
              <w:right w:w="108" w:type="dxa"/>
            </w:tcMar>
            <w:vAlign w:val="bottom"/>
          </w:tcPr>
          <w:p w:rsidR="00A66D59" w:rsidRPr="009B0F67" w:rsidRDefault="00A66D59" w:rsidP="00A66D59">
            <w:pPr>
              <w:spacing w:after="0" w:line="240" w:lineRule="atLeast"/>
              <w:jc w:val="right"/>
              <w:rPr>
                <w:rFonts w:ascii="Arial" w:hAnsi="Arial" w:cs="Arial"/>
                <w:b/>
                <w:bCs/>
                <w:color w:val="000000" w:themeColor="text1"/>
                <w:lang w:val="en-US" w:eastAsia="ru-RU"/>
              </w:rPr>
            </w:pPr>
            <w:r w:rsidRPr="009B0F67">
              <w:rPr>
                <w:rFonts w:ascii="Arial" w:hAnsi="Arial" w:cs="Arial"/>
                <w:b/>
                <w:bCs/>
              </w:rPr>
              <w:t>9 міс. 2014</w:t>
            </w:r>
          </w:p>
        </w:tc>
        <w:tc>
          <w:tcPr>
            <w:tcW w:w="968" w:type="dxa"/>
            <w:tcBorders>
              <w:bottom w:val="single" w:sz="4" w:space="0" w:color="auto"/>
            </w:tcBorders>
            <w:tcMar>
              <w:top w:w="0" w:type="dxa"/>
              <w:left w:w="108" w:type="dxa"/>
              <w:bottom w:w="0" w:type="dxa"/>
              <w:right w:w="108" w:type="dxa"/>
            </w:tcMar>
            <w:vAlign w:val="bottom"/>
          </w:tcPr>
          <w:p w:rsidR="00A66D59" w:rsidRPr="009B0F67" w:rsidRDefault="00A66D59" w:rsidP="00A66D59">
            <w:pPr>
              <w:spacing w:after="0" w:line="240" w:lineRule="atLeast"/>
              <w:jc w:val="right"/>
              <w:rPr>
                <w:rFonts w:ascii="Arial" w:hAnsi="Arial" w:cs="Arial"/>
                <w:i/>
                <w:iCs/>
                <w:color w:val="000000" w:themeColor="text1"/>
                <w:lang w:eastAsia="ru-RU"/>
              </w:rPr>
            </w:pPr>
            <w:r w:rsidRPr="009B0F67">
              <w:rPr>
                <w:rFonts w:ascii="Arial" w:hAnsi="Arial" w:cs="Arial"/>
                <w:i/>
                <w:iCs/>
                <w:color w:val="000000" w:themeColor="text1"/>
              </w:rPr>
              <w:t xml:space="preserve">% </w:t>
            </w:r>
          </w:p>
        </w:tc>
      </w:tr>
      <w:tr w:rsidR="00A66D59" w:rsidRPr="009B0F67" w:rsidTr="00A4718A">
        <w:trPr>
          <w:trHeight w:val="255"/>
        </w:trPr>
        <w:tc>
          <w:tcPr>
            <w:tcW w:w="3216"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color w:val="000000" w:themeColor="text1"/>
                <w:lang w:val="en-US" w:eastAsia="ru-RU"/>
              </w:rPr>
            </w:pPr>
            <w:r w:rsidRPr="009B0F67">
              <w:rPr>
                <w:rFonts w:ascii="Arial" w:hAnsi="Arial" w:cs="Arial"/>
              </w:rPr>
              <w:t xml:space="preserve">Обсяг продажів, </w:t>
            </w:r>
            <w:proofErr w:type="spellStart"/>
            <w:r w:rsidRPr="009B0F67">
              <w:rPr>
                <w:rFonts w:ascii="Arial" w:hAnsi="Arial" w:cs="Arial"/>
              </w:rPr>
              <w:t>тонн</w:t>
            </w:r>
            <w:proofErr w:type="spellEnd"/>
          </w:p>
        </w:tc>
        <w:tc>
          <w:tcPr>
            <w:tcW w:w="1136"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color w:val="000000" w:themeColor="text1"/>
                <w:lang w:val="en-US" w:eastAsia="ru-RU"/>
              </w:rPr>
            </w:pPr>
            <w:r w:rsidRPr="009B0F67">
              <w:rPr>
                <w:rFonts w:ascii="Arial" w:hAnsi="Arial" w:cs="Arial"/>
                <w:color w:val="000000" w:themeColor="text1"/>
                <w:lang w:val="en-US" w:eastAsia="ru-RU"/>
              </w:rPr>
              <w:t>71</w:t>
            </w:r>
            <w:r w:rsidRPr="009B0F67">
              <w:rPr>
                <w:rFonts w:ascii="Arial" w:hAnsi="Arial" w:cs="Arial"/>
                <w:color w:val="000000" w:themeColor="text1"/>
                <w:lang w:eastAsia="ru-RU"/>
              </w:rPr>
              <w:t xml:space="preserve"> </w:t>
            </w:r>
            <w:r w:rsidRPr="009B0F67">
              <w:rPr>
                <w:rFonts w:ascii="Arial" w:hAnsi="Arial" w:cs="Arial"/>
                <w:color w:val="000000" w:themeColor="text1"/>
                <w:lang w:val="en-US" w:eastAsia="ru-RU"/>
              </w:rPr>
              <w:t>900</w:t>
            </w:r>
          </w:p>
        </w:tc>
        <w:tc>
          <w:tcPr>
            <w:tcW w:w="1092"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lang w:eastAsia="ru-RU"/>
              </w:rPr>
            </w:pPr>
            <w:r w:rsidRPr="009B0F67">
              <w:rPr>
                <w:rFonts w:ascii="Arial" w:hAnsi="Arial" w:cs="Arial"/>
                <w:lang w:eastAsia="ru-RU"/>
              </w:rPr>
              <w:t>74 950</w:t>
            </w:r>
          </w:p>
        </w:tc>
        <w:tc>
          <w:tcPr>
            <w:tcW w:w="938"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color w:val="000000" w:themeColor="text1"/>
                <w:lang w:val="en-US" w:eastAsia="ru-RU"/>
              </w:rPr>
            </w:pPr>
            <w:r w:rsidRPr="009B0F67">
              <w:rPr>
                <w:rFonts w:ascii="Arial" w:hAnsi="Arial" w:cs="Arial"/>
                <w:i/>
                <w:iCs/>
                <w:color w:val="000000" w:themeColor="text1"/>
                <w:lang w:val="en-US" w:eastAsia="ru-RU"/>
              </w:rPr>
              <w:t>-4%</w:t>
            </w:r>
          </w:p>
        </w:tc>
        <w:tc>
          <w:tcPr>
            <w:tcW w:w="1012"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color w:val="000000" w:themeColor="text1"/>
                <w:lang w:val="en-US" w:eastAsia="ru-RU"/>
              </w:rPr>
            </w:pPr>
            <w:r w:rsidRPr="009B0F67">
              <w:rPr>
                <w:rFonts w:ascii="Arial" w:hAnsi="Arial" w:cs="Arial"/>
                <w:color w:val="000000" w:themeColor="text1"/>
                <w:lang w:val="en-US" w:eastAsia="ru-RU"/>
              </w:rPr>
              <w:t>217</w:t>
            </w:r>
            <w:r w:rsidRPr="009B0F67">
              <w:rPr>
                <w:rFonts w:ascii="Arial" w:hAnsi="Arial" w:cs="Arial"/>
                <w:color w:val="000000" w:themeColor="text1"/>
                <w:lang w:eastAsia="ru-RU"/>
              </w:rPr>
              <w:t xml:space="preserve"> </w:t>
            </w:r>
            <w:r w:rsidRPr="009B0F67">
              <w:rPr>
                <w:rFonts w:ascii="Arial" w:hAnsi="Arial" w:cs="Arial"/>
                <w:color w:val="000000" w:themeColor="text1"/>
                <w:lang w:val="en-US" w:eastAsia="ru-RU"/>
              </w:rPr>
              <w:t>710</w:t>
            </w:r>
          </w:p>
        </w:tc>
        <w:tc>
          <w:tcPr>
            <w:tcW w:w="1012"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lang w:eastAsia="ru-RU"/>
              </w:rPr>
            </w:pPr>
            <w:r w:rsidRPr="009B0F67">
              <w:rPr>
                <w:rFonts w:ascii="Arial" w:hAnsi="Arial" w:cs="Arial"/>
                <w:lang w:eastAsia="ru-RU"/>
              </w:rPr>
              <w:t>212 115</w:t>
            </w:r>
          </w:p>
        </w:tc>
        <w:tc>
          <w:tcPr>
            <w:tcW w:w="968" w:type="dxa"/>
            <w:tcBorders>
              <w:top w:val="single" w:sz="4"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color w:val="000000" w:themeColor="text1"/>
                <w:lang w:val="en-US" w:eastAsia="ru-RU"/>
              </w:rPr>
            </w:pPr>
            <w:r w:rsidRPr="009B0F67">
              <w:rPr>
                <w:rFonts w:ascii="Arial" w:hAnsi="Arial" w:cs="Arial"/>
                <w:i/>
                <w:iCs/>
                <w:color w:val="000000" w:themeColor="text1"/>
                <w:lang w:val="en-US" w:eastAsia="ru-RU"/>
              </w:rPr>
              <w:t>26%</w:t>
            </w:r>
          </w:p>
        </w:tc>
      </w:tr>
      <w:tr w:rsidR="00A66D59" w:rsidRPr="009B0F67" w:rsidTr="00A4718A">
        <w:trPr>
          <w:trHeight w:val="255"/>
        </w:trPr>
        <w:tc>
          <w:tcPr>
            <w:tcW w:w="321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color w:val="000000" w:themeColor="text1"/>
                <w:lang w:val="en-US" w:eastAsia="ru-RU"/>
              </w:rPr>
            </w:pPr>
            <w:r w:rsidRPr="009B0F67">
              <w:rPr>
                <w:rFonts w:ascii="Arial" w:hAnsi="Arial" w:cs="Arial"/>
              </w:rPr>
              <w:t>Ціна за 1 тонну, US$</w:t>
            </w:r>
          </w:p>
        </w:tc>
        <w:tc>
          <w:tcPr>
            <w:tcW w:w="1136"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color w:val="000000" w:themeColor="text1"/>
                <w:lang w:val="en-US" w:eastAsia="ru-RU"/>
              </w:rPr>
            </w:pPr>
            <w:r w:rsidRPr="009B0F67">
              <w:rPr>
                <w:rFonts w:ascii="Arial" w:hAnsi="Arial" w:cs="Arial"/>
                <w:color w:val="000000" w:themeColor="text1"/>
                <w:lang w:val="en-US" w:eastAsia="ru-RU"/>
              </w:rPr>
              <w:t>801</w:t>
            </w:r>
          </w:p>
        </w:tc>
        <w:tc>
          <w:tcPr>
            <w:tcW w:w="10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lang w:val="en-US" w:eastAsia="ru-RU"/>
              </w:rPr>
            </w:pPr>
            <w:r w:rsidRPr="009B0F67">
              <w:rPr>
                <w:rFonts w:ascii="Arial" w:hAnsi="Arial" w:cs="Arial"/>
                <w:lang w:val="en-US" w:eastAsia="ru-RU"/>
              </w:rPr>
              <w:t>847</w:t>
            </w:r>
          </w:p>
        </w:tc>
        <w:tc>
          <w:tcPr>
            <w:tcW w:w="93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color w:val="000000" w:themeColor="text1"/>
                <w:lang w:val="en-US" w:eastAsia="ru-RU"/>
              </w:rPr>
            </w:pPr>
            <w:r w:rsidRPr="009B0F67">
              <w:rPr>
                <w:rFonts w:ascii="Arial" w:hAnsi="Arial" w:cs="Arial"/>
                <w:i/>
                <w:iCs/>
                <w:color w:val="000000" w:themeColor="text1"/>
                <w:lang w:val="en-US" w:eastAsia="ru-RU"/>
              </w:rPr>
              <w:t>-5%</w:t>
            </w:r>
          </w:p>
        </w:tc>
        <w:tc>
          <w:tcPr>
            <w:tcW w:w="101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color w:val="000000" w:themeColor="text1"/>
                <w:lang w:val="en-US" w:eastAsia="ru-RU"/>
              </w:rPr>
            </w:pPr>
            <w:r w:rsidRPr="009B0F67">
              <w:rPr>
                <w:rFonts w:ascii="Arial" w:hAnsi="Arial" w:cs="Arial"/>
                <w:color w:val="000000" w:themeColor="text1"/>
                <w:lang w:val="en-US" w:eastAsia="ru-RU"/>
              </w:rPr>
              <w:t>786</w:t>
            </w:r>
          </w:p>
        </w:tc>
        <w:tc>
          <w:tcPr>
            <w:tcW w:w="101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lang w:val="en-US" w:eastAsia="ru-RU"/>
              </w:rPr>
            </w:pPr>
            <w:r w:rsidRPr="009B0F67">
              <w:rPr>
                <w:rFonts w:ascii="Arial" w:hAnsi="Arial" w:cs="Arial"/>
                <w:lang w:val="en-US" w:eastAsia="ru-RU"/>
              </w:rPr>
              <w:t>853</w:t>
            </w:r>
          </w:p>
        </w:tc>
        <w:tc>
          <w:tcPr>
            <w:tcW w:w="96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color w:val="000000" w:themeColor="text1"/>
                <w:lang w:val="en-US" w:eastAsia="ru-RU"/>
              </w:rPr>
            </w:pPr>
            <w:r w:rsidRPr="009B0F67">
              <w:rPr>
                <w:rFonts w:ascii="Arial" w:hAnsi="Arial" w:cs="Arial"/>
                <w:i/>
                <w:iCs/>
                <w:color w:val="000000" w:themeColor="text1"/>
                <w:lang w:val="en-US" w:eastAsia="ru-RU"/>
              </w:rPr>
              <w:t>-8%</w:t>
            </w:r>
          </w:p>
        </w:tc>
      </w:tr>
    </w:tbl>
    <w:p w:rsidR="00A66D59" w:rsidRPr="009B0F67" w:rsidRDefault="00A66D59" w:rsidP="00A66D59">
      <w:pPr>
        <w:spacing w:after="0" w:line="240" w:lineRule="auto"/>
        <w:rPr>
          <w:rFonts w:ascii="Arial" w:eastAsia="Times New Roman" w:hAnsi="Arial" w:cs="Arial"/>
          <w:lang w:eastAsia="ru-RU"/>
        </w:rPr>
      </w:pPr>
    </w:p>
    <w:p w:rsidR="00A66D59" w:rsidRDefault="00A66D59" w:rsidP="00A66D59">
      <w:pPr>
        <w:spacing w:before="100" w:after="100" w:line="240" w:lineRule="auto"/>
        <w:jc w:val="both"/>
        <w:rPr>
          <w:rFonts w:ascii="Arial" w:eastAsia="Times New Roman" w:hAnsi="Arial" w:cs="Arial"/>
          <w:color w:val="222222"/>
          <w:lang w:eastAsia="ru-RU"/>
        </w:rPr>
      </w:pPr>
      <w:r w:rsidRPr="009B0F67">
        <w:rPr>
          <w:rFonts w:ascii="Arial" w:eastAsia="Times New Roman" w:hAnsi="Arial" w:cs="Arial"/>
          <w:color w:val="000000"/>
          <w:lang w:eastAsia="ru-RU"/>
        </w:rPr>
        <w:t xml:space="preserve">У третьому кварталі 2015 року було продано 71 900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олії, що на 4% менше, ніж</w:t>
      </w:r>
      <w:r w:rsidR="007F75C8" w:rsidRPr="009B0F67">
        <w:rPr>
          <w:rFonts w:ascii="Arial" w:eastAsia="Times New Roman" w:hAnsi="Arial" w:cs="Arial"/>
          <w:color w:val="000000"/>
          <w:lang w:eastAsia="ru-RU"/>
        </w:rPr>
        <w:t xml:space="preserve"> у третьому кварталі 2014 року.</w:t>
      </w:r>
      <w:r w:rsidRPr="009B0F67">
        <w:rPr>
          <w:rFonts w:ascii="Arial" w:eastAsia="Times New Roman" w:hAnsi="Arial" w:cs="Arial"/>
          <w:color w:val="000000"/>
          <w:lang w:eastAsia="ru-RU"/>
        </w:rPr>
        <w:t xml:space="preserve"> Середня ціна US$801 за тонну в третьому кварталі 2015 року була на 5% нижчою, ніж у третьому кварталі 2014 року (US$847 за тонну) </w:t>
      </w:r>
      <w:r w:rsidRPr="009B0F67">
        <w:rPr>
          <w:rFonts w:ascii="Arial" w:eastAsia="Times New Roman" w:hAnsi="Arial" w:cs="Arial"/>
          <w:color w:val="222222"/>
          <w:lang w:eastAsia="ru-RU"/>
        </w:rPr>
        <w:t>відповідно до світових ринкових тенденцій</w:t>
      </w:r>
      <w:r w:rsidRPr="009B0F67">
        <w:rPr>
          <w:rFonts w:ascii="Arial" w:eastAsia="Times New Roman" w:hAnsi="Arial" w:cs="Arial"/>
          <w:color w:val="000000"/>
          <w:lang w:eastAsia="ru-RU"/>
        </w:rPr>
        <w:t xml:space="preserve">. Протягом </w:t>
      </w:r>
      <w:r w:rsidRPr="009B0F67">
        <w:rPr>
          <w:rFonts w:ascii="Arial" w:eastAsia="Times New Roman" w:hAnsi="Arial" w:cs="Arial"/>
          <w:color w:val="222222"/>
          <w:lang w:eastAsia="ru-RU"/>
        </w:rPr>
        <w:t>дев’яти місяців 2015 року</w:t>
      </w:r>
      <w:r w:rsidRPr="009B0F67">
        <w:rPr>
          <w:rFonts w:ascii="Arial" w:eastAsia="Times New Roman" w:hAnsi="Arial" w:cs="Arial"/>
          <w:color w:val="000000"/>
          <w:lang w:eastAsia="ru-RU"/>
        </w:rPr>
        <w:t xml:space="preserve"> було продано 217 710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олії, що на 26% більше, ніж протягом </w:t>
      </w:r>
      <w:r w:rsidRPr="009B0F67">
        <w:rPr>
          <w:rFonts w:ascii="Arial" w:eastAsia="Times New Roman" w:hAnsi="Arial" w:cs="Arial"/>
          <w:color w:val="222222"/>
          <w:lang w:eastAsia="ru-RU"/>
        </w:rPr>
        <w:t xml:space="preserve">дев’яти місяців 2014 року, за середньою ціною </w:t>
      </w:r>
      <w:r w:rsidRPr="009B0F67">
        <w:rPr>
          <w:rFonts w:ascii="Arial" w:eastAsia="Times New Roman" w:hAnsi="Arial" w:cs="Arial"/>
          <w:color w:val="000000"/>
          <w:lang w:eastAsia="ru-RU"/>
        </w:rPr>
        <w:t>US$</w:t>
      </w:r>
      <w:r w:rsidRPr="009B0F67">
        <w:rPr>
          <w:rFonts w:ascii="Arial" w:eastAsia="Times New Roman" w:hAnsi="Arial" w:cs="Arial"/>
          <w:color w:val="222222"/>
          <w:lang w:eastAsia="ru-RU"/>
        </w:rPr>
        <w:t>786 за тонну, що на 8% нижче порівняно з ціною за дев’ять місяців 2014 року (</w:t>
      </w:r>
      <w:r w:rsidRPr="009B0F67">
        <w:rPr>
          <w:rFonts w:ascii="Arial" w:eastAsia="Times New Roman" w:hAnsi="Arial" w:cs="Arial"/>
          <w:color w:val="000000"/>
          <w:lang w:eastAsia="ru-RU"/>
        </w:rPr>
        <w:t>US$</w:t>
      </w:r>
      <w:r w:rsidRPr="009B0F67">
        <w:rPr>
          <w:rFonts w:ascii="Arial" w:eastAsia="Times New Roman" w:hAnsi="Arial" w:cs="Arial"/>
          <w:color w:val="222222"/>
          <w:lang w:eastAsia="ru-RU"/>
        </w:rPr>
        <w:t>853 за тонну).  </w:t>
      </w:r>
    </w:p>
    <w:p w:rsidR="009B0F67" w:rsidRPr="009B0F67" w:rsidRDefault="009B0F67" w:rsidP="00A66D59">
      <w:pPr>
        <w:spacing w:before="100" w:after="100" w:line="240" w:lineRule="auto"/>
        <w:jc w:val="both"/>
        <w:rPr>
          <w:rFonts w:ascii="Arial" w:eastAsia="Times New Roman" w:hAnsi="Arial" w:cs="Arial"/>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222222"/>
          <w:lang w:eastAsia="ru-RU"/>
        </w:rPr>
        <w:t>Соєва олія</w:t>
      </w:r>
      <w:r w:rsidRPr="009B0F67">
        <w:rPr>
          <w:rFonts w:ascii="Arial" w:eastAsia="Times New Roman" w:hAnsi="Arial" w:cs="Arial"/>
          <w:color w:val="222222"/>
          <w:lang w:eastAsia="ru-RU"/>
        </w:rPr>
        <w:t xml:space="preserve">:  У </w:t>
      </w:r>
      <w:r w:rsidR="007F75C8" w:rsidRPr="009B0F67">
        <w:rPr>
          <w:rFonts w:ascii="Arial" w:eastAsia="Times New Roman" w:hAnsi="Arial" w:cs="Arial"/>
          <w:color w:val="222222"/>
          <w:lang w:eastAsia="ru-RU"/>
        </w:rPr>
        <w:t>жовтні</w:t>
      </w:r>
      <w:r w:rsidRPr="009B0F67">
        <w:rPr>
          <w:rFonts w:ascii="Arial" w:eastAsia="Times New Roman" w:hAnsi="Arial" w:cs="Arial"/>
          <w:color w:val="222222"/>
          <w:lang w:eastAsia="ru-RU"/>
        </w:rPr>
        <w:t xml:space="preserve"> 2015 року МХП ввів в експлуатацію </w:t>
      </w:r>
      <w:proofErr w:type="spellStart"/>
      <w:r w:rsidRPr="009B0F67">
        <w:rPr>
          <w:rFonts w:ascii="Arial" w:eastAsia="Times New Roman" w:hAnsi="Arial" w:cs="Arial"/>
          <w:color w:val="222222"/>
          <w:lang w:eastAsia="ru-RU"/>
        </w:rPr>
        <w:t>олієекстракційний</w:t>
      </w:r>
      <w:proofErr w:type="spellEnd"/>
      <w:r w:rsidRPr="009B0F67">
        <w:rPr>
          <w:rFonts w:ascii="Arial" w:eastAsia="Times New Roman" w:hAnsi="Arial" w:cs="Arial"/>
          <w:color w:val="222222"/>
          <w:lang w:eastAsia="ru-RU"/>
        </w:rPr>
        <w:t xml:space="preserve"> завод (входить до складу “</w:t>
      </w:r>
      <w:proofErr w:type="spellStart"/>
      <w:r w:rsidRPr="009B0F67">
        <w:rPr>
          <w:rFonts w:ascii="Arial" w:eastAsia="Times New Roman" w:hAnsi="Arial" w:cs="Arial"/>
          <w:color w:val="222222"/>
          <w:lang w:eastAsia="ru-RU"/>
        </w:rPr>
        <w:t>Катеринопільського</w:t>
      </w:r>
      <w:proofErr w:type="spellEnd"/>
      <w:r w:rsidRPr="009B0F67">
        <w:rPr>
          <w:rFonts w:ascii="Arial" w:eastAsia="Times New Roman" w:hAnsi="Arial" w:cs="Arial"/>
          <w:color w:val="222222"/>
          <w:lang w:eastAsia="ru-RU"/>
        </w:rPr>
        <w:t xml:space="preserve"> елеватора”). Виробничі потужності заводу складають 1 000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xml:space="preserve"> сої за день. Протягом періоду тестової експлуатації (</w:t>
      </w:r>
      <w:r w:rsidR="007F75C8" w:rsidRPr="009B0F67">
        <w:rPr>
          <w:rFonts w:ascii="Arial" w:eastAsia="Times New Roman" w:hAnsi="Arial" w:cs="Arial"/>
          <w:color w:val="222222"/>
          <w:lang w:eastAsia="ru-RU"/>
        </w:rPr>
        <w:t>з початку жовтня</w:t>
      </w:r>
      <w:r w:rsidRPr="009B0F67">
        <w:rPr>
          <w:rFonts w:ascii="Arial" w:eastAsia="Times New Roman" w:hAnsi="Arial" w:cs="Arial"/>
          <w:color w:val="222222"/>
          <w:lang w:eastAsia="ru-RU"/>
        </w:rPr>
        <w:t>) потужності заводу введені в роботу на 50%.  </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222222"/>
          <w:lang w:eastAsia="ru-RU"/>
        </w:rPr>
        <w:t>З другого кварталу МХП почав експортувати соєву олію, виготовлену з урожаю останнього року, використовуючи для її виробництва потужності од</w:t>
      </w:r>
      <w:r w:rsidR="00A4718A">
        <w:rPr>
          <w:rFonts w:ascii="Arial" w:eastAsia="Times New Roman" w:hAnsi="Arial" w:cs="Arial"/>
          <w:color w:val="222222"/>
          <w:lang w:eastAsia="ru-RU"/>
        </w:rPr>
        <w:t>н</w:t>
      </w:r>
      <w:r w:rsidRPr="009B0F67">
        <w:rPr>
          <w:rFonts w:ascii="Arial" w:eastAsia="Times New Roman" w:hAnsi="Arial" w:cs="Arial"/>
          <w:color w:val="222222"/>
          <w:lang w:eastAsia="ru-RU"/>
        </w:rPr>
        <w:t xml:space="preserve">ого з українських </w:t>
      </w:r>
      <w:proofErr w:type="spellStart"/>
      <w:r w:rsidRPr="009B0F67">
        <w:rPr>
          <w:rFonts w:ascii="Arial" w:eastAsia="Times New Roman" w:hAnsi="Arial" w:cs="Arial"/>
          <w:color w:val="222222"/>
          <w:lang w:eastAsia="ru-RU"/>
        </w:rPr>
        <w:t>олієекстракційних</w:t>
      </w:r>
      <w:proofErr w:type="spellEnd"/>
      <w:r w:rsidRPr="009B0F67">
        <w:rPr>
          <w:rFonts w:ascii="Arial" w:eastAsia="Times New Roman" w:hAnsi="Arial" w:cs="Arial"/>
          <w:color w:val="222222"/>
          <w:lang w:eastAsia="ru-RU"/>
        </w:rPr>
        <w:t xml:space="preserve"> заводів (не входить до складу МХП). </w:t>
      </w:r>
      <w:r w:rsidRPr="009B0F67">
        <w:rPr>
          <w:rFonts w:ascii="Arial" w:eastAsia="Times New Roman" w:hAnsi="Arial" w:cs="Arial"/>
          <w:lang w:eastAsia="ru-RU"/>
        </w:rPr>
        <w:t xml:space="preserve">Водночас </w:t>
      </w:r>
      <w:r w:rsidR="007F75C8" w:rsidRPr="009B0F67">
        <w:rPr>
          <w:rFonts w:ascii="Arial" w:eastAsia="Times New Roman" w:hAnsi="Arial" w:cs="Arial"/>
          <w:lang w:eastAsia="ru-RU"/>
        </w:rPr>
        <w:t>соєвий шрот</w:t>
      </w:r>
      <w:r w:rsidRPr="009B0F67">
        <w:rPr>
          <w:rFonts w:ascii="Arial" w:eastAsia="Times New Roman" w:hAnsi="Arial" w:cs="Arial"/>
          <w:color w:val="FF0000"/>
          <w:lang w:eastAsia="ru-RU"/>
        </w:rPr>
        <w:t xml:space="preserve"> </w:t>
      </w:r>
      <w:r w:rsidRPr="009B0F67">
        <w:rPr>
          <w:rFonts w:ascii="Arial" w:eastAsia="Times New Roman" w:hAnsi="Arial" w:cs="Arial"/>
          <w:color w:val="222222"/>
          <w:lang w:eastAsia="ru-RU"/>
        </w:rPr>
        <w:t>використо</w:t>
      </w:r>
      <w:r w:rsidR="007F75C8" w:rsidRPr="009B0F67">
        <w:rPr>
          <w:rFonts w:ascii="Arial" w:eastAsia="Times New Roman" w:hAnsi="Arial" w:cs="Arial"/>
          <w:color w:val="222222"/>
          <w:lang w:eastAsia="ru-RU"/>
        </w:rPr>
        <w:t>вує</w:t>
      </w:r>
      <w:r w:rsidRPr="009B0F67">
        <w:rPr>
          <w:rFonts w:ascii="Arial" w:eastAsia="Times New Roman" w:hAnsi="Arial" w:cs="Arial"/>
          <w:color w:val="222222"/>
          <w:lang w:eastAsia="ru-RU"/>
        </w:rPr>
        <w:t xml:space="preserve">ться для виробництва кормів на комбікормових заводах МХП. </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 xml:space="preserve">У третьому кварталі 2015 року МХП експортував близько 5 140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соєвої олії за ціною US$745 за тонну. За </w:t>
      </w:r>
      <w:r w:rsidRPr="009B0F67">
        <w:rPr>
          <w:rFonts w:ascii="Arial" w:eastAsia="Times New Roman" w:hAnsi="Arial" w:cs="Arial"/>
          <w:color w:val="222222"/>
          <w:lang w:eastAsia="ru-RU"/>
        </w:rPr>
        <w:t xml:space="preserve">дев’ять місяців 2015 року було експортовано близько 10 240 </w:t>
      </w:r>
      <w:proofErr w:type="spellStart"/>
      <w:r w:rsidRPr="009B0F67">
        <w:rPr>
          <w:rFonts w:ascii="Arial" w:eastAsia="Times New Roman" w:hAnsi="Arial" w:cs="Arial"/>
          <w:color w:val="222222"/>
          <w:lang w:eastAsia="ru-RU"/>
        </w:rPr>
        <w:t>тонн</w:t>
      </w:r>
      <w:proofErr w:type="spellEnd"/>
      <w:r w:rsidRPr="009B0F67">
        <w:rPr>
          <w:rFonts w:ascii="Arial" w:eastAsia="Times New Roman" w:hAnsi="Arial" w:cs="Arial"/>
          <w:color w:val="222222"/>
          <w:lang w:eastAsia="ru-RU"/>
        </w:rPr>
        <w:t xml:space="preserve"> соєвої олії за ціною </w:t>
      </w:r>
      <w:r w:rsidRPr="009B0F67">
        <w:rPr>
          <w:rFonts w:ascii="Arial" w:eastAsia="Times New Roman" w:hAnsi="Arial" w:cs="Arial"/>
          <w:color w:val="000000"/>
          <w:lang w:eastAsia="ru-RU"/>
        </w:rPr>
        <w:t xml:space="preserve">US$729 за тонну. </w:t>
      </w:r>
    </w:p>
    <w:p w:rsidR="00A66D59" w:rsidRPr="009B0F67" w:rsidRDefault="00A66D59" w:rsidP="00A66D59">
      <w:pPr>
        <w:spacing w:before="100" w:after="100" w:line="240" w:lineRule="auto"/>
        <w:jc w:val="both"/>
        <w:rPr>
          <w:rFonts w:ascii="Arial" w:eastAsia="Times New Roman" w:hAnsi="Arial" w:cs="Arial"/>
          <w:color w:val="222222"/>
          <w:lang w:eastAsia="ru-RU"/>
        </w:rPr>
      </w:pPr>
      <w:r w:rsidRPr="009B0F67">
        <w:rPr>
          <w:rFonts w:ascii="Arial" w:eastAsia="Times New Roman" w:hAnsi="Arial" w:cs="Arial"/>
          <w:color w:val="222222"/>
          <w:lang w:eastAsia="ru-RU"/>
        </w:rPr>
        <w:t>Компанія розглядає експорт соєвої олії як один з "природних методів хеджування" для накопичення додаткових валютних надходжень та захисту від не</w:t>
      </w:r>
      <w:r w:rsidR="007F75C8" w:rsidRPr="009B0F67">
        <w:rPr>
          <w:rFonts w:ascii="Arial" w:eastAsia="Times New Roman" w:hAnsi="Arial" w:cs="Arial"/>
          <w:color w:val="222222"/>
          <w:lang w:eastAsia="ru-RU"/>
        </w:rPr>
        <w:t>стабільності національної вал</w:t>
      </w:r>
      <w:r w:rsidR="009B0F67">
        <w:rPr>
          <w:rFonts w:ascii="Arial" w:eastAsia="Times New Roman" w:hAnsi="Arial" w:cs="Arial"/>
          <w:color w:val="222222"/>
          <w:lang w:eastAsia="ru-RU"/>
        </w:rPr>
        <w:t>юти.</w:t>
      </w:r>
    </w:p>
    <w:p w:rsidR="009B0F67" w:rsidRPr="009B0F67" w:rsidRDefault="009B0F67" w:rsidP="00A66D59">
      <w:pPr>
        <w:spacing w:before="100" w:after="100" w:line="240" w:lineRule="auto"/>
        <w:jc w:val="both"/>
        <w:rPr>
          <w:rFonts w:ascii="Arial" w:eastAsia="Times New Roman" w:hAnsi="Arial" w:cs="Arial"/>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Рослинництво</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 xml:space="preserve">У 2015 році в рослинницькому сегменті компанія </w:t>
      </w:r>
      <w:proofErr w:type="spellStart"/>
      <w:r w:rsidRPr="009B0F67">
        <w:rPr>
          <w:rFonts w:ascii="Arial" w:eastAsia="Times New Roman" w:hAnsi="Arial" w:cs="Arial"/>
          <w:color w:val="000000"/>
          <w:lang w:eastAsia="ru-RU"/>
        </w:rPr>
        <w:t>збере</w:t>
      </w:r>
      <w:proofErr w:type="spellEnd"/>
      <w:r w:rsidRPr="009B0F67">
        <w:rPr>
          <w:rFonts w:ascii="Arial" w:eastAsia="Times New Roman" w:hAnsi="Arial" w:cs="Arial"/>
          <w:color w:val="000000"/>
          <w:lang w:eastAsia="ru-RU"/>
        </w:rPr>
        <w:t xml:space="preserve"> врожай з майже 340 тис. га на території України, з яких 50 тис. га - </w:t>
      </w:r>
      <w:r w:rsidRPr="009B0F67">
        <w:rPr>
          <w:rFonts w:ascii="Arial" w:eastAsia="Times New Roman" w:hAnsi="Arial" w:cs="Arial"/>
          <w:color w:val="222222"/>
          <w:lang w:eastAsia="ru-RU"/>
        </w:rPr>
        <w:t>недавно придбані активи в результаті обміну з “Агрокультурою”, згідно якого Група МХП погодилась на обмін групи компаній “Воронеж Агро Холдингу” на групу компаній “Агрокультура Україна”.  </w:t>
      </w:r>
    </w:p>
    <w:p w:rsidR="00A66D59" w:rsidRPr="009B0F67" w:rsidRDefault="00A66D59" w:rsidP="00A66D59">
      <w:pPr>
        <w:spacing w:before="100" w:after="100" w:line="240" w:lineRule="auto"/>
        <w:jc w:val="both"/>
        <w:rPr>
          <w:rFonts w:ascii="Arial" w:eastAsia="Times New Roman" w:hAnsi="Arial" w:cs="Arial"/>
          <w:color w:val="222222"/>
          <w:lang w:eastAsia="ru-RU"/>
        </w:rPr>
      </w:pPr>
      <w:r w:rsidRPr="009B0F67">
        <w:rPr>
          <w:rFonts w:ascii="Arial" w:eastAsia="Times New Roman" w:hAnsi="Arial" w:cs="Arial"/>
          <w:color w:val="222222"/>
          <w:lang w:eastAsia="ru-RU"/>
        </w:rPr>
        <w:lastRenderedPageBreak/>
        <w:t>Завдяки сприятливим погодним умовам в Україні, оперативності та впровадженню передових практик ми маємо високий урожай ранніх сільськогосподарських культур: пшениця - 6,0 т/га і ріпак – 3,4 т/га в чистій вазі, що значно вище, ніж середній показник по Україні (пшениця – 3,8 т/га і ріпак – 1,7 т/га. Джерело: АПК-</w:t>
      </w:r>
      <w:proofErr w:type="spellStart"/>
      <w:r w:rsidRPr="009B0F67">
        <w:rPr>
          <w:rFonts w:ascii="Arial" w:eastAsia="Times New Roman" w:hAnsi="Arial" w:cs="Arial"/>
          <w:color w:val="222222"/>
          <w:lang w:eastAsia="ru-RU"/>
        </w:rPr>
        <w:t>інформ</w:t>
      </w:r>
      <w:proofErr w:type="spellEnd"/>
      <w:r w:rsidRPr="009B0F67">
        <w:rPr>
          <w:rFonts w:ascii="Arial" w:eastAsia="Times New Roman" w:hAnsi="Arial" w:cs="Arial"/>
          <w:color w:val="222222"/>
          <w:lang w:eastAsia="ru-RU"/>
        </w:rPr>
        <w:t>, бункерна вага).</w:t>
      </w:r>
    </w:p>
    <w:p w:rsidR="007F75C8" w:rsidRPr="009B0F67" w:rsidRDefault="007F75C8" w:rsidP="00A66D59">
      <w:pPr>
        <w:spacing w:before="100" w:after="100" w:line="240" w:lineRule="auto"/>
        <w:jc w:val="both"/>
        <w:rPr>
          <w:rFonts w:ascii="Arial" w:eastAsia="Times New Roman" w:hAnsi="Arial" w:cs="Arial"/>
          <w:color w:val="222222"/>
          <w:lang w:eastAsia="ru-RU"/>
        </w:rPr>
      </w:pPr>
      <w:r w:rsidRPr="009B0F67">
        <w:rPr>
          <w:rFonts w:ascii="Arial" w:eastAsia="Times New Roman" w:hAnsi="Arial" w:cs="Arial"/>
          <w:color w:val="222222"/>
          <w:lang w:eastAsia="ru-RU"/>
        </w:rPr>
        <w:t>У жовтні</w:t>
      </w:r>
      <w:r w:rsidR="0088638A">
        <w:rPr>
          <w:rFonts w:ascii="Arial" w:eastAsia="Times New Roman" w:hAnsi="Arial" w:cs="Arial"/>
          <w:color w:val="222222"/>
          <w:lang w:eastAsia="ru-RU"/>
        </w:rPr>
        <w:t xml:space="preserve"> 2015 року МХП збільшила свій зе</w:t>
      </w:r>
      <w:r w:rsidRPr="009B0F67">
        <w:rPr>
          <w:rFonts w:ascii="Arial" w:eastAsia="Times New Roman" w:hAnsi="Arial" w:cs="Arial"/>
          <w:color w:val="222222"/>
          <w:lang w:eastAsia="ru-RU"/>
        </w:rPr>
        <w:t>мельний банк на 9 200 га землі</w:t>
      </w:r>
      <w:r w:rsidR="0088638A">
        <w:rPr>
          <w:rFonts w:ascii="Arial" w:eastAsia="Times New Roman" w:hAnsi="Arial" w:cs="Arial"/>
          <w:color w:val="222222"/>
          <w:lang w:eastAsia="ru-RU"/>
        </w:rPr>
        <w:t>,</w:t>
      </w:r>
      <w:r w:rsidRPr="009B0F67">
        <w:rPr>
          <w:rFonts w:ascii="Arial" w:eastAsia="Times New Roman" w:hAnsi="Arial" w:cs="Arial"/>
          <w:color w:val="222222"/>
          <w:lang w:eastAsia="ru-RU"/>
        </w:rPr>
        <w:t xml:space="preserve"> придбавши корпоративні права підприємства «Дністер-Агро» (землі розташовані у Вінницькій та Хмельницькій областях). </w:t>
      </w:r>
    </w:p>
    <w:p w:rsidR="009B0F67" w:rsidRPr="009B0F67" w:rsidRDefault="009B0F67"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lang w:eastAsia="ru-RU"/>
        </w:rPr>
        <w:t>На сьогодн</w:t>
      </w:r>
      <w:r w:rsidR="0088638A">
        <w:rPr>
          <w:rFonts w:ascii="Arial" w:eastAsia="Times New Roman" w:hAnsi="Arial" w:cs="Arial"/>
          <w:lang w:eastAsia="ru-RU"/>
        </w:rPr>
        <w:t>і земельний банк компанії в Укра</w:t>
      </w:r>
      <w:r w:rsidRPr="009B0F67">
        <w:rPr>
          <w:rFonts w:ascii="Arial" w:eastAsia="Times New Roman" w:hAnsi="Arial" w:cs="Arial"/>
          <w:lang w:eastAsia="ru-RU"/>
        </w:rPr>
        <w:t>їні складає близько 360 тис га.</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222222"/>
          <w:lang w:eastAsia="ru-RU"/>
        </w:rPr>
        <w:t>Збір урожаю пізніх сільськогосподарських культур (кукурудза, соняшник, соя) ще триває. Станом на сьогодні, 60% кукурудзи, 98% соняшнику та 98% сої вже зібрано. На жаль, че</w:t>
      </w:r>
      <w:r w:rsidR="007F75C8" w:rsidRPr="009B0F67">
        <w:rPr>
          <w:rFonts w:ascii="Arial" w:eastAsia="Times New Roman" w:hAnsi="Arial" w:cs="Arial"/>
          <w:color w:val="222222"/>
          <w:lang w:eastAsia="ru-RU"/>
        </w:rPr>
        <w:t>рез посуху</w:t>
      </w:r>
      <w:r w:rsidR="009B0F67" w:rsidRPr="009B0F67">
        <w:rPr>
          <w:rFonts w:ascii="Arial" w:eastAsia="Times New Roman" w:hAnsi="Arial" w:cs="Arial"/>
          <w:color w:val="222222"/>
          <w:lang w:eastAsia="ru-RU"/>
        </w:rPr>
        <w:t xml:space="preserve"> протягом липня та серпня, що</w:t>
      </w:r>
      <w:r w:rsidRPr="009B0F67">
        <w:rPr>
          <w:rFonts w:ascii="Arial" w:eastAsia="Times New Roman" w:hAnsi="Arial" w:cs="Arial"/>
          <w:color w:val="222222"/>
          <w:lang w:eastAsia="ru-RU"/>
        </w:rPr>
        <w:t xml:space="preserve">  вплинула здебільшого на врожай кукурудзи в Україні, урожай кукурудзи, соняшнику та сої очікується нижчий, ніж</w:t>
      </w:r>
      <w:r w:rsidR="009B0F67" w:rsidRPr="009B0F67">
        <w:rPr>
          <w:rFonts w:ascii="Arial" w:eastAsia="Times New Roman" w:hAnsi="Arial" w:cs="Arial"/>
          <w:color w:val="222222"/>
          <w:lang w:eastAsia="ru-RU"/>
        </w:rPr>
        <w:t xml:space="preserve"> компанія прогнозувала</w:t>
      </w:r>
      <w:r w:rsidRPr="009B0F67">
        <w:rPr>
          <w:rFonts w:ascii="Arial" w:eastAsia="Times New Roman" w:hAnsi="Arial" w:cs="Arial"/>
          <w:color w:val="222222"/>
          <w:lang w:eastAsia="ru-RU"/>
        </w:rPr>
        <w:t xml:space="preserve"> раніше.</w:t>
      </w:r>
    </w:p>
    <w:p w:rsidR="00A66D59" w:rsidRPr="009B0F67" w:rsidRDefault="00A66D59" w:rsidP="00A66D59">
      <w:pPr>
        <w:spacing w:after="0" w:line="240" w:lineRule="auto"/>
        <w:rPr>
          <w:rFonts w:ascii="Arial" w:eastAsia="Times New Roman" w:hAnsi="Arial" w:cs="Arial"/>
          <w:lang w:eastAsia="ru-RU"/>
        </w:rPr>
      </w:pPr>
      <w:r w:rsidRPr="009B0F67">
        <w:rPr>
          <w:rFonts w:ascii="Arial" w:eastAsia="Times New Roman" w:hAnsi="Arial" w:cs="Arial"/>
          <w:color w:val="000000"/>
          <w:lang w:eastAsia="ru-RU"/>
        </w:rPr>
        <w:t>Наша осіння посівна кампанія озимої пшениці, ріпаку та ячменю практично завершена.</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Компанія оголошує результати збору врожаю пшениці і ріпаку зі свого земельного банку в Україні (включаючи “Агрокультуру”).</w:t>
      </w:r>
    </w:p>
    <w:tbl>
      <w:tblPr>
        <w:tblW w:w="9735" w:type="dxa"/>
        <w:tblCellMar>
          <w:left w:w="0" w:type="dxa"/>
          <w:right w:w="0" w:type="dxa"/>
        </w:tblCellMar>
        <w:tblLook w:val="0000" w:firstRow="0" w:lastRow="0" w:firstColumn="0" w:lastColumn="0" w:noHBand="0" w:noVBand="0"/>
      </w:tblPr>
      <w:tblGrid>
        <w:gridCol w:w="2331"/>
        <w:gridCol w:w="1888"/>
        <w:gridCol w:w="349"/>
        <w:gridCol w:w="1417"/>
        <w:gridCol w:w="286"/>
        <w:gridCol w:w="1757"/>
        <w:gridCol w:w="373"/>
        <w:gridCol w:w="1417"/>
      </w:tblGrid>
      <w:tr w:rsidR="00A66D59" w:rsidRPr="009B0F67" w:rsidTr="00B13A20">
        <w:trPr>
          <w:trHeight w:val="510"/>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3629" w:type="dxa"/>
            <w:gridSpan w:val="3"/>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b/>
                <w:bCs/>
              </w:rPr>
              <w:t>2015</w:t>
            </w:r>
          </w:p>
        </w:tc>
        <w:tc>
          <w:tcPr>
            <w:tcW w:w="286"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3489" w:type="dxa"/>
            <w:gridSpan w:val="3"/>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2014</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bCs/>
              </w:rPr>
            </w:pPr>
          </w:p>
        </w:tc>
        <w:tc>
          <w:tcPr>
            <w:tcW w:w="1888"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r w:rsidRPr="009B0F67">
              <w:rPr>
                <w:rFonts w:ascii="Arial" w:hAnsi="Arial" w:cs="Arial"/>
                <w:b/>
              </w:rPr>
              <w:t xml:space="preserve">Виробництво, </w:t>
            </w:r>
            <w:proofErr w:type="spellStart"/>
            <w:r w:rsidRPr="009B0F67">
              <w:rPr>
                <w:rFonts w:ascii="Arial" w:hAnsi="Arial" w:cs="Arial"/>
                <w:b/>
              </w:rPr>
              <w:t>тонн</w:t>
            </w:r>
            <w:proofErr w:type="spellEnd"/>
          </w:p>
        </w:tc>
        <w:tc>
          <w:tcPr>
            <w:tcW w:w="349"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392"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i/>
                <w:iCs/>
              </w:rPr>
            </w:pPr>
            <w:proofErr w:type="spellStart"/>
            <w:r w:rsidRPr="009B0F67">
              <w:rPr>
                <w:rFonts w:ascii="Arial" w:hAnsi="Arial" w:cs="Arial"/>
                <w:b/>
              </w:rPr>
              <w:t>Засіяно,га</w:t>
            </w:r>
            <w:proofErr w:type="spellEnd"/>
            <w:r w:rsidRPr="009B0F67">
              <w:rPr>
                <w:rFonts w:ascii="Arial" w:hAnsi="Arial" w:cs="Arial"/>
                <w:b/>
              </w:rPr>
              <w:t>*</w:t>
            </w:r>
          </w:p>
        </w:tc>
        <w:tc>
          <w:tcPr>
            <w:tcW w:w="286"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724"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r w:rsidRPr="009B0F67">
              <w:rPr>
                <w:rFonts w:ascii="Arial" w:hAnsi="Arial" w:cs="Arial"/>
                <w:b/>
              </w:rPr>
              <w:t xml:space="preserve">Виробництво, </w:t>
            </w:r>
            <w:proofErr w:type="spellStart"/>
            <w:r w:rsidRPr="009B0F67">
              <w:rPr>
                <w:rFonts w:ascii="Arial" w:hAnsi="Arial" w:cs="Arial"/>
                <w:b/>
              </w:rPr>
              <w:t>тонн</w:t>
            </w:r>
            <w:proofErr w:type="spellEnd"/>
          </w:p>
        </w:tc>
        <w:tc>
          <w:tcPr>
            <w:tcW w:w="373"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392"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i/>
                <w:iCs/>
                <w:lang w:val="en-US"/>
              </w:rPr>
            </w:pPr>
            <w:proofErr w:type="spellStart"/>
            <w:r w:rsidRPr="009B0F67">
              <w:rPr>
                <w:rFonts w:ascii="Arial" w:hAnsi="Arial" w:cs="Arial"/>
                <w:b/>
              </w:rPr>
              <w:t>Засіяно,га</w:t>
            </w:r>
            <w:proofErr w:type="spellEnd"/>
            <w:r w:rsidRPr="009B0F67">
              <w:rPr>
                <w:rFonts w:ascii="Arial" w:hAnsi="Arial" w:cs="Arial"/>
                <w:b/>
              </w:rPr>
              <w:t>*</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bCs/>
              </w:rPr>
            </w:pPr>
          </w:p>
        </w:tc>
        <w:tc>
          <w:tcPr>
            <w:tcW w:w="1888"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349"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392"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i/>
                <w:iCs/>
              </w:rPr>
            </w:pP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724"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373"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392"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i/>
                <w:iCs/>
              </w:rPr>
            </w:pP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Кукурудза</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1</w:t>
            </w:r>
            <w:r w:rsidRPr="009B0F67">
              <w:rPr>
                <w:rFonts w:ascii="Arial" w:hAnsi="Arial" w:cs="Arial"/>
                <w:lang w:eastAsia="ru-RU"/>
              </w:rPr>
              <w:t> </w:t>
            </w:r>
            <w:r w:rsidRPr="009B0F67">
              <w:rPr>
                <w:rFonts w:ascii="Arial" w:hAnsi="Arial" w:cs="Arial"/>
                <w:lang w:val="en-US" w:eastAsia="ru-RU"/>
              </w:rPr>
              <w:t>180</w:t>
            </w:r>
            <w:r w:rsidRPr="009B0F67">
              <w:rPr>
                <w:rFonts w:ascii="Arial" w:hAnsi="Arial" w:cs="Arial"/>
                <w:lang w:eastAsia="ru-RU"/>
              </w:rPr>
              <w:t xml:space="preserve"> </w:t>
            </w:r>
            <w:r w:rsidRPr="009B0F67">
              <w:rPr>
                <w:rFonts w:ascii="Arial" w:hAnsi="Arial" w:cs="Arial"/>
                <w:lang w:val="en-US" w:eastAsia="ru-RU"/>
              </w:rPr>
              <w:t>793</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126</w:t>
            </w:r>
            <w:r w:rsidRPr="009B0F67">
              <w:rPr>
                <w:rFonts w:ascii="Arial" w:hAnsi="Arial" w:cs="Arial"/>
                <w:lang w:eastAsia="ru-RU"/>
              </w:rPr>
              <w:t xml:space="preserve"> </w:t>
            </w:r>
            <w:r w:rsidRPr="009B0F67">
              <w:rPr>
                <w:rFonts w:ascii="Arial" w:hAnsi="Arial" w:cs="Arial"/>
                <w:lang w:val="en-US" w:eastAsia="ru-RU"/>
              </w:rPr>
              <w:t>842</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Пшениця</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313 730</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52 350</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260</w:t>
            </w:r>
            <w:r w:rsidRPr="009B0F67">
              <w:rPr>
                <w:rFonts w:ascii="Arial" w:hAnsi="Arial" w:cs="Arial"/>
                <w:lang w:eastAsia="ru-RU"/>
              </w:rPr>
              <w:t xml:space="preserve"> </w:t>
            </w:r>
            <w:r w:rsidRPr="009B0F67">
              <w:rPr>
                <w:rFonts w:ascii="Arial" w:hAnsi="Arial" w:cs="Arial"/>
                <w:lang w:val="en-US" w:eastAsia="ru-RU"/>
              </w:rPr>
              <w:t>670</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43</w:t>
            </w:r>
            <w:r w:rsidRPr="009B0F67">
              <w:rPr>
                <w:rFonts w:ascii="Arial" w:hAnsi="Arial" w:cs="Arial"/>
                <w:lang w:eastAsia="ru-RU"/>
              </w:rPr>
              <w:t xml:space="preserve"> </w:t>
            </w:r>
            <w:r w:rsidRPr="009B0F67">
              <w:rPr>
                <w:rFonts w:ascii="Arial" w:hAnsi="Arial" w:cs="Arial"/>
                <w:lang w:val="en-US" w:eastAsia="ru-RU"/>
              </w:rPr>
              <w:t>016</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Соняшник</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lang w:val="nl-NL"/>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167</w:t>
            </w:r>
            <w:r w:rsidRPr="009B0F67">
              <w:rPr>
                <w:rFonts w:ascii="Arial" w:hAnsi="Arial" w:cs="Arial"/>
                <w:lang w:eastAsia="ru-RU"/>
              </w:rPr>
              <w:t xml:space="preserve"> </w:t>
            </w:r>
            <w:r w:rsidRPr="009B0F67">
              <w:rPr>
                <w:rFonts w:ascii="Arial" w:hAnsi="Arial" w:cs="Arial"/>
                <w:lang w:val="en-US" w:eastAsia="ru-RU"/>
              </w:rPr>
              <w:t>014</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val="en-US"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49</w:t>
            </w:r>
            <w:r w:rsidRPr="009B0F67">
              <w:rPr>
                <w:rFonts w:ascii="Arial" w:hAnsi="Arial" w:cs="Arial"/>
                <w:lang w:eastAsia="ru-RU"/>
              </w:rPr>
              <w:t xml:space="preserve"> </w:t>
            </w:r>
            <w:r w:rsidRPr="009B0F67">
              <w:rPr>
                <w:rFonts w:ascii="Arial" w:hAnsi="Arial" w:cs="Arial"/>
                <w:lang w:val="en-US" w:eastAsia="ru-RU"/>
              </w:rPr>
              <w:t>551</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Ріпак</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76 400</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22 655</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39</w:t>
            </w:r>
            <w:r w:rsidRPr="009B0F67">
              <w:rPr>
                <w:rFonts w:ascii="Arial" w:hAnsi="Arial" w:cs="Arial"/>
                <w:lang w:eastAsia="ru-RU"/>
              </w:rPr>
              <w:t xml:space="preserve"> </w:t>
            </w:r>
            <w:r w:rsidRPr="009B0F67">
              <w:rPr>
                <w:rFonts w:ascii="Arial" w:hAnsi="Arial" w:cs="Arial"/>
                <w:lang w:val="en-US" w:eastAsia="ru-RU"/>
              </w:rPr>
              <w:t>566</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10</w:t>
            </w:r>
            <w:r w:rsidRPr="009B0F67">
              <w:rPr>
                <w:rFonts w:ascii="Arial" w:hAnsi="Arial" w:cs="Arial"/>
                <w:lang w:eastAsia="ru-RU"/>
              </w:rPr>
              <w:t xml:space="preserve"> </w:t>
            </w:r>
            <w:r w:rsidRPr="009B0F67">
              <w:rPr>
                <w:rFonts w:ascii="Arial" w:hAnsi="Arial" w:cs="Arial"/>
                <w:lang w:val="en-US" w:eastAsia="ru-RU"/>
              </w:rPr>
              <w:t>493</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Соя</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53</w:t>
            </w:r>
            <w:r w:rsidRPr="009B0F67">
              <w:rPr>
                <w:rFonts w:ascii="Arial" w:hAnsi="Arial" w:cs="Arial"/>
                <w:lang w:eastAsia="ru-RU"/>
              </w:rPr>
              <w:t xml:space="preserve"> </w:t>
            </w:r>
            <w:r w:rsidRPr="009B0F67">
              <w:rPr>
                <w:rFonts w:ascii="Arial" w:hAnsi="Arial" w:cs="Arial"/>
                <w:lang w:val="en-US" w:eastAsia="ru-RU"/>
              </w:rPr>
              <w:t>867</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25</w:t>
            </w:r>
            <w:r w:rsidRPr="009B0F67">
              <w:rPr>
                <w:rFonts w:ascii="Arial" w:hAnsi="Arial" w:cs="Arial"/>
                <w:lang w:eastAsia="ru-RU"/>
              </w:rPr>
              <w:t xml:space="preserve"> </w:t>
            </w:r>
            <w:r w:rsidRPr="009B0F67">
              <w:rPr>
                <w:rFonts w:ascii="Arial" w:hAnsi="Arial" w:cs="Arial"/>
                <w:lang w:val="en-US" w:eastAsia="ru-RU"/>
              </w:rPr>
              <w:t>462</w:t>
            </w:r>
          </w:p>
        </w:tc>
      </w:tr>
      <w:tr w:rsidR="00A66D59" w:rsidRPr="009B0F67" w:rsidTr="00B13A20">
        <w:trPr>
          <w:trHeight w:val="255"/>
        </w:trPr>
        <w:tc>
          <w:tcPr>
            <w:tcW w:w="2331"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lang w:val="en-US"/>
              </w:rPr>
            </w:pPr>
            <w:r w:rsidRPr="009B0F67">
              <w:rPr>
                <w:rFonts w:ascii="Arial" w:hAnsi="Arial" w:cs="Arial"/>
              </w:rPr>
              <w:t>Інші</w:t>
            </w:r>
            <w:r w:rsidRPr="009B0F67">
              <w:rPr>
                <w:rFonts w:ascii="Arial" w:hAnsi="Arial" w:cs="Arial"/>
                <w:lang w:val="en-US"/>
              </w:rPr>
              <w:t>**</w:t>
            </w:r>
          </w:p>
        </w:tc>
        <w:tc>
          <w:tcPr>
            <w:tcW w:w="1888"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349"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392"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86"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tcBorders>
              <w:bottom w:val="single" w:sz="8" w:space="0" w:color="auto"/>
            </w:tcBorders>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3</w:t>
            </w:r>
            <w:r w:rsidRPr="009B0F67">
              <w:rPr>
                <w:rFonts w:ascii="Arial" w:hAnsi="Arial" w:cs="Arial"/>
                <w:lang w:val="en-US" w:eastAsia="ru-RU"/>
              </w:rPr>
              <w:t>24</w:t>
            </w:r>
            <w:r w:rsidRPr="009B0F67">
              <w:rPr>
                <w:rFonts w:ascii="Arial" w:hAnsi="Arial" w:cs="Arial"/>
                <w:lang w:eastAsia="ru-RU"/>
              </w:rPr>
              <w:t xml:space="preserve"> </w:t>
            </w:r>
            <w:r w:rsidRPr="009B0F67">
              <w:rPr>
                <w:rFonts w:ascii="Arial" w:hAnsi="Arial" w:cs="Arial"/>
                <w:lang w:val="en-US" w:eastAsia="ru-RU"/>
              </w:rPr>
              <w:t>765</w:t>
            </w:r>
          </w:p>
        </w:tc>
        <w:tc>
          <w:tcPr>
            <w:tcW w:w="373" w:type="dxa"/>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Cs/>
                <w:lang w:eastAsia="ru-RU"/>
              </w:rPr>
            </w:pPr>
          </w:p>
        </w:tc>
        <w:tc>
          <w:tcPr>
            <w:tcW w:w="1392" w:type="dxa"/>
            <w:tcBorders>
              <w:bottom w:val="single" w:sz="8" w:space="0" w:color="auto"/>
            </w:tcBorders>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r w:rsidRPr="009B0F67">
              <w:rPr>
                <w:rFonts w:ascii="Arial" w:hAnsi="Arial" w:cs="Arial"/>
                <w:lang w:val="en-US" w:eastAsia="ru-RU"/>
              </w:rPr>
              <w:t>34 636</w:t>
            </w:r>
          </w:p>
        </w:tc>
      </w:tr>
      <w:tr w:rsidR="00A66D59" w:rsidRPr="009B0F67" w:rsidTr="00B13A20">
        <w:trPr>
          <w:trHeight w:val="255"/>
        </w:trPr>
        <w:tc>
          <w:tcPr>
            <w:tcW w:w="233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r w:rsidRPr="009B0F67">
              <w:rPr>
                <w:rFonts w:ascii="Arial" w:hAnsi="Arial" w:cs="Arial"/>
                <w:b/>
              </w:rPr>
              <w:t>ВСЬОГО:</w:t>
            </w:r>
          </w:p>
        </w:tc>
        <w:tc>
          <w:tcPr>
            <w:tcW w:w="188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
              </w:rPr>
            </w:pPr>
            <w:r w:rsidRPr="009B0F67">
              <w:rPr>
                <w:rFonts w:ascii="Arial" w:hAnsi="Arial" w:cs="Arial"/>
                <w:b/>
              </w:rPr>
              <w:t>n/a</w:t>
            </w:r>
          </w:p>
        </w:tc>
        <w:tc>
          <w:tcPr>
            <w:tcW w:w="34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
              </w:rPr>
            </w:pPr>
          </w:p>
        </w:tc>
        <w:tc>
          <w:tcPr>
            <w:tcW w:w="13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
                <w:iCs/>
              </w:rPr>
            </w:pPr>
            <w:r w:rsidRPr="009B0F67">
              <w:rPr>
                <w:rFonts w:ascii="Arial" w:hAnsi="Arial" w:cs="Arial"/>
                <w:b/>
                <w:iCs/>
              </w:rPr>
              <w:t>n/a</w:t>
            </w:r>
          </w:p>
        </w:tc>
        <w:tc>
          <w:tcPr>
            <w:tcW w:w="28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highlight w:val="yellow"/>
              </w:rPr>
            </w:pPr>
          </w:p>
        </w:tc>
        <w:tc>
          <w:tcPr>
            <w:tcW w:w="1724"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b/>
                <w:lang w:val="en-US" w:eastAsia="ru-RU"/>
              </w:rPr>
            </w:pPr>
            <w:r w:rsidRPr="009B0F67">
              <w:rPr>
                <w:rFonts w:ascii="Arial" w:hAnsi="Arial" w:cs="Arial"/>
                <w:b/>
                <w:lang w:val="en-US" w:eastAsia="ru-RU"/>
              </w:rPr>
              <w:t>2</w:t>
            </w:r>
            <w:r w:rsidRPr="009B0F67">
              <w:rPr>
                <w:rFonts w:ascii="Arial" w:hAnsi="Arial" w:cs="Arial"/>
                <w:b/>
                <w:lang w:eastAsia="ru-RU"/>
              </w:rPr>
              <w:t> </w:t>
            </w:r>
            <w:r w:rsidRPr="009B0F67">
              <w:rPr>
                <w:rFonts w:ascii="Arial" w:hAnsi="Arial" w:cs="Arial"/>
                <w:b/>
                <w:lang w:val="en-US" w:eastAsia="ru-RU"/>
              </w:rPr>
              <w:t>026</w:t>
            </w:r>
            <w:r w:rsidRPr="009B0F67">
              <w:rPr>
                <w:rFonts w:ascii="Arial" w:hAnsi="Arial" w:cs="Arial"/>
                <w:b/>
                <w:lang w:eastAsia="ru-RU"/>
              </w:rPr>
              <w:t xml:space="preserve"> </w:t>
            </w:r>
            <w:r w:rsidRPr="009B0F67">
              <w:rPr>
                <w:rFonts w:ascii="Arial" w:hAnsi="Arial" w:cs="Arial"/>
                <w:b/>
                <w:lang w:val="en-US" w:eastAsia="ru-RU"/>
              </w:rPr>
              <w:t>675</w:t>
            </w:r>
          </w:p>
        </w:tc>
        <w:tc>
          <w:tcPr>
            <w:tcW w:w="373"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b/>
                <w:bCs/>
                <w:lang w:eastAsia="ru-RU"/>
              </w:rPr>
            </w:pPr>
          </w:p>
        </w:tc>
        <w:tc>
          <w:tcPr>
            <w:tcW w:w="1392"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b/>
                <w:lang w:val="en-US" w:eastAsia="ru-RU"/>
              </w:rPr>
            </w:pPr>
            <w:r w:rsidRPr="009B0F67">
              <w:rPr>
                <w:rFonts w:ascii="Arial" w:hAnsi="Arial" w:cs="Arial"/>
                <w:b/>
                <w:lang w:val="en-US" w:eastAsia="ru-RU"/>
              </w:rPr>
              <w:t>290</w:t>
            </w:r>
            <w:r w:rsidRPr="009B0F67">
              <w:rPr>
                <w:rFonts w:ascii="Arial" w:hAnsi="Arial" w:cs="Arial"/>
                <w:b/>
                <w:lang w:eastAsia="ru-RU"/>
              </w:rPr>
              <w:t xml:space="preserve"> </w:t>
            </w:r>
            <w:r w:rsidRPr="009B0F67">
              <w:rPr>
                <w:rFonts w:ascii="Arial" w:hAnsi="Arial" w:cs="Arial"/>
                <w:b/>
                <w:lang w:val="en-US" w:eastAsia="ru-RU"/>
              </w:rPr>
              <w:t>000</w:t>
            </w:r>
          </w:p>
        </w:tc>
      </w:tr>
    </w:tbl>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i/>
          <w:iCs/>
          <w:color w:val="000000"/>
          <w:lang w:eastAsia="ru-RU"/>
        </w:rPr>
        <w:t>* - Актуальна кількість засіяних гектарів без урахування необроблюваних земель, що входять до сівозміни, включаючи землі “Агрокультури”</w:t>
      </w:r>
    </w:p>
    <w:p w:rsidR="00A66D59" w:rsidRPr="009B0F67" w:rsidRDefault="00A66D59" w:rsidP="00A66D59">
      <w:pPr>
        <w:spacing w:after="0" w:line="240" w:lineRule="auto"/>
        <w:jc w:val="both"/>
        <w:rPr>
          <w:rFonts w:ascii="Arial" w:eastAsia="Times New Roman" w:hAnsi="Arial" w:cs="Arial"/>
          <w:i/>
          <w:iCs/>
          <w:color w:val="000000"/>
          <w:lang w:eastAsia="ru-RU"/>
        </w:rPr>
      </w:pPr>
      <w:r w:rsidRPr="009B0F67">
        <w:rPr>
          <w:rFonts w:ascii="Arial" w:eastAsia="Times New Roman" w:hAnsi="Arial" w:cs="Arial"/>
          <w:i/>
          <w:iCs/>
          <w:color w:val="000000"/>
          <w:lang w:eastAsia="ru-RU"/>
        </w:rPr>
        <w:t>** - Включаючи ячмінь, жито, боби та інше</w:t>
      </w:r>
    </w:p>
    <w:p w:rsidR="00A66D59" w:rsidRPr="009B0F67" w:rsidRDefault="00A66D59" w:rsidP="00A66D59">
      <w:pPr>
        <w:spacing w:after="0" w:line="240" w:lineRule="auto"/>
        <w:jc w:val="both"/>
        <w:rPr>
          <w:rFonts w:ascii="Arial" w:eastAsia="Times New Roman" w:hAnsi="Arial" w:cs="Arial"/>
          <w:lang w:eastAsia="ru-RU"/>
        </w:rPr>
      </w:pPr>
    </w:p>
    <w:tbl>
      <w:tblPr>
        <w:tblpPr w:leftFromText="180" w:rightFromText="180" w:vertAnchor="text" w:horzAnchor="margin" w:tblpY="70"/>
        <w:tblW w:w="9688" w:type="dxa"/>
        <w:tblCellMar>
          <w:left w:w="0" w:type="dxa"/>
          <w:right w:w="0" w:type="dxa"/>
        </w:tblCellMar>
        <w:tblLook w:val="0000" w:firstRow="0" w:lastRow="0" w:firstColumn="0" w:lastColumn="0" w:noHBand="0" w:noVBand="0"/>
      </w:tblPr>
      <w:tblGrid>
        <w:gridCol w:w="2801"/>
        <w:gridCol w:w="1545"/>
        <w:gridCol w:w="235"/>
        <w:gridCol w:w="1545"/>
        <w:gridCol w:w="236"/>
        <w:gridCol w:w="1545"/>
        <w:gridCol w:w="236"/>
        <w:gridCol w:w="1448"/>
        <w:gridCol w:w="97"/>
      </w:tblGrid>
      <w:tr w:rsidR="00A66D59" w:rsidRPr="009B0F67" w:rsidTr="0088638A">
        <w:trPr>
          <w:gridAfter w:val="1"/>
          <w:wAfter w:w="97" w:type="dxa"/>
          <w:trHeight w:val="510"/>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3325" w:type="dxa"/>
            <w:gridSpan w:val="3"/>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b/>
                <w:bCs/>
              </w:rPr>
              <w:t>2015</w:t>
            </w:r>
          </w:p>
        </w:tc>
        <w:tc>
          <w:tcPr>
            <w:tcW w:w="236"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3229" w:type="dxa"/>
            <w:gridSpan w:val="3"/>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b/>
                <w:bCs/>
              </w:rPr>
              <w:t>2014</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bCs/>
              </w:rPr>
            </w:pPr>
          </w:p>
        </w:tc>
        <w:tc>
          <w:tcPr>
            <w:tcW w:w="1545"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r w:rsidRPr="009B0F67">
              <w:rPr>
                <w:rFonts w:ascii="Arial" w:hAnsi="Arial" w:cs="Arial"/>
                <w:b/>
              </w:rPr>
              <w:t>В середньому по МХП*</w:t>
            </w:r>
          </w:p>
        </w:tc>
        <w:tc>
          <w:tcPr>
            <w:tcW w:w="235"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545"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i/>
                <w:iCs/>
              </w:rPr>
            </w:pPr>
            <w:r w:rsidRPr="009B0F67">
              <w:rPr>
                <w:rFonts w:ascii="Arial" w:hAnsi="Arial" w:cs="Arial"/>
                <w:b/>
              </w:rPr>
              <w:t>В середньому по Україні**</w:t>
            </w:r>
          </w:p>
        </w:tc>
        <w:tc>
          <w:tcPr>
            <w:tcW w:w="236"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545" w:type="dxa"/>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r w:rsidRPr="009B0F67">
              <w:rPr>
                <w:rFonts w:ascii="Arial" w:hAnsi="Arial" w:cs="Arial"/>
                <w:b/>
              </w:rPr>
              <w:t>В середньому по МХП*</w:t>
            </w:r>
          </w:p>
        </w:tc>
        <w:tc>
          <w:tcPr>
            <w:tcW w:w="236" w:type="dxa"/>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rPr>
            </w:pPr>
          </w:p>
        </w:tc>
        <w:tc>
          <w:tcPr>
            <w:tcW w:w="1545" w:type="dxa"/>
            <w:gridSpan w:val="2"/>
            <w:vMerge w:val="restart"/>
            <w:tcBorders>
              <w:top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i/>
                <w:iCs/>
              </w:rPr>
            </w:pPr>
            <w:r w:rsidRPr="009B0F67">
              <w:rPr>
                <w:rFonts w:ascii="Arial" w:hAnsi="Arial" w:cs="Arial"/>
                <w:b/>
              </w:rPr>
              <w:t>В середньому по Україні**</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bCs/>
              </w:rPr>
            </w:pPr>
          </w:p>
        </w:tc>
        <w:tc>
          <w:tcPr>
            <w:tcW w:w="1545"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235"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545"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i/>
                <w:iCs/>
              </w:rPr>
            </w:pP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545" w:type="dxa"/>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rPr>
            </w:pPr>
          </w:p>
        </w:tc>
        <w:tc>
          <w:tcPr>
            <w:tcW w:w="1545" w:type="dxa"/>
            <w:gridSpan w:val="2"/>
            <w:vMerge/>
            <w:tcBorders>
              <w:bottom w:val="single" w:sz="8"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b/>
                <w:i/>
                <w:iCs/>
              </w:rPr>
            </w:pP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Кукурудза</w:t>
            </w: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7,3***</w:t>
            </w:r>
          </w:p>
        </w:tc>
        <w:tc>
          <w:tcPr>
            <w:tcW w:w="23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545"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r w:rsidRPr="009B0F67">
              <w:rPr>
                <w:rFonts w:ascii="Arial" w:hAnsi="Arial" w:cs="Arial"/>
                <w:lang w:eastAsia="ru-RU"/>
              </w:rPr>
              <w:t>9,3</w:t>
            </w:r>
          </w:p>
        </w:tc>
        <w:tc>
          <w:tcPr>
            <w:tcW w:w="236"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p>
        </w:tc>
        <w:tc>
          <w:tcPr>
            <w:tcW w:w="1545" w:type="dxa"/>
            <w:gridSpan w:val="2"/>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6,</w:t>
            </w:r>
            <w:r w:rsidRPr="009B0F67">
              <w:rPr>
                <w:rFonts w:ascii="Arial" w:hAnsi="Arial" w:cs="Arial"/>
                <w:lang w:val="en-US" w:eastAsia="ru-RU"/>
              </w:rPr>
              <w:t>2</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Пшениця</w:t>
            </w: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6,0</w:t>
            </w:r>
          </w:p>
        </w:tc>
        <w:tc>
          <w:tcPr>
            <w:tcW w:w="23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lang w:val="en-US"/>
              </w:rPr>
            </w:pPr>
            <w:r w:rsidRPr="009B0F67">
              <w:rPr>
                <w:rFonts w:ascii="Arial" w:hAnsi="Arial" w:cs="Arial"/>
                <w:lang w:val="en-US"/>
              </w:rPr>
              <w:t>3</w:t>
            </w:r>
            <w:r w:rsidRPr="009B0F67">
              <w:rPr>
                <w:rFonts w:ascii="Arial" w:hAnsi="Arial" w:cs="Arial"/>
              </w:rPr>
              <w:t>,</w:t>
            </w:r>
            <w:r w:rsidRPr="009B0F67">
              <w:rPr>
                <w:rFonts w:ascii="Arial" w:hAnsi="Arial" w:cs="Arial"/>
                <w:lang w:val="en-US"/>
              </w:rPr>
              <w:t>8</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545"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r w:rsidRPr="009B0F67">
              <w:rPr>
                <w:rFonts w:ascii="Arial" w:hAnsi="Arial" w:cs="Arial"/>
                <w:lang w:eastAsia="ru-RU"/>
              </w:rPr>
              <w:t>6,1</w:t>
            </w:r>
          </w:p>
        </w:tc>
        <w:tc>
          <w:tcPr>
            <w:tcW w:w="236"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p>
        </w:tc>
        <w:tc>
          <w:tcPr>
            <w:tcW w:w="1545" w:type="dxa"/>
            <w:gridSpan w:val="2"/>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4</w:t>
            </w:r>
            <w:r w:rsidRPr="009B0F67">
              <w:rPr>
                <w:rFonts w:ascii="Arial" w:hAnsi="Arial" w:cs="Arial"/>
                <w:lang w:eastAsia="ru-RU"/>
              </w:rPr>
              <w:t>,</w:t>
            </w:r>
            <w:r w:rsidRPr="009B0F67">
              <w:rPr>
                <w:rFonts w:ascii="Arial" w:hAnsi="Arial" w:cs="Arial"/>
                <w:lang w:val="en-US" w:eastAsia="ru-RU"/>
              </w:rPr>
              <w:t>0</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Соняшник</w:t>
            </w: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3,2***</w:t>
            </w:r>
          </w:p>
        </w:tc>
        <w:tc>
          <w:tcPr>
            <w:tcW w:w="23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lang w:val="nl-NL"/>
              </w:rPr>
            </w:pPr>
          </w:p>
        </w:tc>
        <w:tc>
          <w:tcPr>
            <w:tcW w:w="1545"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3,</w:t>
            </w:r>
            <w:r w:rsidRPr="009B0F67">
              <w:rPr>
                <w:rFonts w:ascii="Arial" w:hAnsi="Arial" w:cs="Arial"/>
                <w:lang w:val="en-US" w:eastAsia="ru-RU"/>
              </w:rPr>
              <w:t>4</w:t>
            </w:r>
          </w:p>
        </w:tc>
        <w:tc>
          <w:tcPr>
            <w:tcW w:w="236"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p>
        </w:tc>
        <w:tc>
          <w:tcPr>
            <w:tcW w:w="1545" w:type="dxa"/>
            <w:gridSpan w:val="2"/>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val="en-US" w:eastAsia="ru-RU"/>
              </w:rPr>
              <w:t>1</w:t>
            </w:r>
            <w:r w:rsidRPr="009B0F67">
              <w:rPr>
                <w:rFonts w:ascii="Arial" w:hAnsi="Arial" w:cs="Arial"/>
                <w:lang w:eastAsia="ru-RU"/>
              </w:rPr>
              <w:t>,</w:t>
            </w:r>
            <w:r w:rsidRPr="009B0F67">
              <w:rPr>
                <w:rFonts w:ascii="Arial" w:hAnsi="Arial" w:cs="Arial"/>
                <w:lang w:val="en-US" w:eastAsia="ru-RU"/>
              </w:rPr>
              <w:t>9</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 xml:space="preserve">Ріпак </w:t>
            </w: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3,4</w:t>
            </w:r>
          </w:p>
        </w:tc>
        <w:tc>
          <w:tcPr>
            <w:tcW w:w="23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545" w:type="dxa"/>
            <w:noWrap/>
            <w:tcMar>
              <w:top w:w="0" w:type="dxa"/>
              <w:left w:w="108" w:type="dxa"/>
              <w:bottom w:w="0" w:type="dxa"/>
              <w:right w:w="108" w:type="dxa"/>
            </w:tcMar>
            <w:vAlign w:val="bottom"/>
          </w:tcPr>
          <w:p w:rsidR="00A66D59" w:rsidRPr="008B42BF" w:rsidRDefault="00A66D59" w:rsidP="00A66D59">
            <w:pPr>
              <w:spacing w:after="0"/>
              <w:jc w:val="right"/>
              <w:rPr>
                <w:rFonts w:ascii="Arial" w:hAnsi="Arial" w:cs="Arial"/>
                <w:lang w:val="en-US"/>
              </w:rPr>
            </w:pPr>
            <w:r w:rsidRPr="008B42BF">
              <w:rPr>
                <w:rFonts w:ascii="Arial" w:hAnsi="Arial" w:cs="Arial"/>
                <w:lang w:val="en-US"/>
              </w:rPr>
              <w:t>1</w:t>
            </w:r>
            <w:r w:rsidRPr="008B42BF">
              <w:rPr>
                <w:rFonts w:ascii="Arial" w:hAnsi="Arial" w:cs="Arial"/>
              </w:rPr>
              <w:t>,</w:t>
            </w:r>
            <w:r w:rsidRPr="008B42BF">
              <w:rPr>
                <w:rFonts w:ascii="Arial" w:hAnsi="Arial" w:cs="Arial"/>
                <w:lang w:val="en-US"/>
              </w:rPr>
              <w:t>7</w:t>
            </w:r>
          </w:p>
        </w:tc>
        <w:tc>
          <w:tcPr>
            <w:tcW w:w="236" w:type="dxa"/>
            <w:noWrap/>
            <w:tcMar>
              <w:top w:w="0" w:type="dxa"/>
              <w:left w:w="108" w:type="dxa"/>
              <w:bottom w:w="0" w:type="dxa"/>
              <w:right w:w="108" w:type="dxa"/>
            </w:tcMar>
            <w:vAlign w:val="bottom"/>
          </w:tcPr>
          <w:p w:rsidR="00A66D59" w:rsidRPr="008B42BF" w:rsidRDefault="00A66D59" w:rsidP="00A66D59">
            <w:pPr>
              <w:spacing w:after="0"/>
              <w:rPr>
                <w:rFonts w:ascii="Arial" w:hAnsi="Arial" w:cs="Arial"/>
              </w:rPr>
            </w:pPr>
          </w:p>
        </w:tc>
        <w:tc>
          <w:tcPr>
            <w:tcW w:w="1545"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3,</w:t>
            </w:r>
            <w:r w:rsidRPr="009B0F67">
              <w:rPr>
                <w:rFonts w:ascii="Arial" w:hAnsi="Arial" w:cs="Arial"/>
                <w:lang w:val="en-US" w:eastAsia="ru-RU"/>
              </w:rPr>
              <w:t>8</w:t>
            </w:r>
          </w:p>
        </w:tc>
        <w:tc>
          <w:tcPr>
            <w:tcW w:w="236"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p>
        </w:tc>
        <w:tc>
          <w:tcPr>
            <w:tcW w:w="1545" w:type="dxa"/>
            <w:gridSpan w:val="2"/>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2,</w:t>
            </w:r>
            <w:r w:rsidRPr="009B0F67">
              <w:rPr>
                <w:rFonts w:ascii="Arial" w:hAnsi="Arial" w:cs="Arial"/>
                <w:lang w:val="en-US" w:eastAsia="ru-RU"/>
              </w:rPr>
              <w:t>5</w:t>
            </w:r>
          </w:p>
        </w:tc>
      </w:tr>
      <w:tr w:rsidR="00A66D59" w:rsidRPr="009B0F67" w:rsidTr="0088638A">
        <w:trPr>
          <w:trHeight w:val="255"/>
        </w:trPr>
        <w:tc>
          <w:tcPr>
            <w:tcW w:w="2801"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Соя</w:t>
            </w: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1,7***</w:t>
            </w:r>
          </w:p>
        </w:tc>
        <w:tc>
          <w:tcPr>
            <w:tcW w:w="23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545"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r w:rsidRPr="009B0F67">
              <w:rPr>
                <w:rFonts w:ascii="Arial" w:hAnsi="Arial" w:cs="Arial"/>
              </w:rPr>
              <w:t>У процесі</w:t>
            </w: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1545"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2,</w:t>
            </w:r>
            <w:r w:rsidRPr="009B0F67">
              <w:rPr>
                <w:rFonts w:ascii="Arial" w:hAnsi="Arial" w:cs="Arial"/>
                <w:lang w:val="en-US" w:eastAsia="ru-RU"/>
              </w:rPr>
              <w:t>1</w:t>
            </w:r>
          </w:p>
        </w:tc>
        <w:tc>
          <w:tcPr>
            <w:tcW w:w="236" w:type="dxa"/>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eastAsia="ru-RU"/>
              </w:rPr>
            </w:pPr>
          </w:p>
        </w:tc>
        <w:tc>
          <w:tcPr>
            <w:tcW w:w="1545" w:type="dxa"/>
            <w:gridSpan w:val="2"/>
            <w:noWrap/>
            <w:tcMar>
              <w:top w:w="0" w:type="dxa"/>
              <w:left w:w="108" w:type="dxa"/>
              <w:bottom w:w="0" w:type="dxa"/>
              <w:right w:w="108" w:type="dxa"/>
            </w:tcMar>
            <w:vAlign w:val="center"/>
          </w:tcPr>
          <w:p w:rsidR="00A66D59" w:rsidRPr="009B0F67" w:rsidRDefault="00A66D59" w:rsidP="00A66D59">
            <w:pPr>
              <w:spacing w:after="0"/>
              <w:jc w:val="center"/>
              <w:rPr>
                <w:rFonts w:ascii="Arial" w:hAnsi="Arial" w:cs="Arial"/>
                <w:lang w:val="en-US" w:eastAsia="ru-RU"/>
              </w:rPr>
            </w:pPr>
            <w:r w:rsidRPr="009B0F67">
              <w:rPr>
                <w:rFonts w:ascii="Arial" w:hAnsi="Arial" w:cs="Arial"/>
                <w:lang w:eastAsia="ru-RU"/>
              </w:rPr>
              <w:t>2,</w:t>
            </w:r>
            <w:r w:rsidRPr="009B0F67">
              <w:rPr>
                <w:rFonts w:ascii="Arial" w:hAnsi="Arial" w:cs="Arial"/>
                <w:lang w:val="en-US" w:eastAsia="ru-RU"/>
              </w:rPr>
              <w:t>2</w:t>
            </w:r>
          </w:p>
        </w:tc>
      </w:tr>
    </w:tbl>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i/>
          <w:iCs/>
          <w:color w:val="000000"/>
          <w:lang w:eastAsia="ru-RU"/>
        </w:rPr>
        <w:t>*  -  </w:t>
      </w:r>
      <w:proofErr w:type="spellStart"/>
      <w:r w:rsidRPr="009B0F67">
        <w:rPr>
          <w:rFonts w:ascii="Arial" w:eastAsia="Times New Roman" w:hAnsi="Arial" w:cs="Arial"/>
          <w:i/>
          <w:iCs/>
          <w:color w:val="000000"/>
          <w:lang w:eastAsia="ru-RU"/>
        </w:rPr>
        <w:t>Тонн</w:t>
      </w:r>
      <w:proofErr w:type="spellEnd"/>
      <w:r w:rsidRPr="009B0F67">
        <w:rPr>
          <w:rFonts w:ascii="Arial" w:eastAsia="Times New Roman" w:hAnsi="Arial" w:cs="Arial"/>
          <w:i/>
          <w:iCs/>
          <w:color w:val="000000"/>
          <w:lang w:eastAsia="ru-RU"/>
        </w:rPr>
        <w:t xml:space="preserve"> з гектара</w:t>
      </w: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i/>
          <w:iCs/>
          <w:color w:val="000000"/>
          <w:lang w:eastAsia="ru-RU"/>
        </w:rPr>
        <w:t>** - Урожайність МХП вказана в чистій вазі, по Україні – у бункерній вазі</w:t>
      </w:r>
    </w:p>
    <w:p w:rsidR="00A66D59" w:rsidRPr="009B0F67" w:rsidRDefault="00A66D59" w:rsidP="00A66D59">
      <w:pPr>
        <w:spacing w:after="0" w:line="240" w:lineRule="auto"/>
        <w:jc w:val="both"/>
        <w:rPr>
          <w:rFonts w:ascii="Arial" w:eastAsia="Times New Roman" w:hAnsi="Arial" w:cs="Arial"/>
          <w:i/>
          <w:iCs/>
          <w:color w:val="000000"/>
          <w:lang w:eastAsia="ru-RU"/>
        </w:rPr>
      </w:pPr>
      <w:r w:rsidRPr="009B0F67">
        <w:rPr>
          <w:rFonts w:ascii="Arial" w:eastAsia="Times New Roman" w:hAnsi="Arial" w:cs="Arial"/>
          <w:i/>
          <w:iCs/>
          <w:color w:val="000000"/>
          <w:lang w:eastAsia="ru-RU"/>
        </w:rPr>
        <w:t>*** - Поточна врожайність пізніх культур (чиста вага)</w:t>
      </w:r>
    </w:p>
    <w:p w:rsidR="00A66D59" w:rsidRPr="009B0F67" w:rsidRDefault="00A66D59" w:rsidP="00A66D59">
      <w:pPr>
        <w:spacing w:after="0" w:line="240" w:lineRule="auto"/>
        <w:jc w:val="both"/>
        <w:rPr>
          <w:rFonts w:ascii="Arial" w:eastAsia="Times New Roman" w:hAnsi="Arial" w:cs="Arial"/>
          <w:i/>
          <w:iCs/>
          <w:color w:val="000000"/>
          <w:lang w:eastAsia="ru-RU"/>
        </w:rPr>
      </w:pPr>
    </w:p>
    <w:p w:rsidR="009B0F67" w:rsidRDefault="009B0F67" w:rsidP="00A66D59">
      <w:pPr>
        <w:spacing w:after="0" w:line="240" w:lineRule="auto"/>
        <w:jc w:val="both"/>
        <w:rPr>
          <w:rFonts w:ascii="Arial" w:eastAsia="Times New Roman" w:hAnsi="Arial" w:cs="Arial"/>
          <w:lang w:eastAsia="ru-RU"/>
        </w:rPr>
      </w:pPr>
    </w:p>
    <w:p w:rsidR="009B0F67" w:rsidRPr="009B0F67" w:rsidRDefault="009B0F67" w:rsidP="00A66D59">
      <w:pPr>
        <w:spacing w:after="0" w:line="240" w:lineRule="auto"/>
        <w:jc w:val="both"/>
        <w:rPr>
          <w:rFonts w:ascii="Arial" w:eastAsia="Times New Roman" w:hAnsi="Arial" w:cs="Arial"/>
          <w:lang w:eastAsia="ru-RU"/>
        </w:rPr>
      </w:pPr>
    </w:p>
    <w:p w:rsidR="009B0F67" w:rsidRPr="009B0F67" w:rsidRDefault="009B0F67" w:rsidP="00A66D59">
      <w:pPr>
        <w:spacing w:after="0" w:line="240" w:lineRule="auto"/>
        <w:jc w:val="both"/>
        <w:rPr>
          <w:rFonts w:ascii="Arial" w:eastAsia="Times New Roman" w:hAnsi="Arial" w:cs="Arial"/>
          <w:lang w:eastAsia="ru-RU"/>
        </w:rPr>
      </w:pPr>
    </w:p>
    <w:p w:rsidR="009B0F67" w:rsidRPr="009B0F67" w:rsidRDefault="009B0F67" w:rsidP="00A66D59">
      <w:pPr>
        <w:spacing w:after="0" w:line="240" w:lineRule="auto"/>
        <w:jc w:val="both"/>
        <w:rPr>
          <w:rFonts w:ascii="Arial" w:eastAsia="Times New Roman" w:hAnsi="Arial" w:cs="Arial"/>
          <w:lang w:eastAsia="ru-RU"/>
        </w:rPr>
      </w:pPr>
    </w:p>
    <w:p w:rsidR="00A66D59" w:rsidRPr="009B0F67" w:rsidRDefault="00A66D59" w:rsidP="00A66D59">
      <w:pPr>
        <w:spacing w:before="100" w:after="100" w:line="240" w:lineRule="auto"/>
        <w:jc w:val="both"/>
        <w:rPr>
          <w:rFonts w:ascii="Arial" w:eastAsia="Times New Roman" w:hAnsi="Arial" w:cs="Arial"/>
          <w:b/>
          <w:bCs/>
          <w:color w:val="000000"/>
          <w:lang w:eastAsia="ru-RU"/>
        </w:rPr>
      </w:pPr>
      <w:r w:rsidRPr="009B0F67">
        <w:rPr>
          <w:rFonts w:ascii="Arial" w:eastAsia="Times New Roman" w:hAnsi="Arial" w:cs="Arial"/>
          <w:b/>
          <w:bCs/>
          <w:color w:val="000000"/>
          <w:lang w:eastAsia="ru-RU"/>
        </w:rPr>
        <w:lastRenderedPageBreak/>
        <w:t>Інша сільськогосподарська діяльність</w:t>
      </w:r>
    </w:p>
    <w:p w:rsidR="00A66D59" w:rsidRPr="009B0F67" w:rsidRDefault="00A66D59" w:rsidP="00A66D59">
      <w:pPr>
        <w:spacing w:before="100" w:after="100" w:line="240" w:lineRule="auto"/>
        <w:jc w:val="both"/>
        <w:rPr>
          <w:rFonts w:ascii="Arial" w:eastAsia="Times New Roman" w:hAnsi="Arial" w:cs="Arial"/>
          <w:b/>
          <w:bCs/>
          <w:color w:val="000000"/>
          <w:lang w:eastAsia="ru-RU"/>
        </w:rPr>
      </w:pPr>
    </w:p>
    <w:tbl>
      <w:tblPr>
        <w:tblW w:w="9530" w:type="dxa"/>
        <w:tblCellMar>
          <w:left w:w="0" w:type="dxa"/>
          <w:right w:w="0" w:type="dxa"/>
        </w:tblCellMar>
        <w:tblLook w:val="0000" w:firstRow="0" w:lastRow="0" w:firstColumn="0" w:lastColumn="0" w:noHBand="0" w:noVBand="0"/>
      </w:tblPr>
      <w:tblGrid>
        <w:gridCol w:w="3178"/>
        <w:gridCol w:w="1041"/>
        <w:gridCol w:w="992"/>
        <w:gridCol w:w="1039"/>
        <w:gridCol w:w="236"/>
        <w:gridCol w:w="998"/>
        <w:gridCol w:w="1007"/>
        <w:gridCol w:w="1039"/>
      </w:tblGrid>
      <w:tr w:rsidR="00A66D59" w:rsidRPr="009B0F67" w:rsidTr="00A4718A">
        <w:trPr>
          <w:trHeight w:val="510"/>
        </w:trPr>
        <w:tc>
          <w:tcPr>
            <w:tcW w:w="3178"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b/>
                <w:lang w:eastAsia="ru-RU"/>
              </w:rPr>
              <w:t>Переробка м'яса</w:t>
            </w:r>
          </w:p>
        </w:tc>
        <w:tc>
          <w:tcPr>
            <w:tcW w:w="1041"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 xml:space="preserve">3 </w:t>
            </w:r>
            <w:proofErr w:type="spellStart"/>
            <w:r w:rsidRPr="009B0F67">
              <w:rPr>
                <w:rFonts w:ascii="Arial" w:hAnsi="Arial" w:cs="Arial"/>
                <w:b/>
                <w:bCs/>
              </w:rPr>
              <w:t>кв</w:t>
            </w:r>
            <w:proofErr w:type="spellEnd"/>
            <w:r w:rsidRPr="009B0F67">
              <w:rPr>
                <w:rFonts w:ascii="Arial" w:hAnsi="Arial" w:cs="Arial"/>
                <w:b/>
                <w:bCs/>
              </w:rPr>
              <w:t>.  2015</w:t>
            </w:r>
          </w:p>
        </w:tc>
        <w:tc>
          <w:tcPr>
            <w:tcW w:w="992"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 xml:space="preserve">3 </w:t>
            </w:r>
            <w:proofErr w:type="spellStart"/>
            <w:r w:rsidRPr="009B0F67">
              <w:rPr>
                <w:rFonts w:ascii="Arial" w:hAnsi="Arial" w:cs="Arial"/>
                <w:b/>
                <w:bCs/>
              </w:rPr>
              <w:t>кв</w:t>
            </w:r>
            <w:proofErr w:type="spellEnd"/>
            <w:r w:rsidRPr="009B0F67">
              <w:rPr>
                <w:rFonts w:ascii="Arial" w:hAnsi="Arial" w:cs="Arial"/>
                <w:b/>
                <w:bCs/>
              </w:rPr>
              <w:t>.  2014</w:t>
            </w:r>
          </w:p>
        </w:tc>
        <w:tc>
          <w:tcPr>
            <w:tcW w:w="1039" w:type="dxa"/>
            <w:tcBorders>
              <w:bottom w:val="single" w:sz="12" w:space="0" w:color="auto"/>
            </w:tcBorders>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w:t>
            </w:r>
          </w:p>
        </w:tc>
        <w:tc>
          <w:tcPr>
            <w:tcW w:w="236"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998"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9 міс.  2015</w:t>
            </w:r>
          </w:p>
        </w:tc>
        <w:tc>
          <w:tcPr>
            <w:tcW w:w="1007" w:type="dxa"/>
            <w:tcBorders>
              <w:bottom w:val="single" w:sz="12" w:space="0" w:color="auto"/>
            </w:tcBorders>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b/>
                <w:bCs/>
              </w:rPr>
            </w:pPr>
            <w:r w:rsidRPr="009B0F67">
              <w:rPr>
                <w:rFonts w:ascii="Arial" w:hAnsi="Arial" w:cs="Arial"/>
                <w:b/>
                <w:bCs/>
              </w:rPr>
              <w:t>9 міс.  2014</w:t>
            </w:r>
          </w:p>
        </w:tc>
        <w:tc>
          <w:tcPr>
            <w:tcW w:w="1039" w:type="dxa"/>
            <w:tcBorders>
              <w:bottom w:val="single" w:sz="12" w:space="0" w:color="auto"/>
            </w:tcBorders>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w:t>
            </w:r>
          </w:p>
        </w:tc>
      </w:tr>
      <w:tr w:rsidR="00A66D59" w:rsidRPr="009B0F67" w:rsidTr="00A4718A">
        <w:trPr>
          <w:trHeight w:val="255"/>
        </w:trPr>
        <w:tc>
          <w:tcPr>
            <w:tcW w:w="3178"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b/>
                <w:lang w:val="nl-NL"/>
              </w:rPr>
            </w:pPr>
          </w:p>
        </w:tc>
        <w:tc>
          <w:tcPr>
            <w:tcW w:w="1041"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992"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03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rPr>
            </w:pPr>
          </w:p>
        </w:tc>
        <w:tc>
          <w:tcPr>
            <w:tcW w:w="236"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p>
        </w:tc>
        <w:tc>
          <w:tcPr>
            <w:tcW w:w="998"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007"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rPr>
            </w:pPr>
          </w:p>
        </w:tc>
        <w:tc>
          <w:tcPr>
            <w:tcW w:w="1039" w:type="dxa"/>
            <w:noWrap/>
            <w:tcMar>
              <w:top w:w="0" w:type="dxa"/>
              <w:left w:w="108" w:type="dxa"/>
              <w:bottom w:w="0" w:type="dxa"/>
              <w:right w:w="108" w:type="dxa"/>
            </w:tcMar>
            <w:vAlign w:val="bottom"/>
          </w:tcPr>
          <w:p w:rsidR="00A66D59" w:rsidRPr="009B0F67" w:rsidRDefault="00A66D59" w:rsidP="00A66D59">
            <w:pPr>
              <w:spacing w:after="0"/>
              <w:jc w:val="right"/>
              <w:rPr>
                <w:rFonts w:ascii="Arial" w:hAnsi="Arial" w:cs="Arial"/>
                <w:i/>
                <w:iCs/>
              </w:rPr>
            </w:pPr>
          </w:p>
        </w:tc>
      </w:tr>
      <w:tr w:rsidR="00A66D59" w:rsidRPr="009B0F67" w:rsidTr="00A4718A">
        <w:trPr>
          <w:trHeight w:val="255"/>
        </w:trPr>
        <w:tc>
          <w:tcPr>
            <w:tcW w:w="3178"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rPr>
            </w:pPr>
            <w:r w:rsidRPr="009B0F67">
              <w:rPr>
                <w:rFonts w:ascii="Arial" w:hAnsi="Arial" w:cs="Arial"/>
              </w:rPr>
              <w:t xml:space="preserve">Обсяг продажів третій стороні, </w:t>
            </w:r>
            <w:proofErr w:type="spellStart"/>
            <w:r w:rsidRPr="009B0F67">
              <w:rPr>
                <w:rFonts w:ascii="Arial" w:hAnsi="Arial" w:cs="Arial"/>
              </w:rPr>
              <w:t>тонн</w:t>
            </w:r>
            <w:proofErr w:type="spellEnd"/>
          </w:p>
        </w:tc>
        <w:tc>
          <w:tcPr>
            <w:tcW w:w="1041"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8 960</w:t>
            </w:r>
          </w:p>
        </w:tc>
        <w:tc>
          <w:tcPr>
            <w:tcW w:w="992"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8 780</w:t>
            </w:r>
          </w:p>
        </w:tc>
        <w:tc>
          <w:tcPr>
            <w:tcW w:w="1039"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2%</w:t>
            </w:r>
          </w:p>
        </w:tc>
        <w:tc>
          <w:tcPr>
            <w:tcW w:w="236"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p>
        </w:tc>
        <w:tc>
          <w:tcPr>
            <w:tcW w:w="998"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20 950</w:t>
            </w:r>
          </w:p>
        </w:tc>
        <w:tc>
          <w:tcPr>
            <w:tcW w:w="1007"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23 950</w:t>
            </w:r>
          </w:p>
        </w:tc>
        <w:tc>
          <w:tcPr>
            <w:tcW w:w="1039"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-13%</w:t>
            </w:r>
          </w:p>
        </w:tc>
      </w:tr>
      <w:tr w:rsidR="00A66D59" w:rsidRPr="009B0F67" w:rsidTr="00A4718A">
        <w:trPr>
          <w:trHeight w:val="255"/>
        </w:trPr>
        <w:tc>
          <w:tcPr>
            <w:tcW w:w="3178" w:type="dxa"/>
            <w:noWrap/>
            <w:tcMar>
              <w:top w:w="0" w:type="dxa"/>
              <w:left w:w="108" w:type="dxa"/>
              <w:bottom w:w="0" w:type="dxa"/>
              <w:right w:w="108" w:type="dxa"/>
            </w:tcMar>
            <w:vAlign w:val="bottom"/>
          </w:tcPr>
          <w:p w:rsidR="00A66D59" w:rsidRPr="009B0F67" w:rsidRDefault="00A66D59" w:rsidP="00A66D59">
            <w:pPr>
              <w:spacing w:after="0"/>
              <w:rPr>
                <w:rFonts w:ascii="Arial" w:hAnsi="Arial" w:cs="Arial"/>
                <w:lang w:val="nl-NL"/>
              </w:rPr>
            </w:pPr>
            <w:r w:rsidRPr="009B0F67">
              <w:rPr>
                <w:rFonts w:ascii="Arial" w:hAnsi="Arial" w:cs="Arial"/>
              </w:rPr>
              <w:t>Ціна за 1 кг, без ПДВ, грн.</w:t>
            </w:r>
          </w:p>
        </w:tc>
        <w:tc>
          <w:tcPr>
            <w:tcW w:w="1041"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43,71</w:t>
            </w:r>
          </w:p>
        </w:tc>
        <w:tc>
          <w:tcPr>
            <w:tcW w:w="992"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28,65</w:t>
            </w:r>
          </w:p>
        </w:tc>
        <w:tc>
          <w:tcPr>
            <w:tcW w:w="1039"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53%</w:t>
            </w:r>
          </w:p>
        </w:tc>
        <w:tc>
          <w:tcPr>
            <w:tcW w:w="236"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p>
        </w:tc>
        <w:tc>
          <w:tcPr>
            <w:tcW w:w="998"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42,92</w:t>
            </w:r>
          </w:p>
        </w:tc>
        <w:tc>
          <w:tcPr>
            <w:tcW w:w="1007"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rPr>
            </w:pPr>
            <w:r w:rsidRPr="009B0F67">
              <w:rPr>
                <w:rFonts w:ascii="Arial" w:hAnsi="Arial" w:cs="Arial"/>
              </w:rPr>
              <w:t>26,61</w:t>
            </w:r>
          </w:p>
        </w:tc>
        <w:tc>
          <w:tcPr>
            <w:tcW w:w="1039" w:type="dxa"/>
            <w:noWrap/>
            <w:tcMar>
              <w:top w:w="0" w:type="dxa"/>
              <w:left w:w="108" w:type="dxa"/>
              <w:bottom w:w="0" w:type="dxa"/>
              <w:right w:w="108" w:type="dxa"/>
            </w:tcMar>
            <w:vAlign w:val="bottom"/>
          </w:tcPr>
          <w:p w:rsidR="00A66D59" w:rsidRPr="009B0F67" w:rsidRDefault="00A66D59" w:rsidP="00A66D59">
            <w:pPr>
              <w:spacing w:after="0"/>
              <w:jc w:val="center"/>
              <w:rPr>
                <w:rFonts w:ascii="Arial" w:hAnsi="Arial" w:cs="Arial"/>
                <w:i/>
                <w:iCs/>
              </w:rPr>
            </w:pPr>
            <w:r w:rsidRPr="009B0F67">
              <w:rPr>
                <w:rFonts w:ascii="Arial" w:hAnsi="Arial" w:cs="Arial"/>
                <w:i/>
                <w:iCs/>
              </w:rPr>
              <w:t>61%</w:t>
            </w:r>
          </w:p>
        </w:tc>
      </w:tr>
    </w:tbl>
    <w:p w:rsidR="00A66D59" w:rsidRPr="0088638A" w:rsidRDefault="00A66D59" w:rsidP="00A66D59">
      <w:pPr>
        <w:spacing w:after="0" w:line="240" w:lineRule="auto"/>
        <w:rPr>
          <w:rFonts w:ascii="Arial" w:eastAsia="Times New Roman" w:hAnsi="Arial" w:cs="Arial"/>
          <w:lang w:val="en-US"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 xml:space="preserve">Обсяги виробництва ковбас і готових м'ясних виробів у третьому кварталі 2015 р. зросли на 2% - і склали 8 960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порівняно з 8 780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 xml:space="preserve"> протягом третього кварталу 2014 року.  За дев'ять місяців 2015 р. обсяги виробництва ковбас і готових м'ясних виробів знизилися на 13% до 20 950 </w:t>
      </w:r>
      <w:proofErr w:type="spellStart"/>
      <w:r w:rsidRPr="009B0F67">
        <w:rPr>
          <w:rFonts w:ascii="Arial" w:eastAsia="Times New Roman" w:hAnsi="Arial" w:cs="Arial"/>
          <w:color w:val="000000"/>
          <w:lang w:eastAsia="ru-RU"/>
        </w:rPr>
        <w:t>тонн</w:t>
      </w:r>
      <w:proofErr w:type="spellEnd"/>
      <w:r w:rsidRPr="009B0F67">
        <w:rPr>
          <w:rFonts w:ascii="Arial" w:eastAsia="Times New Roman" w:hAnsi="Arial" w:cs="Arial"/>
          <w:color w:val="000000"/>
          <w:lang w:eastAsia="ru-RU"/>
        </w:rPr>
        <w:t>.</w:t>
      </w: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color w:val="000000"/>
          <w:lang w:eastAsia="ru-RU"/>
        </w:rPr>
        <w:t>Водночас середня ціна на ковбасні вироби і готові м'ясні продукти протягом третього кварталу 2015 р. збільшилася на 35% до 43,71 грн. за 1 кг без урахування ПДВ і за дев'ять місяців 2015 р. зросла на 61% до 42,92 грн. за 1 кг без урахування ПДВ.</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before="100" w:after="10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 xml:space="preserve">Наступний реліз: </w:t>
      </w:r>
      <w:r w:rsidRPr="009B0F67">
        <w:rPr>
          <w:rFonts w:ascii="Arial" w:eastAsia="Times New Roman" w:hAnsi="Arial" w:cs="Arial"/>
          <w:color w:val="000000"/>
          <w:lang w:eastAsia="ru-RU"/>
        </w:rPr>
        <w:t xml:space="preserve">Фінансові результати за 3 </w:t>
      </w:r>
      <w:proofErr w:type="spellStart"/>
      <w:r w:rsidRPr="009B0F67">
        <w:rPr>
          <w:rFonts w:ascii="Arial" w:eastAsia="Times New Roman" w:hAnsi="Arial" w:cs="Arial"/>
          <w:color w:val="000000"/>
          <w:lang w:eastAsia="ru-RU"/>
        </w:rPr>
        <w:t>кв</w:t>
      </w:r>
      <w:proofErr w:type="spellEnd"/>
      <w:r w:rsidRPr="009B0F67">
        <w:rPr>
          <w:rFonts w:ascii="Arial" w:eastAsia="Times New Roman" w:hAnsi="Arial" w:cs="Arial"/>
          <w:color w:val="000000"/>
          <w:lang w:eastAsia="ru-RU"/>
        </w:rPr>
        <w:t xml:space="preserve">. і 9 міс. 2015 р. будуть опубліковані </w:t>
      </w:r>
      <w:r w:rsidRPr="009B0F67">
        <w:rPr>
          <w:rFonts w:ascii="Arial" w:eastAsia="Times New Roman" w:hAnsi="Arial" w:cs="Arial"/>
          <w:b/>
          <w:bCs/>
          <w:color w:val="000000"/>
          <w:lang w:eastAsia="ru-RU"/>
        </w:rPr>
        <w:t>19 листопада 2015 р.</w:t>
      </w:r>
      <w:r w:rsidRPr="009B0F67">
        <w:rPr>
          <w:rFonts w:ascii="Arial" w:eastAsia="Times New Roman" w:hAnsi="Arial" w:cs="Arial"/>
          <w:color w:val="000000"/>
          <w:lang w:eastAsia="ru-RU"/>
        </w:rPr>
        <w:t xml:space="preserve"> Компанія проведе конференц-дзвінок для інвесторів і аналітиків в день оголошення фінансових результатів о 16:00 по Києву (14:00 Лондон / 17:00 Москва). Деталі конференц-дзвінка будуть опубліковані пізніше.</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За додатковою інформацією, будь ласка, звертайтеся:</w:t>
      </w:r>
    </w:p>
    <w:p w:rsidR="00A66D59" w:rsidRPr="009B0F67" w:rsidRDefault="00A66D59" w:rsidP="00A66D59">
      <w:pPr>
        <w:spacing w:after="0" w:line="240" w:lineRule="auto"/>
        <w:rPr>
          <w:rFonts w:ascii="Arial" w:eastAsia="Times New Roman" w:hAnsi="Arial" w:cs="Arial"/>
          <w:lang w:eastAsia="ru-RU"/>
        </w:rPr>
      </w:pPr>
    </w:p>
    <w:tbl>
      <w:tblPr>
        <w:tblW w:w="5213" w:type="pct"/>
        <w:tblLook w:val="0000" w:firstRow="0" w:lastRow="0" w:firstColumn="0" w:lastColumn="0" w:noHBand="0" w:noVBand="0"/>
      </w:tblPr>
      <w:tblGrid>
        <w:gridCol w:w="6344"/>
        <w:gridCol w:w="142"/>
        <w:gridCol w:w="3351"/>
        <w:gridCol w:w="142"/>
      </w:tblGrid>
      <w:tr w:rsidR="00A66D59" w:rsidRPr="009B0F67" w:rsidTr="00A4718A">
        <w:trPr>
          <w:trHeight w:val="664"/>
        </w:trPr>
        <w:tc>
          <w:tcPr>
            <w:tcW w:w="3250" w:type="pct"/>
            <w:gridSpan w:val="2"/>
          </w:tcPr>
          <w:p w:rsidR="00A66D59" w:rsidRPr="009B0F67" w:rsidRDefault="00A66D59" w:rsidP="00A66D59">
            <w:pPr>
              <w:spacing w:after="0"/>
              <w:jc w:val="both"/>
              <w:rPr>
                <w:rFonts w:ascii="Arial" w:eastAsia="MS Mincho" w:hAnsi="Arial" w:cs="Arial"/>
                <w:lang w:eastAsia="ru-RU"/>
              </w:rPr>
            </w:pPr>
            <w:r w:rsidRPr="009B0F67">
              <w:rPr>
                <w:rFonts w:ascii="Arial" w:eastAsia="MS Mincho" w:hAnsi="Arial" w:cs="Arial"/>
                <w:lang w:eastAsia="ru-RU"/>
              </w:rPr>
              <w:t xml:space="preserve">Анастасія </w:t>
            </w:r>
            <w:proofErr w:type="spellStart"/>
            <w:r w:rsidRPr="009B0F67">
              <w:rPr>
                <w:rFonts w:ascii="Arial" w:eastAsia="MS Mincho" w:hAnsi="Arial" w:cs="Arial"/>
                <w:lang w:eastAsia="ru-RU"/>
              </w:rPr>
              <w:t>Соботюк</w:t>
            </w:r>
            <w:proofErr w:type="spellEnd"/>
            <w:r w:rsidRPr="009B0F67">
              <w:rPr>
                <w:rFonts w:ascii="Arial" w:eastAsia="MS Mincho" w:hAnsi="Arial" w:cs="Arial"/>
                <w:lang w:eastAsia="ru-RU"/>
              </w:rPr>
              <w:t xml:space="preserve"> (Київ) </w:t>
            </w:r>
          </w:p>
        </w:tc>
        <w:tc>
          <w:tcPr>
            <w:tcW w:w="1750" w:type="pct"/>
            <w:gridSpan w:val="2"/>
          </w:tcPr>
          <w:p w:rsidR="00A66D59" w:rsidRPr="009B0F67" w:rsidRDefault="00A66D59" w:rsidP="00A66D59">
            <w:pPr>
              <w:spacing w:after="0"/>
              <w:ind w:left="176"/>
              <w:jc w:val="both"/>
              <w:rPr>
                <w:rFonts w:ascii="Arial" w:eastAsia="MS Mincho" w:hAnsi="Arial" w:cs="Arial"/>
                <w:lang w:eastAsia="ru-RU"/>
              </w:rPr>
            </w:pPr>
            <w:r w:rsidRPr="009B0F67">
              <w:rPr>
                <w:rFonts w:ascii="Arial" w:eastAsia="MS Mincho" w:hAnsi="Arial" w:cs="Arial"/>
                <w:lang w:eastAsia="ru-RU"/>
              </w:rPr>
              <w:t>Київ: +38 044 207 00 70</w:t>
            </w:r>
          </w:p>
          <w:p w:rsidR="00A66D59" w:rsidRPr="009B0F67" w:rsidRDefault="001B003A" w:rsidP="00A66D59">
            <w:pPr>
              <w:spacing w:after="0"/>
              <w:ind w:left="176"/>
              <w:jc w:val="both"/>
              <w:rPr>
                <w:rFonts w:ascii="Arial" w:eastAsia="MS Mincho" w:hAnsi="Arial" w:cs="Arial"/>
                <w:lang w:eastAsia="ru-RU"/>
              </w:rPr>
            </w:pPr>
            <w:hyperlink r:id="rId6" w:history="1">
              <w:r w:rsidR="00A66D59" w:rsidRPr="009B0F67">
                <w:rPr>
                  <w:rFonts w:ascii="Arial" w:eastAsia="MS Mincho" w:hAnsi="Arial" w:cs="Arial"/>
                  <w:u w:val="single"/>
                  <w:lang w:eastAsia="ru-RU"/>
                </w:rPr>
                <w:t>a.sobotyuk@mhp.com.ua</w:t>
              </w:r>
            </w:hyperlink>
            <w:r w:rsidR="00A66D59" w:rsidRPr="009B0F67">
              <w:rPr>
                <w:rFonts w:ascii="Arial" w:eastAsia="MS Mincho" w:hAnsi="Arial" w:cs="Arial"/>
                <w:lang w:eastAsia="ru-RU"/>
              </w:rPr>
              <w:t xml:space="preserve"> </w:t>
            </w:r>
          </w:p>
          <w:p w:rsidR="00A66D59" w:rsidRPr="009B0F67" w:rsidRDefault="00A66D59" w:rsidP="00A66D59">
            <w:pPr>
              <w:spacing w:after="0"/>
              <w:ind w:left="176"/>
              <w:jc w:val="both"/>
              <w:rPr>
                <w:rFonts w:ascii="Arial" w:eastAsia="MS Mincho" w:hAnsi="Arial" w:cs="Arial"/>
                <w:lang w:eastAsia="ru-RU"/>
              </w:rPr>
            </w:pPr>
          </w:p>
        </w:tc>
      </w:tr>
      <w:tr w:rsidR="00A66D59" w:rsidRPr="009B0F67" w:rsidTr="00A4718A">
        <w:trPr>
          <w:gridAfter w:val="1"/>
          <w:wAfter w:w="71" w:type="pct"/>
          <w:trHeight w:val="664"/>
        </w:trPr>
        <w:tc>
          <w:tcPr>
            <w:tcW w:w="3179" w:type="pct"/>
          </w:tcPr>
          <w:p w:rsidR="00A66D59" w:rsidRPr="009B0F67" w:rsidRDefault="009B0F67" w:rsidP="00A66D59">
            <w:pPr>
              <w:spacing w:after="0"/>
              <w:jc w:val="both"/>
              <w:rPr>
                <w:rFonts w:ascii="Arial" w:eastAsia="Calibri" w:hAnsi="Arial" w:cs="Arial"/>
                <w:bCs/>
              </w:rPr>
            </w:pPr>
            <w:r w:rsidRPr="009B0F67">
              <w:rPr>
                <w:rFonts w:ascii="Arial" w:eastAsia="Calibri" w:hAnsi="Arial" w:cs="Arial"/>
                <w:bCs/>
              </w:rPr>
              <w:t>Зоя Шевчук</w:t>
            </w:r>
            <w:r w:rsidR="00A66D59" w:rsidRPr="009B0F67">
              <w:rPr>
                <w:rFonts w:ascii="Arial" w:eastAsia="Calibri" w:hAnsi="Arial" w:cs="Arial"/>
                <w:bCs/>
              </w:rPr>
              <w:t xml:space="preserve"> (Київ)</w:t>
            </w:r>
          </w:p>
        </w:tc>
        <w:tc>
          <w:tcPr>
            <w:tcW w:w="1750" w:type="pct"/>
            <w:gridSpan w:val="2"/>
          </w:tcPr>
          <w:p w:rsidR="00A66D59" w:rsidRPr="009B0F67" w:rsidRDefault="00A66D59" w:rsidP="00A66D59">
            <w:pPr>
              <w:tabs>
                <w:tab w:val="left" w:pos="237"/>
              </w:tabs>
              <w:spacing w:after="0"/>
              <w:ind w:left="319"/>
              <w:jc w:val="both"/>
              <w:rPr>
                <w:rFonts w:ascii="Arial" w:hAnsi="Arial" w:cs="Arial"/>
              </w:rPr>
            </w:pPr>
            <w:r w:rsidRPr="009B0F67">
              <w:rPr>
                <w:rFonts w:ascii="Arial" w:eastAsia="MS Mincho" w:hAnsi="Arial" w:cs="Arial"/>
                <w:lang w:eastAsia="ru-RU"/>
              </w:rPr>
              <w:t xml:space="preserve">Київ: </w:t>
            </w:r>
            <w:r w:rsidRPr="009B0F67">
              <w:rPr>
                <w:rFonts w:ascii="Arial" w:hAnsi="Arial" w:cs="Arial"/>
              </w:rPr>
              <w:t xml:space="preserve"> +38</w:t>
            </w:r>
            <w:r w:rsidRPr="009B0F67">
              <w:rPr>
                <w:rFonts w:ascii="Arial" w:hAnsi="Arial" w:cs="Arial"/>
                <w:lang w:val="en-US"/>
              </w:rPr>
              <w:t> </w:t>
            </w:r>
            <w:r w:rsidRPr="009B0F67">
              <w:rPr>
                <w:rFonts w:ascii="Arial" w:hAnsi="Arial" w:cs="Arial"/>
              </w:rPr>
              <w:t>044</w:t>
            </w:r>
            <w:r w:rsidRPr="009B0F67">
              <w:rPr>
                <w:rFonts w:ascii="Arial" w:hAnsi="Arial" w:cs="Arial"/>
                <w:lang w:val="en-US"/>
              </w:rPr>
              <w:t> </w:t>
            </w:r>
            <w:r w:rsidR="009B0F67" w:rsidRPr="009B0F67">
              <w:rPr>
                <w:rFonts w:ascii="Arial" w:hAnsi="Arial" w:cs="Arial"/>
              </w:rPr>
              <w:t>207 00 70</w:t>
            </w:r>
          </w:p>
          <w:p w:rsidR="00A66D59" w:rsidRPr="009B0F67" w:rsidRDefault="001B003A" w:rsidP="00A66D59">
            <w:pPr>
              <w:spacing w:after="0"/>
              <w:ind w:left="319"/>
              <w:jc w:val="both"/>
              <w:rPr>
                <w:rFonts w:ascii="Arial" w:eastAsia="MS Mincho" w:hAnsi="Arial" w:cs="Arial"/>
                <w:lang w:eastAsia="ru-RU"/>
              </w:rPr>
            </w:pPr>
            <w:hyperlink r:id="rId7" w:history="1">
              <w:r w:rsidR="009B0F67" w:rsidRPr="009B0F67">
                <w:rPr>
                  <w:rStyle w:val="a4"/>
                  <w:rFonts w:ascii="Arial" w:hAnsi="Arial" w:cs="Arial"/>
                  <w:lang w:val="en-US"/>
                </w:rPr>
                <w:t>z</w:t>
              </w:r>
              <w:r w:rsidR="009B0F67" w:rsidRPr="009B0F67">
                <w:rPr>
                  <w:rStyle w:val="a4"/>
                  <w:rFonts w:ascii="Arial" w:hAnsi="Arial" w:cs="Arial"/>
                  <w:lang w:val="ru-RU"/>
                </w:rPr>
                <w:t>.</w:t>
              </w:r>
              <w:r w:rsidR="009B0F67" w:rsidRPr="009B0F67">
                <w:rPr>
                  <w:rStyle w:val="a4"/>
                  <w:rFonts w:ascii="Arial" w:hAnsi="Arial" w:cs="Arial"/>
                  <w:lang w:val="en-US"/>
                </w:rPr>
                <w:t>shevchuk</w:t>
              </w:r>
              <w:r w:rsidR="009B0F67" w:rsidRPr="009B0F67">
                <w:rPr>
                  <w:rStyle w:val="a4"/>
                  <w:rFonts w:ascii="Arial" w:hAnsi="Arial" w:cs="Arial"/>
                  <w:lang w:val="ru-RU"/>
                </w:rPr>
                <w:t>@</w:t>
              </w:r>
              <w:r w:rsidR="009B0F67" w:rsidRPr="009B0F67">
                <w:rPr>
                  <w:rStyle w:val="a4"/>
                  <w:rFonts w:ascii="Arial" w:hAnsi="Arial" w:cs="Arial"/>
                  <w:lang w:val="en-US"/>
                </w:rPr>
                <w:t>mhp</w:t>
              </w:r>
              <w:r w:rsidR="009B0F67" w:rsidRPr="009B0F67">
                <w:rPr>
                  <w:rStyle w:val="a4"/>
                  <w:rFonts w:ascii="Arial" w:hAnsi="Arial" w:cs="Arial"/>
                  <w:lang w:val="ru-RU"/>
                </w:rPr>
                <w:t>.</w:t>
              </w:r>
              <w:r w:rsidR="009B0F67" w:rsidRPr="009B0F67">
                <w:rPr>
                  <w:rStyle w:val="a4"/>
                  <w:rFonts w:ascii="Arial" w:hAnsi="Arial" w:cs="Arial"/>
                  <w:lang w:val="en-US"/>
                </w:rPr>
                <w:t>com</w:t>
              </w:r>
              <w:r w:rsidR="009B0F67" w:rsidRPr="009B0F67">
                <w:rPr>
                  <w:rStyle w:val="a4"/>
                  <w:rFonts w:ascii="Arial" w:hAnsi="Arial" w:cs="Arial"/>
                  <w:lang w:val="ru-RU"/>
                </w:rPr>
                <w:t>.</w:t>
              </w:r>
              <w:proofErr w:type="spellStart"/>
              <w:r w:rsidR="009B0F67" w:rsidRPr="009B0F67">
                <w:rPr>
                  <w:rStyle w:val="a4"/>
                  <w:rFonts w:ascii="Arial" w:hAnsi="Arial" w:cs="Arial"/>
                  <w:lang w:val="en-US"/>
                </w:rPr>
                <w:t>ua</w:t>
              </w:r>
              <w:proofErr w:type="spellEnd"/>
            </w:hyperlink>
            <w:r w:rsidR="00A66D59" w:rsidRPr="009B0F67">
              <w:rPr>
                <w:rFonts w:ascii="Arial" w:eastAsia="MS Mincho" w:hAnsi="Arial" w:cs="Arial"/>
                <w:lang w:eastAsia="ru-RU"/>
              </w:rPr>
              <w:t xml:space="preserve">         </w:t>
            </w:r>
          </w:p>
        </w:tc>
      </w:tr>
    </w:tbl>
    <w:p w:rsidR="00A66D59" w:rsidRPr="00B13A20" w:rsidRDefault="00A66D59" w:rsidP="00A66D59">
      <w:pPr>
        <w:spacing w:after="0" w:line="240" w:lineRule="auto"/>
        <w:rPr>
          <w:rFonts w:ascii="Arial" w:eastAsia="Times New Roman" w:hAnsi="Arial" w:cs="Arial"/>
          <w:lang w:val="ru-RU"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b/>
          <w:bCs/>
          <w:color w:val="000000"/>
          <w:lang w:eastAsia="ru-RU"/>
        </w:rPr>
        <w:t>Довідка про компанію ПАТ «Миронівський хлібопродукт»</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color w:val="000000"/>
          <w:lang w:eastAsia="ru-RU"/>
        </w:rPr>
        <w:t xml:space="preserve">МХП – це компанія-лідер з промислового виробництва курятини в Україні з найбільшою часткою ринку і високою </w:t>
      </w:r>
      <w:proofErr w:type="spellStart"/>
      <w:r w:rsidRPr="009B0F67">
        <w:rPr>
          <w:rFonts w:ascii="Arial" w:eastAsia="Times New Roman" w:hAnsi="Arial" w:cs="Arial"/>
          <w:color w:val="000000"/>
          <w:lang w:eastAsia="ru-RU"/>
        </w:rPr>
        <w:t>впізнаваністю</w:t>
      </w:r>
      <w:proofErr w:type="spellEnd"/>
      <w:r w:rsidRPr="009B0F67">
        <w:rPr>
          <w:rFonts w:ascii="Arial" w:eastAsia="Times New Roman" w:hAnsi="Arial" w:cs="Arial"/>
          <w:color w:val="000000"/>
          <w:lang w:eastAsia="ru-RU"/>
        </w:rPr>
        <w:t xml:space="preserve"> бренду своїх продуктів. МХП контролює всі етапи виробництва курятини: від вирощування зернових і олійних культур, виробництва комбікормів до виробництва інкубаційних яєць та вирощування бройлерного поголів’я, переробки, збуту, дистрибуції та продажу м’яса птиці (зокрема через  франчайзингові точки МХП). </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color w:val="000000"/>
          <w:lang w:eastAsia="ru-RU"/>
        </w:rPr>
        <w:t xml:space="preserve">Вертикальна інтеграція зменшує залежність МХП від постачальників і цін на сировину. Крім економічної ефективності, вертикальна інтеграція дозволяє МХП втілювати сувору політику </w:t>
      </w:r>
      <w:proofErr w:type="spellStart"/>
      <w:r w:rsidRPr="009B0F67">
        <w:rPr>
          <w:rFonts w:ascii="Arial" w:eastAsia="Times New Roman" w:hAnsi="Arial" w:cs="Arial"/>
          <w:color w:val="000000"/>
          <w:lang w:eastAsia="ru-RU"/>
        </w:rPr>
        <w:t>біобезпеки</w:t>
      </w:r>
      <w:proofErr w:type="spellEnd"/>
      <w:r w:rsidRPr="009B0F67">
        <w:rPr>
          <w:rFonts w:ascii="Arial" w:eastAsia="Times New Roman" w:hAnsi="Arial" w:cs="Arial"/>
          <w:color w:val="000000"/>
          <w:lang w:eastAsia="ru-RU"/>
        </w:rPr>
        <w:t xml:space="preserve">, контролювати якість сировини і кінцеву якість і безпечність продукції до точок продажу. Для підтримки продажів МХП контролює дистриб'юторську мережу, яка складається з 15 </w:t>
      </w:r>
      <w:proofErr w:type="spellStart"/>
      <w:r w:rsidRPr="009B0F67">
        <w:rPr>
          <w:rFonts w:ascii="Arial" w:eastAsia="Times New Roman" w:hAnsi="Arial" w:cs="Arial"/>
          <w:color w:val="000000"/>
          <w:lang w:eastAsia="ru-RU"/>
        </w:rPr>
        <w:t>дистрибуційних</w:t>
      </w:r>
      <w:proofErr w:type="spellEnd"/>
      <w:r w:rsidRPr="009B0F67">
        <w:rPr>
          <w:rFonts w:ascii="Arial" w:eastAsia="Times New Roman" w:hAnsi="Arial" w:cs="Arial"/>
          <w:color w:val="000000"/>
          <w:lang w:eastAsia="ru-RU"/>
        </w:rPr>
        <w:t xml:space="preserve"> центрів у великих містах України. МХП використовує власні вантажівки для доставки своєї продукції, що знижує загальні транспортні витрати і час доставки.</w:t>
      </w:r>
    </w:p>
    <w:p w:rsidR="00A66D59" w:rsidRPr="009B0F67" w:rsidRDefault="00A66D59" w:rsidP="00A66D59">
      <w:pPr>
        <w:spacing w:after="0" w:line="240" w:lineRule="auto"/>
        <w:rPr>
          <w:rFonts w:ascii="Arial" w:eastAsia="Times New Roman" w:hAnsi="Arial" w:cs="Arial"/>
          <w:lang w:eastAsia="ru-RU"/>
        </w:rPr>
      </w:pPr>
    </w:p>
    <w:p w:rsidR="00A66D59" w:rsidRPr="009B0F67" w:rsidRDefault="00A66D59" w:rsidP="00A66D59">
      <w:pPr>
        <w:spacing w:after="0" w:line="240" w:lineRule="auto"/>
        <w:jc w:val="both"/>
        <w:rPr>
          <w:rFonts w:ascii="Arial" w:eastAsia="Times New Roman" w:hAnsi="Arial" w:cs="Arial"/>
          <w:lang w:eastAsia="ru-RU"/>
        </w:rPr>
      </w:pPr>
      <w:r w:rsidRPr="009B0F67">
        <w:rPr>
          <w:rFonts w:ascii="Arial" w:eastAsia="Times New Roman" w:hAnsi="Arial" w:cs="Arial"/>
          <w:color w:val="000000"/>
          <w:lang w:eastAsia="ru-RU"/>
        </w:rPr>
        <w:t>Кукурудзу, соняшник та сою МХП вирощує для виробництва комбікормів, а інші культури – пшеницю, ріпак та інші – продає третім особам.</w:t>
      </w:r>
    </w:p>
    <w:p w:rsidR="00A4718A" w:rsidRPr="009B0F67" w:rsidRDefault="00A66D59" w:rsidP="00A66D59">
      <w:pPr>
        <w:rPr>
          <w:rFonts w:ascii="Arial" w:hAnsi="Arial" w:cs="Arial"/>
        </w:rPr>
      </w:pPr>
      <w:r w:rsidRPr="009B0F67">
        <w:rPr>
          <w:rFonts w:ascii="Arial" w:eastAsia="Times New Roman" w:hAnsi="Arial" w:cs="Arial"/>
          <w:lang w:eastAsia="ru-RU"/>
        </w:rPr>
        <w:br/>
      </w:r>
      <w:r w:rsidRPr="009B0F67">
        <w:rPr>
          <w:rFonts w:ascii="Arial" w:eastAsia="Times New Roman" w:hAnsi="Arial" w:cs="Arial"/>
          <w:color w:val="000000"/>
          <w:lang w:eastAsia="ru-RU"/>
        </w:rPr>
        <w:t xml:space="preserve">З 15 травня 2008 року акції МХП котируються на Лондонській фондовій біржі під </w:t>
      </w:r>
      <w:proofErr w:type="spellStart"/>
      <w:r w:rsidRPr="009B0F67">
        <w:rPr>
          <w:rFonts w:ascii="Arial" w:eastAsia="Times New Roman" w:hAnsi="Arial" w:cs="Arial"/>
          <w:color w:val="000000"/>
          <w:lang w:eastAsia="ru-RU"/>
        </w:rPr>
        <w:t>тікером</w:t>
      </w:r>
      <w:proofErr w:type="spellEnd"/>
      <w:r w:rsidRPr="009B0F67">
        <w:rPr>
          <w:rFonts w:ascii="Arial" w:eastAsia="Times New Roman" w:hAnsi="Arial" w:cs="Arial"/>
          <w:color w:val="000000"/>
          <w:lang w:eastAsia="ru-RU"/>
        </w:rPr>
        <w:t xml:space="preserve"> MHPC.</w:t>
      </w:r>
    </w:p>
    <w:sectPr w:rsidR="00A4718A" w:rsidRPr="009B0F67" w:rsidSect="00FD6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59"/>
    <w:rsid w:val="00046C9A"/>
    <w:rsid w:val="000517BA"/>
    <w:rsid w:val="001B003A"/>
    <w:rsid w:val="00217856"/>
    <w:rsid w:val="005C3454"/>
    <w:rsid w:val="005C6F34"/>
    <w:rsid w:val="007C3ACB"/>
    <w:rsid w:val="007F75C8"/>
    <w:rsid w:val="0088638A"/>
    <w:rsid w:val="008B42BF"/>
    <w:rsid w:val="009B0F67"/>
    <w:rsid w:val="00A4718A"/>
    <w:rsid w:val="00A66D59"/>
    <w:rsid w:val="00B13A20"/>
    <w:rsid w:val="00E72817"/>
    <w:rsid w:val="00E96494"/>
    <w:rsid w:val="00FD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6D59"/>
    <w:rPr>
      <w:color w:val="0000FF"/>
      <w:u w:val="single"/>
    </w:rPr>
  </w:style>
  <w:style w:type="paragraph" w:styleId="a5">
    <w:name w:val="Balloon Text"/>
    <w:basedOn w:val="a"/>
    <w:link w:val="a6"/>
    <w:uiPriority w:val="99"/>
    <w:semiHidden/>
    <w:unhideWhenUsed/>
    <w:rsid w:val="00A66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D59"/>
    <w:rPr>
      <w:rFonts w:ascii="Tahoma" w:hAnsi="Tahoma" w:cs="Tahoma"/>
      <w:sz w:val="16"/>
      <w:szCs w:val="16"/>
    </w:rPr>
  </w:style>
  <w:style w:type="character" w:styleId="a7">
    <w:name w:val="annotation reference"/>
    <w:basedOn w:val="a0"/>
    <w:uiPriority w:val="99"/>
    <w:semiHidden/>
    <w:unhideWhenUsed/>
    <w:rsid w:val="00A66D59"/>
    <w:rPr>
      <w:sz w:val="16"/>
      <w:szCs w:val="16"/>
    </w:rPr>
  </w:style>
  <w:style w:type="paragraph" w:styleId="a8">
    <w:name w:val="annotation text"/>
    <w:basedOn w:val="a"/>
    <w:link w:val="a9"/>
    <w:uiPriority w:val="99"/>
    <w:semiHidden/>
    <w:unhideWhenUsed/>
    <w:rsid w:val="00A66D59"/>
    <w:pPr>
      <w:spacing w:after="0" w:line="240" w:lineRule="auto"/>
    </w:pPr>
    <w:rPr>
      <w:rFonts w:ascii="Times New Roman" w:eastAsia="Times New Roman" w:hAnsi="Times New Roman" w:cs="Times New Roman"/>
      <w:sz w:val="20"/>
      <w:szCs w:val="20"/>
      <w:lang w:val="en-GB" w:eastAsia="en-GB"/>
    </w:rPr>
  </w:style>
  <w:style w:type="character" w:customStyle="1" w:styleId="a9">
    <w:name w:val="Текст примечания Знак"/>
    <w:basedOn w:val="a0"/>
    <w:link w:val="a8"/>
    <w:uiPriority w:val="99"/>
    <w:semiHidden/>
    <w:rsid w:val="00A66D59"/>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6D59"/>
    <w:rPr>
      <w:color w:val="0000FF"/>
      <w:u w:val="single"/>
    </w:rPr>
  </w:style>
  <w:style w:type="paragraph" w:styleId="a5">
    <w:name w:val="Balloon Text"/>
    <w:basedOn w:val="a"/>
    <w:link w:val="a6"/>
    <w:uiPriority w:val="99"/>
    <w:semiHidden/>
    <w:unhideWhenUsed/>
    <w:rsid w:val="00A66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D59"/>
    <w:rPr>
      <w:rFonts w:ascii="Tahoma" w:hAnsi="Tahoma" w:cs="Tahoma"/>
      <w:sz w:val="16"/>
      <w:szCs w:val="16"/>
    </w:rPr>
  </w:style>
  <w:style w:type="character" w:styleId="a7">
    <w:name w:val="annotation reference"/>
    <w:basedOn w:val="a0"/>
    <w:uiPriority w:val="99"/>
    <w:semiHidden/>
    <w:unhideWhenUsed/>
    <w:rsid w:val="00A66D59"/>
    <w:rPr>
      <w:sz w:val="16"/>
      <w:szCs w:val="16"/>
    </w:rPr>
  </w:style>
  <w:style w:type="paragraph" w:styleId="a8">
    <w:name w:val="annotation text"/>
    <w:basedOn w:val="a"/>
    <w:link w:val="a9"/>
    <w:uiPriority w:val="99"/>
    <w:semiHidden/>
    <w:unhideWhenUsed/>
    <w:rsid w:val="00A66D59"/>
    <w:pPr>
      <w:spacing w:after="0" w:line="240" w:lineRule="auto"/>
    </w:pPr>
    <w:rPr>
      <w:rFonts w:ascii="Times New Roman" w:eastAsia="Times New Roman" w:hAnsi="Times New Roman" w:cs="Times New Roman"/>
      <w:sz w:val="20"/>
      <w:szCs w:val="20"/>
      <w:lang w:val="en-GB" w:eastAsia="en-GB"/>
    </w:rPr>
  </w:style>
  <w:style w:type="character" w:customStyle="1" w:styleId="a9">
    <w:name w:val="Текст примечания Знак"/>
    <w:basedOn w:val="a0"/>
    <w:link w:val="a8"/>
    <w:uiPriority w:val="99"/>
    <w:semiHidden/>
    <w:rsid w:val="00A66D5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6523">
      <w:bodyDiv w:val="1"/>
      <w:marLeft w:val="0"/>
      <w:marRight w:val="0"/>
      <w:marTop w:val="0"/>
      <w:marBottom w:val="0"/>
      <w:divBdr>
        <w:top w:val="none" w:sz="0" w:space="0" w:color="auto"/>
        <w:left w:val="none" w:sz="0" w:space="0" w:color="auto"/>
        <w:bottom w:val="none" w:sz="0" w:space="0" w:color="auto"/>
        <w:right w:val="none" w:sz="0" w:space="0" w:color="auto"/>
      </w:divBdr>
      <w:divsChild>
        <w:div w:id="1312321375">
          <w:marLeft w:val="-108"/>
          <w:marRight w:val="0"/>
          <w:marTop w:val="0"/>
          <w:marBottom w:val="0"/>
          <w:divBdr>
            <w:top w:val="none" w:sz="0" w:space="0" w:color="auto"/>
            <w:left w:val="none" w:sz="0" w:space="0" w:color="auto"/>
            <w:bottom w:val="none" w:sz="0" w:space="0" w:color="auto"/>
            <w:right w:val="none" w:sz="0" w:space="0" w:color="auto"/>
          </w:divBdr>
        </w:div>
        <w:div w:id="791360579">
          <w:marLeft w:val="-108"/>
          <w:marRight w:val="0"/>
          <w:marTop w:val="0"/>
          <w:marBottom w:val="0"/>
          <w:divBdr>
            <w:top w:val="none" w:sz="0" w:space="0" w:color="auto"/>
            <w:left w:val="none" w:sz="0" w:space="0" w:color="auto"/>
            <w:bottom w:val="none" w:sz="0" w:space="0" w:color="auto"/>
            <w:right w:val="none" w:sz="0" w:space="0" w:color="auto"/>
          </w:divBdr>
        </w:div>
        <w:div w:id="391542426">
          <w:marLeft w:val="-108"/>
          <w:marRight w:val="0"/>
          <w:marTop w:val="0"/>
          <w:marBottom w:val="0"/>
          <w:divBdr>
            <w:top w:val="none" w:sz="0" w:space="0" w:color="auto"/>
            <w:left w:val="none" w:sz="0" w:space="0" w:color="auto"/>
            <w:bottom w:val="none" w:sz="0" w:space="0" w:color="auto"/>
            <w:right w:val="none" w:sz="0" w:space="0" w:color="auto"/>
          </w:divBdr>
        </w:div>
        <w:div w:id="614407173">
          <w:marLeft w:val="-108"/>
          <w:marRight w:val="0"/>
          <w:marTop w:val="0"/>
          <w:marBottom w:val="0"/>
          <w:divBdr>
            <w:top w:val="none" w:sz="0" w:space="0" w:color="auto"/>
            <w:left w:val="none" w:sz="0" w:space="0" w:color="auto"/>
            <w:bottom w:val="none" w:sz="0" w:space="0" w:color="auto"/>
            <w:right w:val="none" w:sz="0" w:space="0" w:color="auto"/>
          </w:divBdr>
        </w:div>
        <w:div w:id="1962806149">
          <w:marLeft w:val="-108"/>
          <w:marRight w:val="0"/>
          <w:marTop w:val="0"/>
          <w:marBottom w:val="0"/>
          <w:divBdr>
            <w:top w:val="none" w:sz="0" w:space="0" w:color="auto"/>
            <w:left w:val="none" w:sz="0" w:space="0" w:color="auto"/>
            <w:bottom w:val="none" w:sz="0" w:space="0" w:color="auto"/>
            <w:right w:val="none" w:sz="0" w:space="0" w:color="auto"/>
          </w:divBdr>
        </w:div>
        <w:div w:id="208459800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hevchuk@mhp.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obotyuk@mhp.com.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B0AED03D</Template>
  <TotalTime>13</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Maksymchuk Anzhelika</cp:lastModifiedBy>
  <cp:revision>7</cp:revision>
  <dcterms:created xsi:type="dcterms:W3CDTF">2015-10-20T04:33:00Z</dcterms:created>
  <dcterms:modified xsi:type="dcterms:W3CDTF">2015-10-20T07:53:00Z</dcterms:modified>
</cp:coreProperties>
</file>