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F9" w:rsidRPr="00A47DD4" w:rsidRDefault="00EE0285" w:rsidP="00F102F9">
      <w:pPr>
        <w:spacing w:after="0"/>
        <w:rPr>
          <w:rFonts w:ascii="Arial" w:hAnsi="Arial" w:cs="Arial"/>
          <w:b/>
          <w:lang w:val="en-US"/>
        </w:rPr>
      </w:pPr>
      <w:r w:rsidRPr="00A47DD4">
        <w:rPr>
          <w:rFonts w:ascii="Arial" w:hAnsi="Arial" w:cs="Arial"/>
          <w:noProof/>
          <w:lang w:eastAsia="ru-RU"/>
        </w:rPr>
        <w:drawing>
          <wp:anchor distT="0" distB="0" distL="114300" distR="114300" simplePos="0" relativeHeight="251658240" behindDoc="0" locked="0" layoutInCell="1" allowOverlap="1" wp14:anchorId="68C3FD65" wp14:editId="41DCF198">
            <wp:simplePos x="0" y="0"/>
            <wp:positionH relativeFrom="column">
              <wp:align>left</wp:align>
            </wp:positionH>
            <wp:positionV relativeFrom="paragraph">
              <wp:align>top</wp:align>
            </wp:positionV>
            <wp:extent cx="605790" cy="842645"/>
            <wp:effectExtent l="0" t="0" r="381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 cy="842645"/>
                    </a:xfrm>
                    <a:prstGeom prst="rect">
                      <a:avLst/>
                    </a:prstGeom>
                    <a:solidFill>
                      <a:srgbClr val="FFFFFF"/>
                    </a:solidFill>
                    <a:ln>
                      <a:noFill/>
                    </a:ln>
                  </pic:spPr>
                </pic:pic>
              </a:graphicData>
            </a:graphic>
          </wp:anchor>
        </w:drawing>
      </w:r>
      <w:r w:rsidR="00820ADE" w:rsidRPr="00A47DD4">
        <w:rPr>
          <w:lang w:val="en-US"/>
        </w:rPr>
        <w:br w:type="textWrapping" w:clear="all"/>
      </w:r>
    </w:p>
    <w:p w:rsidR="00EE0285" w:rsidRPr="00A47DD4" w:rsidRDefault="00EE0285" w:rsidP="00F102F9">
      <w:pPr>
        <w:spacing w:after="0"/>
        <w:rPr>
          <w:rFonts w:ascii="Arial" w:hAnsi="Arial" w:cs="Arial"/>
          <w:b/>
          <w:lang w:val="en-US"/>
        </w:rPr>
      </w:pPr>
      <w:r w:rsidRPr="00A47DD4">
        <w:rPr>
          <w:rFonts w:ascii="Arial" w:hAnsi="Arial" w:cs="Arial"/>
          <w:b/>
          <w:lang w:val="en-US"/>
        </w:rPr>
        <w:t>PRESS RELEASE</w:t>
      </w:r>
    </w:p>
    <w:p w:rsidR="00EE0285" w:rsidRPr="00A47DD4" w:rsidRDefault="00583A5F" w:rsidP="00EE0285">
      <w:pPr>
        <w:rPr>
          <w:rFonts w:ascii="Arial" w:hAnsi="Arial" w:cs="Arial"/>
          <w:lang w:val="en-US"/>
        </w:rPr>
      </w:pPr>
      <w:r w:rsidRPr="00A47DD4">
        <w:rPr>
          <w:rFonts w:ascii="Arial" w:hAnsi="Arial" w:cs="Arial"/>
          <w:lang w:val="en-US"/>
        </w:rPr>
        <w:t>19 November 2015</w:t>
      </w:r>
      <w:r w:rsidR="00EE0285" w:rsidRPr="00A47DD4">
        <w:rPr>
          <w:rFonts w:ascii="Arial" w:hAnsi="Arial" w:cs="Arial"/>
          <w:lang w:val="en-US"/>
        </w:rPr>
        <w:t>, Kyiv, Ukraine</w:t>
      </w:r>
    </w:p>
    <w:p w:rsidR="00EE0285" w:rsidRPr="00A47DD4" w:rsidRDefault="00EE0285" w:rsidP="00EE0285">
      <w:pPr>
        <w:pStyle w:val="TMMPlaintext1"/>
        <w:spacing w:before="240"/>
        <w:jc w:val="center"/>
        <w:rPr>
          <w:rFonts w:ascii="Arial" w:hAnsi="Arial" w:cs="Arial"/>
          <w:b/>
          <w:sz w:val="22"/>
          <w:szCs w:val="22"/>
        </w:rPr>
      </w:pPr>
      <w:r w:rsidRPr="00A47DD4">
        <w:rPr>
          <w:rFonts w:ascii="Arial" w:hAnsi="Arial" w:cs="Arial"/>
          <w:b/>
          <w:sz w:val="22"/>
          <w:szCs w:val="22"/>
        </w:rPr>
        <w:t>MHP S.A.</w:t>
      </w:r>
    </w:p>
    <w:p w:rsidR="00EE0285" w:rsidRPr="00A47DD4" w:rsidRDefault="00EE0285" w:rsidP="00EE0285">
      <w:pPr>
        <w:pStyle w:val="TMMPlaintext1"/>
        <w:spacing w:before="120"/>
        <w:jc w:val="center"/>
        <w:rPr>
          <w:rFonts w:ascii="Arial" w:hAnsi="Arial" w:cs="Arial"/>
          <w:b/>
          <w:sz w:val="22"/>
          <w:szCs w:val="22"/>
        </w:rPr>
      </w:pPr>
      <w:r w:rsidRPr="00A47DD4">
        <w:rPr>
          <w:rFonts w:ascii="Arial" w:hAnsi="Arial" w:cs="Arial"/>
          <w:b/>
          <w:sz w:val="22"/>
          <w:szCs w:val="22"/>
        </w:rPr>
        <w:t xml:space="preserve">Unaudited Financial Results for the </w:t>
      </w:r>
      <w:r w:rsidR="0085253E" w:rsidRPr="00A47DD4">
        <w:rPr>
          <w:rFonts w:ascii="Arial" w:hAnsi="Arial" w:cs="Arial"/>
          <w:b/>
          <w:sz w:val="22"/>
          <w:szCs w:val="22"/>
        </w:rPr>
        <w:t xml:space="preserve">Third </w:t>
      </w:r>
      <w:r w:rsidRPr="00A47DD4">
        <w:rPr>
          <w:rFonts w:ascii="Arial" w:hAnsi="Arial" w:cs="Arial"/>
          <w:b/>
          <w:sz w:val="22"/>
          <w:szCs w:val="22"/>
        </w:rPr>
        <w:t>Quarter and</w:t>
      </w:r>
    </w:p>
    <w:p w:rsidR="00EE0285" w:rsidRPr="00A47DD4" w:rsidRDefault="0085253E" w:rsidP="00EE0285">
      <w:pPr>
        <w:jc w:val="center"/>
        <w:rPr>
          <w:rFonts w:ascii="Arial" w:hAnsi="Arial" w:cs="Arial"/>
          <w:b/>
          <w:lang w:val="en-US"/>
        </w:rPr>
      </w:pPr>
      <w:r w:rsidRPr="00A47DD4">
        <w:rPr>
          <w:rFonts w:ascii="Arial" w:hAnsi="Arial" w:cs="Arial"/>
          <w:b/>
          <w:lang w:val="en-US"/>
        </w:rPr>
        <w:t xml:space="preserve">Nine </w:t>
      </w:r>
      <w:r w:rsidR="00EE0285" w:rsidRPr="00A47DD4">
        <w:rPr>
          <w:rFonts w:ascii="Arial" w:hAnsi="Arial" w:cs="Arial"/>
          <w:b/>
          <w:lang w:val="en-US"/>
        </w:rPr>
        <w:t xml:space="preserve">Months Ended </w:t>
      </w:r>
      <w:r w:rsidR="00583A5F" w:rsidRPr="00A47DD4">
        <w:rPr>
          <w:rFonts w:ascii="Arial" w:hAnsi="Arial" w:cs="Arial"/>
          <w:b/>
          <w:lang w:val="en-US"/>
        </w:rPr>
        <w:t>30 September 2015</w:t>
      </w:r>
    </w:p>
    <w:p w:rsidR="00EE0285" w:rsidRPr="00A47DD4" w:rsidRDefault="002960C0" w:rsidP="0066069F">
      <w:pPr>
        <w:spacing w:before="120" w:after="120"/>
        <w:jc w:val="both"/>
        <w:rPr>
          <w:rFonts w:ascii="Arial" w:eastAsia="Times New Roman" w:hAnsi="Arial" w:cs="Arial"/>
          <w:color w:val="000000"/>
          <w:sz w:val="20"/>
          <w:szCs w:val="20"/>
          <w:lang w:val="en-US" w:eastAsia="uk-UA"/>
        </w:rPr>
      </w:pPr>
      <w:r w:rsidRPr="00A47DD4">
        <w:rPr>
          <w:rFonts w:ascii="Arial" w:eastAsia="Times New Roman" w:hAnsi="Arial" w:cs="Arial"/>
          <w:color w:val="000000"/>
          <w:sz w:val="20"/>
          <w:szCs w:val="20"/>
          <w:lang w:val="en-US" w:eastAsia="uk-UA"/>
        </w:rPr>
        <w:t xml:space="preserve">MHP S.A. (LSE:MHPC), one of the leading agro-industrial companies in Ukraine, focusing on the production of poultry and cultivation of grain, today announces its unaudited results for the </w:t>
      </w:r>
      <w:r w:rsidR="00AA4224" w:rsidRPr="00A47DD4">
        <w:rPr>
          <w:rFonts w:ascii="Arial" w:eastAsia="Times New Roman" w:hAnsi="Arial" w:cs="Arial"/>
          <w:color w:val="000000"/>
          <w:sz w:val="20"/>
          <w:szCs w:val="20"/>
          <w:lang w:val="en-US" w:eastAsia="uk-UA"/>
        </w:rPr>
        <w:t xml:space="preserve">third </w:t>
      </w:r>
      <w:r w:rsidRPr="00A47DD4">
        <w:rPr>
          <w:rFonts w:ascii="Arial" w:eastAsia="Times New Roman" w:hAnsi="Arial" w:cs="Arial"/>
          <w:color w:val="000000"/>
          <w:sz w:val="20"/>
          <w:szCs w:val="20"/>
          <w:lang w:val="en-US" w:eastAsia="uk-UA"/>
        </w:rPr>
        <w:t xml:space="preserve">quarter and </w:t>
      </w:r>
      <w:r w:rsidR="00AA4224" w:rsidRPr="00A47DD4">
        <w:rPr>
          <w:rFonts w:ascii="Arial" w:eastAsia="Times New Roman" w:hAnsi="Arial" w:cs="Arial"/>
          <w:color w:val="000000"/>
          <w:sz w:val="20"/>
          <w:szCs w:val="20"/>
          <w:lang w:val="en-US" w:eastAsia="uk-UA"/>
        </w:rPr>
        <w:t xml:space="preserve">nine </w:t>
      </w:r>
      <w:r w:rsidRPr="00A47DD4">
        <w:rPr>
          <w:rFonts w:ascii="Arial" w:eastAsia="Times New Roman" w:hAnsi="Arial" w:cs="Arial"/>
          <w:color w:val="000000"/>
          <w:sz w:val="20"/>
          <w:szCs w:val="20"/>
          <w:lang w:val="en-US" w:eastAsia="uk-UA"/>
        </w:rPr>
        <w:t xml:space="preserve">months ended </w:t>
      </w:r>
      <w:r w:rsidR="00583A5F" w:rsidRPr="00A47DD4">
        <w:rPr>
          <w:rFonts w:ascii="Arial" w:eastAsia="Times New Roman" w:hAnsi="Arial" w:cs="Arial"/>
          <w:color w:val="000000"/>
          <w:sz w:val="20"/>
          <w:szCs w:val="20"/>
          <w:lang w:val="en-US" w:eastAsia="uk-UA"/>
        </w:rPr>
        <w:t>30 September 2015</w:t>
      </w:r>
      <w:r w:rsidRPr="00A47DD4">
        <w:rPr>
          <w:rFonts w:ascii="Arial" w:eastAsia="Times New Roman" w:hAnsi="Arial" w:cs="Arial"/>
          <w:color w:val="000000"/>
          <w:sz w:val="20"/>
          <w:szCs w:val="20"/>
          <w:lang w:val="en-US" w:eastAsia="uk-UA"/>
        </w:rPr>
        <w:t>.</w:t>
      </w:r>
    </w:p>
    <w:p w:rsidR="0079094C" w:rsidRPr="00A47DD4" w:rsidRDefault="0079094C" w:rsidP="007835C7">
      <w:pPr>
        <w:spacing w:before="120" w:after="120" w:line="240" w:lineRule="auto"/>
        <w:jc w:val="both"/>
        <w:rPr>
          <w:rFonts w:ascii="Arial" w:eastAsia="Times New Roman" w:hAnsi="Arial" w:cs="Arial"/>
          <w:b/>
          <w:color w:val="000000"/>
          <w:sz w:val="20"/>
          <w:szCs w:val="20"/>
          <w:lang w:val="en-US" w:eastAsia="uk-UA"/>
        </w:rPr>
      </w:pPr>
      <w:r w:rsidRPr="00A47DD4">
        <w:rPr>
          <w:rFonts w:ascii="Arial" w:eastAsia="Times New Roman" w:hAnsi="Arial" w:cs="Arial"/>
          <w:b/>
          <w:color w:val="000000"/>
          <w:sz w:val="20"/>
          <w:szCs w:val="20"/>
          <w:lang w:val="en-US" w:eastAsia="uk-UA"/>
        </w:rPr>
        <w:t>OPERATIONAL HIGHLIGHTS</w:t>
      </w:r>
    </w:p>
    <w:p w:rsidR="0079094C" w:rsidRPr="00A47DD4" w:rsidRDefault="00583A5F" w:rsidP="006774BD">
      <w:pPr>
        <w:tabs>
          <w:tab w:val="left" w:pos="3606"/>
        </w:tabs>
        <w:spacing w:before="160" w:after="120" w:line="240" w:lineRule="auto"/>
        <w:jc w:val="both"/>
        <w:rPr>
          <w:rFonts w:ascii="Arial" w:eastAsia="Times New Roman" w:hAnsi="Arial" w:cs="Arial"/>
          <w:b/>
          <w:i/>
          <w:color w:val="000000"/>
          <w:sz w:val="20"/>
          <w:szCs w:val="20"/>
          <w:lang w:val="en-US" w:eastAsia="uk-UA"/>
        </w:rPr>
      </w:pPr>
      <w:r w:rsidRPr="00A47DD4">
        <w:rPr>
          <w:rFonts w:ascii="Arial" w:eastAsia="Times New Roman" w:hAnsi="Arial" w:cs="Arial"/>
          <w:b/>
          <w:i/>
          <w:color w:val="000000"/>
          <w:sz w:val="20"/>
          <w:szCs w:val="20"/>
          <w:lang w:val="en-US" w:eastAsia="uk-UA"/>
        </w:rPr>
        <w:t>Q3 2015</w:t>
      </w:r>
      <w:r w:rsidR="0079094C" w:rsidRPr="00A47DD4">
        <w:rPr>
          <w:rFonts w:ascii="Arial" w:eastAsia="Times New Roman" w:hAnsi="Arial" w:cs="Arial"/>
          <w:b/>
          <w:i/>
          <w:color w:val="000000"/>
          <w:sz w:val="20"/>
          <w:szCs w:val="20"/>
          <w:lang w:val="en-US" w:eastAsia="uk-UA"/>
        </w:rPr>
        <w:t xml:space="preserve"> highlights</w:t>
      </w:r>
      <w:r w:rsidR="0061056A" w:rsidRPr="00A47DD4">
        <w:rPr>
          <w:rFonts w:ascii="Arial" w:eastAsia="Times New Roman" w:hAnsi="Arial" w:cs="Arial"/>
          <w:b/>
          <w:i/>
          <w:color w:val="000000"/>
          <w:sz w:val="20"/>
          <w:szCs w:val="20"/>
          <w:lang w:val="en-US" w:eastAsia="uk-UA"/>
        </w:rPr>
        <w:tab/>
      </w:r>
    </w:p>
    <w:p w:rsidR="00E83866" w:rsidRPr="00A47DD4" w:rsidRDefault="007A08B5" w:rsidP="00325F24">
      <w:pPr>
        <w:pStyle w:val="a6"/>
        <w:numPr>
          <w:ilvl w:val="0"/>
          <w:numId w:val="21"/>
        </w:numPr>
        <w:spacing w:before="120" w:after="120"/>
        <w:ind w:left="426"/>
        <w:jc w:val="both"/>
        <w:rPr>
          <w:rFonts w:ascii="Arial" w:eastAsia="Times New Roman" w:hAnsi="Arial" w:cs="Arial"/>
          <w:color w:val="000000"/>
          <w:sz w:val="20"/>
          <w:szCs w:val="20"/>
          <w:lang w:val="en-US" w:eastAsia="uk-UA"/>
        </w:rPr>
      </w:pPr>
      <w:r w:rsidRPr="00A47DD4">
        <w:rPr>
          <w:rFonts w:ascii="Arial" w:eastAsia="Times New Roman" w:hAnsi="Arial" w:cs="Arial"/>
          <w:color w:val="000000"/>
          <w:sz w:val="20"/>
          <w:szCs w:val="20"/>
          <w:lang w:val="en-US" w:eastAsia="uk-UA"/>
        </w:rPr>
        <w:t>P</w:t>
      </w:r>
      <w:r w:rsidR="00E83866" w:rsidRPr="00A47DD4">
        <w:rPr>
          <w:rFonts w:ascii="Arial" w:eastAsia="Times New Roman" w:hAnsi="Arial" w:cs="Arial"/>
          <w:color w:val="000000"/>
          <w:sz w:val="20"/>
          <w:szCs w:val="20"/>
          <w:lang w:val="en-US" w:eastAsia="uk-UA"/>
        </w:rPr>
        <w:t>roduction volumes</w:t>
      </w:r>
      <w:r w:rsidR="004A6799" w:rsidRPr="00A47DD4">
        <w:rPr>
          <w:rFonts w:ascii="Arial" w:eastAsia="Times New Roman" w:hAnsi="Arial" w:cs="Arial"/>
          <w:color w:val="000000"/>
          <w:sz w:val="20"/>
          <w:szCs w:val="20"/>
          <w:lang w:val="en-US" w:eastAsia="uk-UA"/>
        </w:rPr>
        <w:t xml:space="preserve"> </w:t>
      </w:r>
      <w:r w:rsidR="00295CC9" w:rsidRPr="00A47DD4">
        <w:rPr>
          <w:rFonts w:ascii="Arial" w:eastAsia="Times New Roman" w:hAnsi="Arial" w:cs="Arial"/>
          <w:color w:val="000000"/>
          <w:sz w:val="20"/>
          <w:szCs w:val="20"/>
          <w:lang w:val="en-US" w:eastAsia="uk-UA"/>
        </w:rPr>
        <w:t xml:space="preserve">reached </w:t>
      </w:r>
      <w:r w:rsidR="004357D6" w:rsidRPr="00A47DD4">
        <w:rPr>
          <w:rFonts w:ascii="Arial" w:eastAsia="Times New Roman" w:hAnsi="Arial" w:cs="Arial"/>
          <w:color w:val="000000"/>
          <w:sz w:val="20"/>
          <w:szCs w:val="20"/>
          <w:lang w:val="en-US" w:eastAsia="uk-UA"/>
        </w:rPr>
        <w:t>142,295</w:t>
      </w:r>
      <w:r w:rsidR="00E83866" w:rsidRPr="00A47DD4">
        <w:rPr>
          <w:rFonts w:ascii="Arial" w:eastAsia="Times New Roman" w:hAnsi="Arial" w:cs="Arial"/>
          <w:color w:val="000000"/>
          <w:sz w:val="20"/>
          <w:szCs w:val="20"/>
          <w:lang w:val="en-US" w:eastAsia="uk-UA"/>
        </w:rPr>
        <w:t xml:space="preserve"> tonnes</w:t>
      </w:r>
      <w:r w:rsidR="00882C28" w:rsidRPr="00A47DD4">
        <w:rPr>
          <w:rFonts w:ascii="Arial" w:eastAsia="Times New Roman" w:hAnsi="Arial" w:cs="Arial"/>
          <w:color w:val="000000"/>
          <w:sz w:val="20"/>
          <w:szCs w:val="20"/>
          <w:lang w:val="en-US" w:eastAsia="uk-UA"/>
        </w:rPr>
        <w:t>,</w:t>
      </w:r>
      <w:r w:rsidR="00295CC9" w:rsidRPr="00A47DD4">
        <w:rPr>
          <w:rFonts w:ascii="Arial" w:eastAsia="Times New Roman" w:hAnsi="Arial" w:cs="Arial"/>
          <w:color w:val="000000"/>
          <w:sz w:val="20"/>
          <w:szCs w:val="20"/>
          <w:lang w:val="en-US" w:eastAsia="uk-UA"/>
        </w:rPr>
        <w:t xml:space="preserve"> up by</w:t>
      </w:r>
      <w:r w:rsidR="00E47E5A" w:rsidRPr="00A47DD4">
        <w:rPr>
          <w:rFonts w:ascii="Arial" w:eastAsia="Times New Roman" w:hAnsi="Arial" w:cs="Arial"/>
          <w:color w:val="000000"/>
          <w:sz w:val="20"/>
          <w:szCs w:val="20"/>
          <w:lang w:val="en-US" w:eastAsia="uk-UA"/>
        </w:rPr>
        <w:t xml:space="preserve"> </w:t>
      </w:r>
      <w:r w:rsidR="004357D6" w:rsidRPr="00A47DD4">
        <w:rPr>
          <w:rFonts w:ascii="Arial" w:eastAsia="Times New Roman" w:hAnsi="Arial" w:cs="Arial"/>
          <w:color w:val="000000"/>
          <w:sz w:val="20"/>
          <w:szCs w:val="20"/>
          <w:lang w:val="en-US" w:eastAsia="uk-UA"/>
        </w:rPr>
        <w:t>6%</w:t>
      </w:r>
      <w:r w:rsidR="00E47E5A" w:rsidRPr="00A47DD4">
        <w:rPr>
          <w:rFonts w:ascii="Arial" w:eastAsia="Times New Roman" w:hAnsi="Arial" w:cs="Arial"/>
          <w:color w:val="000000"/>
          <w:sz w:val="20"/>
          <w:szCs w:val="20"/>
          <w:lang w:val="en-US" w:eastAsia="uk-UA"/>
        </w:rPr>
        <w:t xml:space="preserve"> </w:t>
      </w:r>
      <w:r w:rsidR="00295CC9" w:rsidRPr="00A47DD4">
        <w:rPr>
          <w:rFonts w:ascii="Arial" w:eastAsia="Times New Roman" w:hAnsi="Arial" w:cs="Arial"/>
          <w:color w:val="000000"/>
          <w:sz w:val="20"/>
          <w:szCs w:val="20"/>
          <w:lang w:val="en-US" w:eastAsia="uk-UA"/>
        </w:rPr>
        <w:t>year-on-year</w:t>
      </w:r>
      <w:r w:rsidR="00E83866" w:rsidRPr="00A47DD4">
        <w:rPr>
          <w:rFonts w:ascii="Arial" w:eastAsia="Times New Roman" w:hAnsi="Arial" w:cs="Arial"/>
          <w:color w:val="000000"/>
          <w:sz w:val="20"/>
          <w:szCs w:val="20"/>
          <w:lang w:val="en-US" w:eastAsia="uk-UA"/>
        </w:rPr>
        <w:t xml:space="preserve"> (</w:t>
      </w:r>
      <w:r w:rsidR="009A3A30" w:rsidRPr="00A47DD4">
        <w:rPr>
          <w:rFonts w:ascii="Arial" w:eastAsia="Times New Roman" w:hAnsi="Arial" w:cs="Arial"/>
          <w:color w:val="000000"/>
          <w:sz w:val="20"/>
          <w:szCs w:val="20"/>
          <w:lang w:val="en-US" w:eastAsia="uk-UA"/>
        </w:rPr>
        <w:t>Q3</w:t>
      </w:r>
      <w:r w:rsidR="00E83866" w:rsidRPr="00A47DD4">
        <w:rPr>
          <w:rFonts w:ascii="Arial" w:eastAsia="Times New Roman" w:hAnsi="Arial" w:cs="Arial"/>
          <w:color w:val="000000"/>
          <w:sz w:val="20"/>
          <w:szCs w:val="20"/>
          <w:lang w:val="en-US" w:eastAsia="uk-UA"/>
        </w:rPr>
        <w:t xml:space="preserve"> 2014:</w:t>
      </w:r>
      <w:r w:rsidR="008B7E8E" w:rsidRPr="00A47DD4">
        <w:rPr>
          <w:rFonts w:ascii="Arial" w:eastAsia="Times New Roman" w:hAnsi="Arial" w:cs="Arial"/>
          <w:color w:val="000000"/>
          <w:sz w:val="20"/>
          <w:szCs w:val="20"/>
          <w:lang w:val="en-US" w:eastAsia="uk-UA"/>
        </w:rPr>
        <w:t xml:space="preserve"> </w:t>
      </w:r>
      <w:r w:rsidR="004357D6" w:rsidRPr="00A47DD4">
        <w:rPr>
          <w:rFonts w:ascii="Arial" w:eastAsia="Times New Roman" w:hAnsi="Arial" w:cs="Arial"/>
          <w:color w:val="000000"/>
          <w:sz w:val="20"/>
          <w:szCs w:val="20"/>
          <w:lang w:val="en-US" w:eastAsia="uk-UA"/>
        </w:rPr>
        <w:t>133,700</w:t>
      </w:r>
      <w:r w:rsidR="00231AE4" w:rsidRPr="00A47DD4">
        <w:rPr>
          <w:rFonts w:ascii="Arial" w:eastAsia="Times New Roman" w:hAnsi="Arial" w:cs="Arial"/>
          <w:color w:val="000000"/>
          <w:sz w:val="20"/>
          <w:szCs w:val="20"/>
          <w:lang w:val="en-US" w:eastAsia="uk-UA"/>
        </w:rPr>
        <w:t xml:space="preserve"> </w:t>
      </w:r>
      <w:r w:rsidR="00E83866" w:rsidRPr="00A47DD4">
        <w:rPr>
          <w:rFonts w:ascii="Arial" w:eastAsia="Times New Roman" w:hAnsi="Arial" w:cs="Arial"/>
          <w:color w:val="000000"/>
          <w:sz w:val="20"/>
          <w:szCs w:val="20"/>
          <w:lang w:val="en-US" w:eastAsia="uk-UA"/>
        </w:rPr>
        <w:t>tonnes)</w:t>
      </w:r>
      <w:r w:rsidR="00E47E5A" w:rsidRPr="00A47DD4">
        <w:rPr>
          <w:rFonts w:ascii="Arial" w:eastAsia="Times New Roman" w:hAnsi="Arial" w:cs="Arial"/>
          <w:color w:val="000000"/>
          <w:sz w:val="20"/>
          <w:szCs w:val="20"/>
          <w:lang w:val="en-US" w:eastAsia="uk-UA"/>
        </w:rPr>
        <w:t>,</w:t>
      </w:r>
      <w:r w:rsidRPr="00A47DD4">
        <w:rPr>
          <w:rFonts w:ascii="Arial" w:eastAsia="Times New Roman" w:hAnsi="Arial" w:cs="Arial"/>
          <w:color w:val="000000"/>
          <w:sz w:val="20"/>
          <w:szCs w:val="20"/>
          <w:lang w:val="en-US" w:eastAsia="uk-UA"/>
        </w:rPr>
        <w:t xml:space="preserve"> </w:t>
      </w:r>
      <w:r w:rsidR="00A50E92" w:rsidRPr="00A47DD4">
        <w:rPr>
          <w:rFonts w:ascii="Arial" w:eastAsia="Times New Roman" w:hAnsi="Arial" w:cs="Arial"/>
          <w:color w:val="000000"/>
          <w:sz w:val="20"/>
          <w:szCs w:val="20"/>
          <w:lang w:val="en-US" w:eastAsia="uk-UA"/>
        </w:rPr>
        <w:t xml:space="preserve">predominantly due </w:t>
      </w:r>
      <w:r w:rsidR="00295CC9" w:rsidRPr="00A47DD4">
        <w:rPr>
          <w:rFonts w:ascii="Arial" w:eastAsia="Times New Roman" w:hAnsi="Arial" w:cs="Arial"/>
          <w:color w:val="000000"/>
          <w:sz w:val="20"/>
          <w:szCs w:val="20"/>
          <w:lang w:val="en-US" w:eastAsia="uk-UA"/>
        </w:rPr>
        <w:t>to the increasing production volumes</w:t>
      </w:r>
      <w:r w:rsidR="00882C28" w:rsidRPr="00A47DD4">
        <w:rPr>
          <w:rFonts w:ascii="Arial" w:eastAsia="Times New Roman" w:hAnsi="Arial" w:cs="Arial"/>
          <w:color w:val="000000"/>
          <w:sz w:val="20"/>
          <w:szCs w:val="20"/>
          <w:lang w:val="en-US" w:eastAsia="uk-UA"/>
        </w:rPr>
        <w:t xml:space="preserve"> at the Vinnytsia poultry farm</w:t>
      </w:r>
    </w:p>
    <w:p w:rsidR="0079094C" w:rsidRPr="00A47DD4" w:rsidRDefault="00E83866" w:rsidP="00325F24">
      <w:pPr>
        <w:pStyle w:val="a6"/>
        <w:numPr>
          <w:ilvl w:val="0"/>
          <w:numId w:val="21"/>
        </w:numPr>
        <w:spacing w:before="120" w:after="120"/>
        <w:ind w:left="426"/>
        <w:jc w:val="both"/>
        <w:rPr>
          <w:rFonts w:ascii="Arial" w:eastAsia="Times New Roman" w:hAnsi="Arial" w:cs="Arial"/>
          <w:color w:val="000000"/>
          <w:sz w:val="20"/>
          <w:szCs w:val="20"/>
          <w:lang w:val="en-US" w:eastAsia="uk-UA"/>
        </w:rPr>
      </w:pPr>
      <w:r w:rsidRPr="00A47DD4">
        <w:rPr>
          <w:rFonts w:ascii="Arial" w:eastAsia="Times New Roman" w:hAnsi="Arial" w:cs="Arial"/>
          <w:color w:val="000000"/>
          <w:sz w:val="20"/>
          <w:szCs w:val="20"/>
          <w:lang w:val="en-US" w:eastAsia="uk-UA"/>
        </w:rPr>
        <w:t xml:space="preserve">The average chicken price increased by </w:t>
      </w:r>
      <w:r w:rsidR="004357D6" w:rsidRPr="00A47DD4">
        <w:rPr>
          <w:rFonts w:ascii="Arial" w:eastAsia="Times New Roman" w:hAnsi="Arial" w:cs="Arial"/>
          <w:color w:val="000000"/>
          <w:sz w:val="20"/>
          <w:szCs w:val="20"/>
          <w:lang w:val="en-US" w:eastAsia="uk-UA"/>
        </w:rPr>
        <w:t>25%</w:t>
      </w:r>
      <w:r w:rsidRPr="00A47DD4">
        <w:rPr>
          <w:rFonts w:ascii="Arial" w:eastAsia="Times New Roman" w:hAnsi="Arial" w:cs="Arial"/>
          <w:color w:val="000000"/>
          <w:sz w:val="20"/>
          <w:szCs w:val="20"/>
          <w:lang w:val="en-US" w:eastAsia="uk-UA"/>
        </w:rPr>
        <w:t xml:space="preserve"> year-on-year to UAH </w:t>
      </w:r>
      <w:r w:rsidR="004357D6" w:rsidRPr="00A47DD4">
        <w:rPr>
          <w:rFonts w:ascii="Arial" w:eastAsia="Times New Roman" w:hAnsi="Arial" w:cs="Arial"/>
          <w:color w:val="000000"/>
          <w:sz w:val="20"/>
          <w:szCs w:val="20"/>
          <w:lang w:val="en-US" w:eastAsia="uk-UA"/>
        </w:rPr>
        <w:t>27.62</w:t>
      </w:r>
      <w:r w:rsidRPr="00A47DD4">
        <w:rPr>
          <w:rFonts w:ascii="Arial" w:eastAsia="Times New Roman" w:hAnsi="Arial" w:cs="Arial"/>
          <w:color w:val="000000"/>
          <w:sz w:val="20"/>
          <w:szCs w:val="20"/>
          <w:lang w:val="en-US" w:eastAsia="uk-UA"/>
        </w:rPr>
        <w:t xml:space="preserve"> per kg (excluding VAT) </w:t>
      </w:r>
      <w:r w:rsidR="00A50E92" w:rsidRPr="00A47DD4">
        <w:rPr>
          <w:rFonts w:ascii="Arial" w:eastAsia="Times New Roman" w:hAnsi="Arial" w:cs="Arial"/>
          <w:color w:val="000000"/>
          <w:sz w:val="20"/>
          <w:szCs w:val="20"/>
          <w:lang w:val="en-US" w:eastAsia="uk-UA"/>
        </w:rPr>
        <w:t xml:space="preserve">mainly </w:t>
      </w:r>
      <w:r w:rsidRPr="00A47DD4">
        <w:rPr>
          <w:rFonts w:ascii="Arial" w:eastAsia="Times New Roman" w:hAnsi="Arial" w:cs="Arial"/>
          <w:color w:val="000000"/>
          <w:sz w:val="20"/>
          <w:szCs w:val="20"/>
          <w:lang w:val="en-US" w:eastAsia="uk-UA"/>
        </w:rPr>
        <w:t>due to the Ukrainian Hryvnia depreciation</w:t>
      </w:r>
    </w:p>
    <w:p w:rsidR="00BA0548" w:rsidRPr="00A47DD4" w:rsidRDefault="00882C28" w:rsidP="00325F24">
      <w:pPr>
        <w:pStyle w:val="a6"/>
        <w:numPr>
          <w:ilvl w:val="0"/>
          <w:numId w:val="21"/>
        </w:numPr>
        <w:spacing w:before="120" w:after="120"/>
        <w:ind w:left="426"/>
        <w:jc w:val="both"/>
        <w:rPr>
          <w:rFonts w:ascii="Arial" w:eastAsia="Times New Roman" w:hAnsi="Arial" w:cs="Arial"/>
          <w:color w:val="000000"/>
          <w:sz w:val="20"/>
          <w:szCs w:val="20"/>
          <w:lang w:val="en-US" w:eastAsia="uk-UA"/>
        </w:rPr>
      </w:pPr>
      <w:r w:rsidRPr="00A47DD4">
        <w:rPr>
          <w:rFonts w:ascii="Arial" w:eastAsia="Times New Roman" w:hAnsi="Arial" w:cs="Arial"/>
          <w:color w:val="000000"/>
          <w:sz w:val="20"/>
          <w:szCs w:val="20"/>
          <w:lang w:val="en-US" w:eastAsia="uk-UA"/>
        </w:rPr>
        <w:t xml:space="preserve">Chicken meat export </w:t>
      </w:r>
      <w:r w:rsidR="003653AD" w:rsidRPr="00A47DD4">
        <w:rPr>
          <w:rFonts w:ascii="Arial" w:eastAsia="Times New Roman" w:hAnsi="Arial" w:cs="Arial"/>
          <w:color w:val="000000"/>
          <w:sz w:val="20"/>
          <w:szCs w:val="20"/>
          <w:lang w:val="en-US" w:eastAsia="uk-UA"/>
        </w:rPr>
        <w:t>decreased</w:t>
      </w:r>
      <w:r w:rsidRPr="00A47DD4">
        <w:rPr>
          <w:rFonts w:ascii="Arial" w:eastAsia="Times New Roman" w:hAnsi="Arial" w:cs="Arial"/>
          <w:color w:val="000000"/>
          <w:sz w:val="20"/>
          <w:szCs w:val="20"/>
          <w:lang w:val="en-US" w:eastAsia="uk-UA"/>
        </w:rPr>
        <w:t xml:space="preserve"> by</w:t>
      </w:r>
      <w:r w:rsidR="003902E5" w:rsidRPr="00A47DD4">
        <w:rPr>
          <w:rFonts w:ascii="Arial" w:eastAsia="Times New Roman" w:hAnsi="Arial" w:cs="Arial"/>
          <w:color w:val="000000"/>
          <w:sz w:val="20"/>
          <w:szCs w:val="20"/>
          <w:lang w:val="en-US" w:eastAsia="uk-UA"/>
        </w:rPr>
        <w:t xml:space="preserve"> </w:t>
      </w:r>
      <w:r w:rsidR="004357D6" w:rsidRPr="00A47DD4">
        <w:rPr>
          <w:rFonts w:ascii="Arial" w:eastAsia="Times New Roman" w:hAnsi="Arial" w:cs="Arial"/>
          <w:color w:val="000000"/>
          <w:sz w:val="20"/>
          <w:szCs w:val="20"/>
          <w:lang w:val="en-US" w:eastAsia="uk-UA"/>
        </w:rPr>
        <w:t>22%</w:t>
      </w:r>
      <w:r w:rsidR="003902E5" w:rsidRPr="00A47DD4">
        <w:rPr>
          <w:rFonts w:ascii="Arial" w:eastAsia="Times New Roman" w:hAnsi="Arial" w:cs="Arial"/>
          <w:color w:val="000000"/>
          <w:sz w:val="20"/>
          <w:szCs w:val="20"/>
          <w:lang w:val="en-US" w:eastAsia="uk-UA"/>
        </w:rPr>
        <w:t xml:space="preserve"> to</w:t>
      </w:r>
      <w:r w:rsidR="008B7E8E" w:rsidRPr="00A47DD4">
        <w:rPr>
          <w:rFonts w:ascii="Arial" w:eastAsia="Times New Roman" w:hAnsi="Arial" w:cs="Arial"/>
          <w:color w:val="000000"/>
          <w:sz w:val="20"/>
          <w:szCs w:val="20"/>
          <w:lang w:val="en-US" w:eastAsia="uk-UA"/>
        </w:rPr>
        <w:t xml:space="preserve"> </w:t>
      </w:r>
      <w:r w:rsidR="004357D6" w:rsidRPr="00A47DD4">
        <w:rPr>
          <w:rFonts w:ascii="Arial" w:eastAsia="Times New Roman" w:hAnsi="Arial" w:cs="Arial"/>
          <w:color w:val="000000"/>
          <w:sz w:val="20"/>
          <w:szCs w:val="20"/>
          <w:lang w:val="en-US" w:eastAsia="uk-UA"/>
        </w:rPr>
        <w:t>34,585</w:t>
      </w:r>
      <w:r w:rsidR="008B7E8E" w:rsidRPr="00A47DD4">
        <w:rPr>
          <w:rFonts w:ascii="Arial" w:eastAsia="Times New Roman" w:hAnsi="Arial" w:cs="Arial"/>
          <w:color w:val="000000"/>
          <w:sz w:val="20"/>
          <w:szCs w:val="20"/>
          <w:lang w:val="en-US" w:eastAsia="uk-UA"/>
        </w:rPr>
        <w:t xml:space="preserve"> </w:t>
      </w:r>
      <w:r w:rsidRPr="00A47DD4">
        <w:rPr>
          <w:rFonts w:ascii="Arial" w:eastAsia="Times New Roman" w:hAnsi="Arial" w:cs="Arial"/>
          <w:color w:val="000000"/>
          <w:sz w:val="20"/>
          <w:szCs w:val="20"/>
          <w:lang w:val="en-US" w:eastAsia="uk-UA"/>
        </w:rPr>
        <w:t>tonnes (</w:t>
      </w:r>
      <w:r w:rsidR="009A3A30" w:rsidRPr="00A47DD4">
        <w:rPr>
          <w:rFonts w:ascii="Arial" w:eastAsia="Times New Roman" w:hAnsi="Arial" w:cs="Arial"/>
          <w:color w:val="000000"/>
          <w:sz w:val="20"/>
          <w:szCs w:val="20"/>
          <w:lang w:val="en-US" w:eastAsia="uk-UA"/>
        </w:rPr>
        <w:t>Q3</w:t>
      </w:r>
      <w:r w:rsidRPr="00A47DD4">
        <w:rPr>
          <w:rFonts w:ascii="Arial" w:eastAsia="Times New Roman" w:hAnsi="Arial" w:cs="Arial"/>
          <w:color w:val="000000"/>
          <w:sz w:val="20"/>
          <w:szCs w:val="20"/>
          <w:lang w:val="en-US" w:eastAsia="uk-UA"/>
        </w:rPr>
        <w:t xml:space="preserve"> 201</w:t>
      </w:r>
      <w:r w:rsidR="008B7E8E" w:rsidRPr="00A47DD4">
        <w:rPr>
          <w:rFonts w:ascii="Arial" w:eastAsia="Times New Roman" w:hAnsi="Arial" w:cs="Arial"/>
          <w:color w:val="000000"/>
          <w:sz w:val="20"/>
          <w:szCs w:val="20"/>
          <w:lang w:val="en-US" w:eastAsia="uk-UA"/>
        </w:rPr>
        <w:t>4</w:t>
      </w:r>
      <w:r w:rsidRPr="00A47DD4">
        <w:rPr>
          <w:rFonts w:ascii="Arial" w:eastAsia="Times New Roman" w:hAnsi="Arial" w:cs="Arial"/>
          <w:color w:val="000000"/>
          <w:sz w:val="20"/>
          <w:szCs w:val="20"/>
          <w:lang w:val="en-US" w:eastAsia="uk-UA"/>
        </w:rPr>
        <w:t>:</w:t>
      </w:r>
      <w:r w:rsidR="008B7E8E" w:rsidRPr="00A47DD4">
        <w:rPr>
          <w:rFonts w:ascii="Arial" w:eastAsia="Times New Roman" w:hAnsi="Arial" w:cs="Arial"/>
          <w:color w:val="000000"/>
          <w:sz w:val="20"/>
          <w:szCs w:val="20"/>
          <w:lang w:val="en-US" w:eastAsia="uk-UA"/>
        </w:rPr>
        <w:t xml:space="preserve"> </w:t>
      </w:r>
      <w:r w:rsidR="004357D6" w:rsidRPr="00A47DD4">
        <w:rPr>
          <w:rFonts w:ascii="Arial" w:eastAsia="Times New Roman" w:hAnsi="Arial" w:cs="Arial"/>
          <w:color w:val="000000"/>
          <w:sz w:val="20"/>
          <w:szCs w:val="20"/>
          <w:lang w:val="en-US" w:eastAsia="uk-UA"/>
        </w:rPr>
        <w:t>44,580</w:t>
      </w:r>
      <w:r w:rsidR="00F517C2" w:rsidRPr="00A47DD4">
        <w:rPr>
          <w:rFonts w:ascii="Arial" w:eastAsia="Times New Roman" w:hAnsi="Arial" w:cs="Arial"/>
          <w:color w:val="000000"/>
          <w:sz w:val="20"/>
          <w:szCs w:val="20"/>
          <w:lang w:val="en-US" w:eastAsia="uk-UA"/>
        </w:rPr>
        <w:t xml:space="preserve"> </w:t>
      </w:r>
      <w:r w:rsidRPr="00A47DD4">
        <w:rPr>
          <w:rFonts w:ascii="Arial" w:eastAsia="Times New Roman" w:hAnsi="Arial" w:cs="Arial"/>
          <w:color w:val="000000"/>
          <w:sz w:val="20"/>
          <w:szCs w:val="20"/>
          <w:lang w:val="en-US" w:eastAsia="uk-UA"/>
        </w:rPr>
        <w:t>tonnes)</w:t>
      </w:r>
      <w:r w:rsidR="00782C01" w:rsidRPr="00A47DD4">
        <w:rPr>
          <w:rFonts w:ascii="Arial" w:eastAsia="Times New Roman" w:hAnsi="Arial" w:cs="Arial"/>
          <w:color w:val="000000"/>
          <w:sz w:val="20"/>
          <w:szCs w:val="20"/>
          <w:lang w:val="en-US" w:eastAsia="uk-UA"/>
        </w:rPr>
        <w:t xml:space="preserve"> </w:t>
      </w:r>
      <w:r w:rsidR="00A50E92" w:rsidRPr="00A47DD4">
        <w:rPr>
          <w:rFonts w:ascii="Arial" w:eastAsia="Times New Roman" w:hAnsi="Arial" w:cs="Arial"/>
          <w:color w:val="000000"/>
          <w:sz w:val="20"/>
          <w:szCs w:val="20"/>
          <w:lang w:val="en-US" w:eastAsia="uk-UA"/>
        </w:rPr>
        <w:t xml:space="preserve">as a result of </w:t>
      </w:r>
      <w:r w:rsidR="00782C01" w:rsidRPr="00A47DD4">
        <w:rPr>
          <w:rFonts w:ascii="Arial" w:eastAsia="Times New Roman" w:hAnsi="Arial" w:cs="Arial"/>
          <w:color w:val="000000"/>
          <w:sz w:val="20"/>
          <w:szCs w:val="20"/>
          <w:lang w:val="en-US" w:eastAsia="uk-UA"/>
        </w:rPr>
        <w:t>decreased exports to the CIS region</w:t>
      </w:r>
    </w:p>
    <w:p w:rsidR="00AF1F7E" w:rsidRPr="00A47DD4" w:rsidRDefault="00583A5F" w:rsidP="00CD6720">
      <w:pPr>
        <w:spacing w:before="160" w:after="120" w:line="240" w:lineRule="auto"/>
        <w:jc w:val="both"/>
        <w:rPr>
          <w:rFonts w:ascii="Arial" w:eastAsia="Times New Roman" w:hAnsi="Arial" w:cs="Arial"/>
          <w:b/>
          <w:i/>
          <w:color w:val="000000"/>
          <w:sz w:val="20"/>
          <w:szCs w:val="20"/>
          <w:lang w:val="en-US" w:eastAsia="uk-UA"/>
        </w:rPr>
      </w:pPr>
      <w:r w:rsidRPr="00A47DD4">
        <w:rPr>
          <w:rFonts w:ascii="Arial" w:eastAsia="Times New Roman" w:hAnsi="Arial" w:cs="Arial"/>
          <w:b/>
          <w:i/>
          <w:color w:val="000000"/>
          <w:sz w:val="20"/>
          <w:szCs w:val="20"/>
          <w:lang w:val="en-US" w:eastAsia="uk-UA"/>
        </w:rPr>
        <w:t>9M 2015</w:t>
      </w:r>
      <w:r w:rsidR="00AF1F7E" w:rsidRPr="00A47DD4">
        <w:rPr>
          <w:rFonts w:ascii="Arial" w:eastAsia="Times New Roman" w:hAnsi="Arial" w:cs="Arial"/>
          <w:b/>
          <w:i/>
          <w:color w:val="000000"/>
          <w:sz w:val="20"/>
          <w:szCs w:val="20"/>
          <w:lang w:val="en-US" w:eastAsia="uk-UA"/>
        </w:rPr>
        <w:t xml:space="preserve"> highlights</w:t>
      </w:r>
    </w:p>
    <w:p w:rsidR="00AF1F7E" w:rsidRPr="00A47DD4" w:rsidRDefault="00AF1F7E" w:rsidP="00325F24">
      <w:pPr>
        <w:pStyle w:val="a6"/>
        <w:numPr>
          <w:ilvl w:val="0"/>
          <w:numId w:val="21"/>
        </w:numPr>
        <w:spacing w:before="120" w:after="120"/>
        <w:ind w:left="426"/>
        <w:jc w:val="both"/>
        <w:rPr>
          <w:rFonts w:ascii="Arial" w:eastAsia="Times New Roman" w:hAnsi="Arial" w:cs="Arial"/>
          <w:color w:val="000000"/>
          <w:sz w:val="20"/>
          <w:szCs w:val="20"/>
          <w:lang w:val="en-US" w:eastAsia="uk-UA"/>
        </w:rPr>
      </w:pPr>
      <w:r w:rsidRPr="00A47DD4">
        <w:rPr>
          <w:rFonts w:ascii="Arial" w:eastAsia="Times New Roman" w:hAnsi="Arial" w:cs="Arial"/>
          <w:color w:val="000000"/>
          <w:sz w:val="20"/>
          <w:szCs w:val="20"/>
          <w:lang w:val="en-US" w:eastAsia="uk-UA"/>
        </w:rPr>
        <w:t xml:space="preserve">Production volumes increased by </w:t>
      </w:r>
      <w:r w:rsidR="004357D6" w:rsidRPr="00A47DD4">
        <w:rPr>
          <w:rFonts w:ascii="Arial" w:eastAsia="Times New Roman" w:hAnsi="Arial" w:cs="Arial"/>
          <w:color w:val="000000"/>
          <w:sz w:val="20"/>
          <w:szCs w:val="20"/>
          <w:lang w:val="en-US" w:eastAsia="uk-UA"/>
        </w:rPr>
        <w:t>4%</w:t>
      </w:r>
      <w:r w:rsidRPr="00A47DD4">
        <w:rPr>
          <w:rFonts w:ascii="Arial" w:eastAsia="Times New Roman" w:hAnsi="Arial" w:cs="Arial"/>
          <w:color w:val="000000"/>
          <w:sz w:val="20"/>
          <w:szCs w:val="20"/>
          <w:lang w:val="en-US" w:eastAsia="uk-UA"/>
        </w:rPr>
        <w:t xml:space="preserve"> to </w:t>
      </w:r>
      <w:r w:rsidR="004357D6" w:rsidRPr="00A47DD4">
        <w:rPr>
          <w:rFonts w:ascii="Arial" w:eastAsia="Times New Roman" w:hAnsi="Arial" w:cs="Arial"/>
          <w:color w:val="000000"/>
          <w:sz w:val="20"/>
          <w:szCs w:val="20"/>
          <w:lang w:val="en-US" w:eastAsia="uk-UA"/>
        </w:rPr>
        <w:t>420,720</w:t>
      </w:r>
      <w:r w:rsidR="0058034D" w:rsidRPr="00A47DD4">
        <w:rPr>
          <w:rFonts w:ascii="Arial" w:eastAsia="Times New Roman" w:hAnsi="Arial" w:cs="Arial"/>
          <w:color w:val="000000"/>
          <w:sz w:val="20"/>
          <w:szCs w:val="20"/>
          <w:lang w:val="en-US" w:eastAsia="uk-UA"/>
        </w:rPr>
        <w:t xml:space="preserve"> </w:t>
      </w:r>
      <w:r w:rsidRPr="00A47DD4">
        <w:rPr>
          <w:rFonts w:ascii="Arial" w:eastAsia="Times New Roman" w:hAnsi="Arial" w:cs="Arial"/>
          <w:color w:val="000000"/>
          <w:sz w:val="20"/>
          <w:szCs w:val="20"/>
          <w:lang w:val="en-US" w:eastAsia="uk-UA"/>
        </w:rPr>
        <w:t>tonnes (</w:t>
      </w:r>
      <w:r w:rsidR="006D6C93" w:rsidRPr="00A47DD4">
        <w:rPr>
          <w:rFonts w:ascii="Arial" w:eastAsia="Times New Roman" w:hAnsi="Arial" w:cs="Arial"/>
          <w:color w:val="000000"/>
          <w:sz w:val="20"/>
          <w:szCs w:val="20"/>
          <w:lang w:val="en-US" w:eastAsia="uk-UA"/>
        </w:rPr>
        <w:t xml:space="preserve">9M </w:t>
      </w:r>
      <w:r w:rsidRPr="00A47DD4">
        <w:rPr>
          <w:rFonts w:ascii="Arial" w:eastAsia="Times New Roman" w:hAnsi="Arial" w:cs="Arial"/>
          <w:color w:val="000000"/>
          <w:sz w:val="20"/>
          <w:szCs w:val="20"/>
          <w:lang w:val="en-US" w:eastAsia="uk-UA"/>
        </w:rPr>
        <w:t>201</w:t>
      </w:r>
      <w:r w:rsidR="0058034D" w:rsidRPr="00A47DD4">
        <w:rPr>
          <w:rFonts w:ascii="Arial" w:eastAsia="Times New Roman" w:hAnsi="Arial" w:cs="Arial"/>
          <w:color w:val="000000"/>
          <w:sz w:val="20"/>
          <w:szCs w:val="20"/>
          <w:lang w:val="en-US" w:eastAsia="uk-UA"/>
        </w:rPr>
        <w:t>4</w:t>
      </w:r>
      <w:r w:rsidRPr="00A47DD4">
        <w:rPr>
          <w:rFonts w:ascii="Arial" w:eastAsia="Times New Roman" w:hAnsi="Arial" w:cs="Arial"/>
          <w:color w:val="000000"/>
          <w:sz w:val="20"/>
          <w:szCs w:val="20"/>
          <w:lang w:val="en-US" w:eastAsia="uk-UA"/>
        </w:rPr>
        <w:t xml:space="preserve">: </w:t>
      </w:r>
      <w:r w:rsidR="004357D6" w:rsidRPr="00A47DD4">
        <w:rPr>
          <w:rFonts w:ascii="Arial" w:eastAsia="Times New Roman" w:hAnsi="Arial" w:cs="Arial"/>
          <w:color w:val="000000"/>
          <w:sz w:val="20"/>
          <w:szCs w:val="20"/>
          <w:lang w:val="en-US" w:eastAsia="uk-UA"/>
        </w:rPr>
        <w:t>403,300</w:t>
      </w:r>
      <w:r w:rsidR="0058034D" w:rsidRPr="00A47DD4">
        <w:rPr>
          <w:rFonts w:ascii="Arial" w:eastAsia="Times New Roman" w:hAnsi="Arial" w:cs="Arial"/>
          <w:color w:val="000000"/>
          <w:sz w:val="20"/>
          <w:szCs w:val="20"/>
          <w:lang w:val="en-US" w:eastAsia="uk-UA"/>
        </w:rPr>
        <w:t xml:space="preserve"> </w:t>
      </w:r>
      <w:r w:rsidRPr="00A47DD4">
        <w:rPr>
          <w:rFonts w:ascii="Arial" w:eastAsia="Times New Roman" w:hAnsi="Arial" w:cs="Arial"/>
          <w:color w:val="000000"/>
          <w:sz w:val="20"/>
          <w:szCs w:val="20"/>
          <w:lang w:val="en-US" w:eastAsia="uk-UA"/>
        </w:rPr>
        <w:t>tonnes)</w:t>
      </w:r>
    </w:p>
    <w:p w:rsidR="009D66BB" w:rsidRPr="00A47DD4" w:rsidRDefault="00AF1F7E" w:rsidP="00325F24">
      <w:pPr>
        <w:pStyle w:val="a6"/>
        <w:numPr>
          <w:ilvl w:val="0"/>
          <w:numId w:val="21"/>
        </w:numPr>
        <w:spacing w:before="120" w:after="120"/>
        <w:ind w:left="426"/>
        <w:jc w:val="both"/>
        <w:rPr>
          <w:rFonts w:ascii="Arial" w:eastAsia="Times New Roman" w:hAnsi="Arial" w:cs="Arial"/>
          <w:color w:val="000000"/>
          <w:sz w:val="20"/>
          <w:szCs w:val="20"/>
          <w:lang w:val="en-US" w:eastAsia="uk-UA"/>
        </w:rPr>
      </w:pPr>
      <w:r w:rsidRPr="00A47DD4">
        <w:rPr>
          <w:rFonts w:ascii="Arial" w:eastAsia="Times New Roman" w:hAnsi="Arial" w:cs="Arial"/>
          <w:color w:val="000000"/>
          <w:sz w:val="20"/>
          <w:szCs w:val="20"/>
          <w:lang w:val="en-US" w:eastAsia="uk-UA"/>
        </w:rPr>
        <w:t xml:space="preserve">The average chicken price increased by </w:t>
      </w:r>
      <w:r w:rsidR="004357D6" w:rsidRPr="00A47DD4">
        <w:rPr>
          <w:rFonts w:ascii="Arial" w:eastAsia="Times New Roman" w:hAnsi="Arial" w:cs="Arial"/>
          <w:color w:val="000000"/>
          <w:sz w:val="20"/>
          <w:szCs w:val="20"/>
          <w:lang w:val="en-US" w:eastAsia="uk-UA"/>
        </w:rPr>
        <w:t>45%</w:t>
      </w:r>
      <w:r w:rsidR="0058034D" w:rsidRPr="00A47DD4">
        <w:rPr>
          <w:rFonts w:ascii="Arial" w:eastAsia="Times New Roman" w:hAnsi="Arial" w:cs="Arial"/>
          <w:color w:val="000000"/>
          <w:sz w:val="20"/>
          <w:szCs w:val="20"/>
          <w:lang w:val="en-US" w:eastAsia="uk-UA"/>
        </w:rPr>
        <w:t xml:space="preserve"> </w:t>
      </w:r>
      <w:r w:rsidRPr="00A47DD4">
        <w:rPr>
          <w:rFonts w:ascii="Arial" w:eastAsia="Times New Roman" w:hAnsi="Arial" w:cs="Arial"/>
          <w:color w:val="000000"/>
          <w:sz w:val="20"/>
          <w:szCs w:val="20"/>
          <w:lang w:val="en-US" w:eastAsia="uk-UA"/>
        </w:rPr>
        <w:t xml:space="preserve">to UAH </w:t>
      </w:r>
      <w:r w:rsidR="004357D6" w:rsidRPr="00A47DD4">
        <w:rPr>
          <w:rFonts w:ascii="Arial" w:eastAsia="Times New Roman" w:hAnsi="Arial" w:cs="Arial"/>
          <w:color w:val="000000"/>
          <w:sz w:val="20"/>
          <w:szCs w:val="20"/>
          <w:lang w:val="en-US" w:eastAsia="uk-UA"/>
        </w:rPr>
        <w:t>26.92</w:t>
      </w:r>
      <w:r w:rsidRPr="00A47DD4">
        <w:rPr>
          <w:rFonts w:ascii="Arial" w:eastAsia="Times New Roman" w:hAnsi="Arial" w:cs="Arial"/>
          <w:color w:val="000000"/>
          <w:sz w:val="20"/>
          <w:szCs w:val="20"/>
          <w:lang w:val="en-US" w:eastAsia="uk-UA"/>
        </w:rPr>
        <w:t xml:space="preserve"> per kg (excluding VAT) compared to UAH </w:t>
      </w:r>
      <w:r w:rsidR="004357D6" w:rsidRPr="00A47DD4">
        <w:rPr>
          <w:rFonts w:ascii="Arial" w:eastAsia="Times New Roman" w:hAnsi="Arial" w:cs="Arial"/>
          <w:color w:val="000000"/>
          <w:sz w:val="20"/>
          <w:szCs w:val="20"/>
          <w:lang w:val="en-US" w:eastAsia="uk-UA"/>
        </w:rPr>
        <w:t>18.61</w:t>
      </w:r>
      <w:r w:rsidR="00A50E92" w:rsidRPr="00A47DD4">
        <w:rPr>
          <w:rFonts w:ascii="Arial" w:eastAsia="Times New Roman" w:hAnsi="Arial" w:cs="Arial"/>
          <w:color w:val="000000"/>
          <w:sz w:val="20"/>
          <w:szCs w:val="20"/>
          <w:lang w:val="en-US" w:eastAsia="uk-UA"/>
        </w:rPr>
        <w:t xml:space="preserve"> (</w:t>
      </w:r>
      <w:r w:rsidR="003B07BF" w:rsidRPr="00A47DD4">
        <w:rPr>
          <w:rFonts w:ascii="Arial" w:eastAsia="Times New Roman" w:hAnsi="Arial" w:cs="Arial"/>
          <w:color w:val="000000"/>
          <w:sz w:val="20"/>
          <w:szCs w:val="20"/>
          <w:lang w:val="en-US" w:eastAsia="uk-UA"/>
        </w:rPr>
        <w:t>US$</w:t>
      </w:r>
      <w:r w:rsidR="00A50E92" w:rsidRPr="00A47DD4">
        <w:rPr>
          <w:rFonts w:ascii="Arial" w:eastAsia="Times New Roman" w:hAnsi="Arial" w:cs="Arial"/>
          <w:color w:val="000000"/>
          <w:sz w:val="20"/>
          <w:szCs w:val="20"/>
          <w:lang w:val="en-US" w:eastAsia="uk-UA"/>
        </w:rPr>
        <w:t xml:space="preserve"> 1.68)</w:t>
      </w:r>
      <w:r w:rsidR="0058034D" w:rsidRPr="00A47DD4">
        <w:rPr>
          <w:rFonts w:ascii="Arial" w:eastAsia="Times New Roman" w:hAnsi="Arial" w:cs="Arial"/>
          <w:color w:val="000000"/>
          <w:sz w:val="20"/>
          <w:szCs w:val="20"/>
          <w:lang w:val="en-US" w:eastAsia="uk-UA"/>
        </w:rPr>
        <w:t xml:space="preserve"> </w:t>
      </w:r>
      <w:r w:rsidRPr="00A47DD4">
        <w:rPr>
          <w:rFonts w:ascii="Arial" w:eastAsia="Times New Roman" w:hAnsi="Arial" w:cs="Arial"/>
          <w:color w:val="000000"/>
          <w:sz w:val="20"/>
          <w:szCs w:val="20"/>
          <w:lang w:val="en-US" w:eastAsia="uk-UA"/>
        </w:rPr>
        <w:t xml:space="preserve">in </w:t>
      </w:r>
      <w:r w:rsidR="006D6C93" w:rsidRPr="00A47DD4">
        <w:rPr>
          <w:rFonts w:ascii="Arial" w:eastAsia="Times New Roman" w:hAnsi="Arial" w:cs="Arial"/>
          <w:color w:val="000000"/>
          <w:sz w:val="20"/>
          <w:szCs w:val="20"/>
          <w:lang w:val="en-US" w:eastAsia="uk-UA"/>
        </w:rPr>
        <w:t xml:space="preserve">9M </w:t>
      </w:r>
      <w:r w:rsidRPr="00A47DD4">
        <w:rPr>
          <w:rFonts w:ascii="Arial" w:eastAsia="Times New Roman" w:hAnsi="Arial" w:cs="Arial"/>
          <w:color w:val="000000"/>
          <w:sz w:val="20"/>
          <w:szCs w:val="20"/>
          <w:lang w:val="en-US" w:eastAsia="uk-UA"/>
        </w:rPr>
        <w:t>201</w:t>
      </w:r>
      <w:r w:rsidR="0058034D" w:rsidRPr="00A47DD4">
        <w:rPr>
          <w:rFonts w:ascii="Arial" w:eastAsia="Times New Roman" w:hAnsi="Arial" w:cs="Arial"/>
          <w:color w:val="000000"/>
          <w:sz w:val="20"/>
          <w:szCs w:val="20"/>
          <w:lang w:val="en-US" w:eastAsia="uk-UA"/>
        </w:rPr>
        <w:t>4</w:t>
      </w:r>
      <w:r w:rsidRPr="00A47DD4">
        <w:rPr>
          <w:rFonts w:ascii="Arial" w:eastAsia="Times New Roman" w:hAnsi="Arial" w:cs="Arial"/>
          <w:color w:val="000000"/>
          <w:sz w:val="20"/>
          <w:szCs w:val="20"/>
          <w:lang w:val="en-US" w:eastAsia="uk-UA"/>
        </w:rPr>
        <w:t xml:space="preserve"> </w:t>
      </w:r>
      <w:r w:rsidR="009D66BB" w:rsidRPr="00A47DD4">
        <w:rPr>
          <w:rFonts w:ascii="Arial" w:eastAsia="Times New Roman" w:hAnsi="Arial" w:cs="Arial"/>
          <w:color w:val="000000"/>
          <w:sz w:val="20"/>
          <w:szCs w:val="20"/>
          <w:lang w:val="en-US" w:eastAsia="uk-UA"/>
        </w:rPr>
        <w:t>predominantly due to the Ukrainian Hryvnia depreciation</w:t>
      </w:r>
    </w:p>
    <w:p w:rsidR="00AF1F7E" w:rsidRPr="00A47DD4" w:rsidRDefault="00AF1F7E" w:rsidP="00325F24">
      <w:pPr>
        <w:pStyle w:val="a6"/>
        <w:numPr>
          <w:ilvl w:val="0"/>
          <w:numId w:val="21"/>
        </w:numPr>
        <w:spacing w:before="120" w:after="120"/>
        <w:ind w:left="426"/>
        <w:jc w:val="both"/>
        <w:rPr>
          <w:rFonts w:ascii="Arial" w:eastAsia="Times New Roman" w:hAnsi="Arial" w:cs="Arial"/>
          <w:color w:val="000000"/>
          <w:sz w:val="20"/>
          <w:szCs w:val="20"/>
          <w:lang w:val="en-US" w:eastAsia="uk-UA"/>
        </w:rPr>
      </w:pPr>
      <w:r w:rsidRPr="00A47DD4">
        <w:rPr>
          <w:rFonts w:ascii="Arial" w:eastAsia="Times New Roman" w:hAnsi="Arial" w:cs="Arial"/>
          <w:color w:val="000000"/>
          <w:sz w:val="20"/>
          <w:szCs w:val="20"/>
          <w:lang w:val="en-US" w:eastAsia="uk-UA"/>
        </w:rPr>
        <w:t xml:space="preserve">Chicken meat export </w:t>
      </w:r>
      <w:r w:rsidR="003902E5" w:rsidRPr="00A47DD4">
        <w:rPr>
          <w:rFonts w:ascii="Arial" w:eastAsia="Times New Roman" w:hAnsi="Arial" w:cs="Arial"/>
          <w:color w:val="000000"/>
          <w:sz w:val="20"/>
          <w:szCs w:val="20"/>
          <w:lang w:val="en-US" w:eastAsia="uk-UA"/>
        </w:rPr>
        <w:t>decreased</w:t>
      </w:r>
      <w:r w:rsidRPr="00A47DD4">
        <w:rPr>
          <w:rFonts w:ascii="Arial" w:eastAsia="Times New Roman" w:hAnsi="Arial" w:cs="Arial"/>
          <w:color w:val="000000"/>
          <w:sz w:val="20"/>
          <w:szCs w:val="20"/>
          <w:lang w:val="en-US" w:eastAsia="uk-UA"/>
        </w:rPr>
        <w:t xml:space="preserve"> by</w:t>
      </w:r>
      <w:r w:rsidR="003902E5" w:rsidRPr="00A47DD4">
        <w:rPr>
          <w:rFonts w:ascii="Arial" w:eastAsia="Times New Roman" w:hAnsi="Arial" w:cs="Arial"/>
          <w:color w:val="000000"/>
          <w:sz w:val="20"/>
          <w:szCs w:val="20"/>
          <w:lang w:val="en-US" w:eastAsia="uk-UA"/>
        </w:rPr>
        <w:t xml:space="preserve"> </w:t>
      </w:r>
      <w:r w:rsidR="00B71853" w:rsidRPr="00A47DD4">
        <w:rPr>
          <w:rFonts w:ascii="Arial" w:eastAsia="Times New Roman" w:hAnsi="Arial" w:cs="Arial"/>
          <w:color w:val="000000"/>
          <w:sz w:val="20"/>
          <w:szCs w:val="20"/>
          <w:lang w:val="en-US" w:eastAsia="uk-UA"/>
        </w:rPr>
        <w:t>2%</w:t>
      </w:r>
      <w:r w:rsidR="0058034D" w:rsidRPr="00A47DD4">
        <w:rPr>
          <w:rFonts w:ascii="Arial" w:eastAsia="Times New Roman" w:hAnsi="Arial" w:cs="Arial"/>
          <w:color w:val="000000"/>
          <w:sz w:val="20"/>
          <w:szCs w:val="20"/>
          <w:lang w:val="en-US" w:eastAsia="uk-UA"/>
        </w:rPr>
        <w:t xml:space="preserve"> </w:t>
      </w:r>
      <w:r w:rsidR="003902E5" w:rsidRPr="00A47DD4">
        <w:rPr>
          <w:rFonts w:ascii="Arial" w:eastAsia="Times New Roman" w:hAnsi="Arial" w:cs="Arial"/>
          <w:color w:val="000000"/>
          <w:sz w:val="20"/>
          <w:szCs w:val="20"/>
          <w:lang w:val="en-US" w:eastAsia="uk-UA"/>
        </w:rPr>
        <w:t xml:space="preserve">to </w:t>
      </w:r>
      <w:r w:rsidR="004357D6" w:rsidRPr="00A47DD4">
        <w:rPr>
          <w:rFonts w:ascii="Arial" w:eastAsia="Times New Roman" w:hAnsi="Arial" w:cs="Arial"/>
          <w:color w:val="000000"/>
          <w:sz w:val="20"/>
          <w:szCs w:val="20"/>
          <w:lang w:val="en-US" w:eastAsia="uk-UA"/>
        </w:rPr>
        <w:t>100,600</w:t>
      </w:r>
      <w:r w:rsidR="0058034D" w:rsidRPr="00A47DD4">
        <w:rPr>
          <w:rFonts w:ascii="Arial" w:eastAsia="Times New Roman" w:hAnsi="Arial" w:cs="Arial"/>
          <w:color w:val="000000"/>
          <w:sz w:val="20"/>
          <w:szCs w:val="20"/>
          <w:lang w:val="en-US" w:eastAsia="uk-UA"/>
        </w:rPr>
        <w:t xml:space="preserve"> </w:t>
      </w:r>
      <w:r w:rsidRPr="00A47DD4">
        <w:rPr>
          <w:rFonts w:ascii="Arial" w:eastAsia="Times New Roman" w:hAnsi="Arial" w:cs="Arial"/>
          <w:color w:val="000000"/>
          <w:sz w:val="20"/>
          <w:szCs w:val="20"/>
          <w:lang w:val="en-US" w:eastAsia="uk-UA"/>
        </w:rPr>
        <w:t>tonnes (</w:t>
      </w:r>
      <w:r w:rsidR="006D6C93" w:rsidRPr="00A47DD4">
        <w:rPr>
          <w:rFonts w:ascii="Arial" w:eastAsia="Times New Roman" w:hAnsi="Arial" w:cs="Arial"/>
          <w:color w:val="000000"/>
          <w:sz w:val="20"/>
          <w:szCs w:val="20"/>
          <w:lang w:val="en-US" w:eastAsia="uk-UA"/>
        </w:rPr>
        <w:t xml:space="preserve">9M </w:t>
      </w:r>
      <w:r w:rsidRPr="00A47DD4">
        <w:rPr>
          <w:rFonts w:ascii="Arial" w:eastAsia="Times New Roman" w:hAnsi="Arial" w:cs="Arial"/>
          <w:color w:val="000000"/>
          <w:sz w:val="20"/>
          <w:szCs w:val="20"/>
          <w:lang w:val="en-US" w:eastAsia="uk-UA"/>
        </w:rPr>
        <w:t>201</w:t>
      </w:r>
      <w:r w:rsidR="0058034D" w:rsidRPr="00A47DD4">
        <w:rPr>
          <w:rFonts w:ascii="Arial" w:eastAsia="Times New Roman" w:hAnsi="Arial" w:cs="Arial"/>
          <w:color w:val="000000"/>
          <w:sz w:val="20"/>
          <w:szCs w:val="20"/>
          <w:lang w:val="en-US" w:eastAsia="uk-UA"/>
        </w:rPr>
        <w:t>4</w:t>
      </w:r>
      <w:r w:rsidRPr="00A47DD4">
        <w:rPr>
          <w:rFonts w:ascii="Arial" w:eastAsia="Times New Roman" w:hAnsi="Arial" w:cs="Arial"/>
          <w:color w:val="000000"/>
          <w:sz w:val="20"/>
          <w:szCs w:val="20"/>
          <w:lang w:val="en-US" w:eastAsia="uk-UA"/>
        </w:rPr>
        <w:t xml:space="preserve">: </w:t>
      </w:r>
      <w:r w:rsidR="004357D6" w:rsidRPr="00A47DD4">
        <w:rPr>
          <w:rFonts w:ascii="Arial" w:eastAsia="Times New Roman" w:hAnsi="Arial" w:cs="Arial"/>
          <w:color w:val="000000"/>
          <w:sz w:val="20"/>
          <w:szCs w:val="20"/>
          <w:lang w:val="en-US" w:eastAsia="uk-UA"/>
        </w:rPr>
        <w:t>102,145</w:t>
      </w:r>
      <w:r w:rsidR="0058034D" w:rsidRPr="00A47DD4">
        <w:rPr>
          <w:rFonts w:ascii="Arial" w:eastAsia="Times New Roman" w:hAnsi="Arial" w:cs="Arial"/>
          <w:color w:val="000000"/>
          <w:sz w:val="20"/>
          <w:szCs w:val="20"/>
          <w:lang w:val="en-US" w:eastAsia="uk-UA"/>
        </w:rPr>
        <w:t xml:space="preserve"> </w:t>
      </w:r>
      <w:r w:rsidRPr="00A47DD4">
        <w:rPr>
          <w:rFonts w:ascii="Arial" w:eastAsia="Times New Roman" w:hAnsi="Arial" w:cs="Arial"/>
          <w:color w:val="000000"/>
          <w:sz w:val="20"/>
          <w:szCs w:val="20"/>
          <w:lang w:val="en-US" w:eastAsia="uk-UA"/>
        </w:rPr>
        <w:t>tonnes)</w:t>
      </w:r>
    </w:p>
    <w:p w:rsidR="00D9463F" w:rsidRPr="00A47DD4" w:rsidRDefault="00D9463F">
      <w:pPr>
        <w:pStyle w:val="a6"/>
        <w:numPr>
          <w:ilvl w:val="0"/>
          <w:numId w:val="21"/>
        </w:numPr>
        <w:spacing w:before="120" w:after="120"/>
        <w:ind w:left="426"/>
        <w:jc w:val="both"/>
        <w:rPr>
          <w:rFonts w:ascii="Arial" w:eastAsia="Times New Roman" w:hAnsi="Arial" w:cs="Arial"/>
          <w:color w:val="000000"/>
          <w:sz w:val="20"/>
          <w:szCs w:val="20"/>
          <w:lang w:val="en-US" w:eastAsia="uk-UA"/>
        </w:rPr>
      </w:pPr>
      <w:r w:rsidRPr="00A47DD4">
        <w:rPr>
          <w:rFonts w:ascii="Arial" w:eastAsia="Times New Roman" w:hAnsi="Arial" w:cs="Arial"/>
          <w:color w:val="000000"/>
          <w:sz w:val="20"/>
          <w:szCs w:val="20"/>
          <w:lang w:val="en-US" w:eastAsia="uk-UA"/>
        </w:rPr>
        <w:t>Construction of Peremoga Nova</w:t>
      </w:r>
      <w:r w:rsidR="00A50E92" w:rsidRPr="00A47DD4">
        <w:rPr>
          <w:rFonts w:ascii="Arial" w:eastAsia="Times New Roman" w:hAnsi="Arial" w:cs="Arial"/>
          <w:color w:val="000000"/>
          <w:sz w:val="20"/>
          <w:szCs w:val="20"/>
          <w:lang w:val="en-US" w:eastAsia="uk-UA"/>
        </w:rPr>
        <w:t xml:space="preserve"> </w:t>
      </w:r>
      <w:r w:rsidRPr="00A47DD4">
        <w:rPr>
          <w:rFonts w:ascii="Arial" w:eastAsia="Times New Roman" w:hAnsi="Arial" w:cs="Arial"/>
          <w:color w:val="000000"/>
          <w:sz w:val="20"/>
          <w:szCs w:val="20"/>
          <w:lang w:val="en-US" w:eastAsia="uk-UA"/>
        </w:rPr>
        <w:t xml:space="preserve">breeding farm </w:t>
      </w:r>
      <w:r w:rsidR="00325F24" w:rsidRPr="00A47DD4">
        <w:rPr>
          <w:rFonts w:ascii="Arial" w:eastAsia="Times New Roman" w:hAnsi="Arial" w:cs="Arial"/>
          <w:color w:val="000000"/>
          <w:sz w:val="20"/>
          <w:szCs w:val="20"/>
          <w:lang w:val="en-US" w:eastAsia="uk-UA"/>
        </w:rPr>
        <w:t xml:space="preserve">is </w:t>
      </w:r>
      <w:r w:rsidRPr="00A47DD4">
        <w:rPr>
          <w:rFonts w:ascii="Arial" w:eastAsia="Times New Roman" w:hAnsi="Arial" w:cs="Arial"/>
          <w:color w:val="000000"/>
          <w:sz w:val="20"/>
          <w:szCs w:val="20"/>
          <w:lang w:val="en-US" w:eastAsia="uk-UA"/>
        </w:rPr>
        <w:t>being completed, with first hatchery egg produced in June 2015</w:t>
      </w:r>
    </w:p>
    <w:p w:rsidR="007F1C0C" w:rsidRPr="00A47DD4" w:rsidRDefault="007F1C0C" w:rsidP="00782C01">
      <w:pPr>
        <w:spacing w:before="120" w:after="120" w:line="240" w:lineRule="auto"/>
        <w:jc w:val="both"/>
        <w:rPr>
          <w:rFonts w:ascii="Arial" w:eastAsia="Times New Roman" w:hAnsi="Arial" w:cs="Arial"/>
          <w:b/>
          <w:color w:val="000000"/>
          <w:sz w:val="20"/>
          <w:szCs w:val="20"/>
          <w:lang w:val="en-US" w:eastAsia="uk-UA"/>
        </w:rPr>
      </w:pPr>
      <w:r w:rsidRPr="00A47DD4">
        <w:rPr>
          <w:rFonts w:ascii="Arial" w:eastAsia="Times New Roman" w:hAnsi="Arial" w:cs="Arial"/>
          <w:b/>
          <w:color w:val="000000"/>
          <w:sz w:val="20"/>
          <w:szCs w:val="20"/>
          <w:lang w:val="en-US" w:eastAsia="uk-UA"/>
        </w:rPr>
        <w:t>FINANCIAL HIGHLIGHTS</w:t>
      </w:r>
    </w:p>
    <w:p w:rsidR="009137E9" w:rsidRPr="00A47DD4" w:rsidRDefault="004357D6" w:rsidP="00CD6720">
      <w:pPr>
        <w:spacing w:before="160" w:after="120" w:line="240" w:lineRule="auto"/>
        <w:jc w:val="both"/>
        <w:rPr>
          <w:rFonts w:ascii="Arial" w:eastAsia="Times New Roman" w:hAnsi="Arial" w:cs="Arial"/>
          <w:b/>
          <w:i/>
          <w:color w:val="000000"/>
          <w:sz w:val="20"/>
          <w:szCs w:val="20"/>
          <w:lang w:val="en-US" w:eastAsia="uk-UA"/>
        </w:rPr>
      </w:pPr>
      <w:r w:rsidRPr="00A47DD4">
        <w:rPr>
          <w:rFonts w:ascii="Arial" w:eastAsia="Times New Roman" w:hAnsi="Arial" w:cs="Arial"/>
          <w:b/>
          <w:i/>
          <w:color w:val="000000"/>
          <w:sz w:val="20"/>
          <w:szCs w:val="20"/>
          <w:lang w:val="en-US" w:eastAsia="uk-UA"/>
        </w:rPr>
        <w:t>Q3 2015</w:t>
      </w:r>
      <w:r w:rsidR="009137E9" w:rsidRPr="00A47DD4">
        <w:rPr>
          <w:rFonts w:ascii="Arial" w:eastAsia="Times New Roman" w:hAnsi="Arial" w:cs="Arial"/>
          <w:b/>
          <w:i/>
          <w:color w:val="000000"/>
          <w:sz w:val="20"/>
          <w:szCs w:val="20"/>
          <w:lang w:val="en-US" w:eastAsia="uk-UA"/>
        </w:rPr>
        <w:t xml:space="preserve"> highlights</w:t>
      </w:r>
    </w:p>
    <w:p w:rsidR="007A08B5" w:rsidRPr="00A47DD4" w:rsidRDefault="009137E9" w:rsidP="00325F24">
      <w:pPr>
        <w:pStyle w:val="a6"/>
        <w:numPr>
          <w:ilvl w:val="0"/>
          <w:numId w:val="21"/>
        </w:numPr>
        <w:spacing w:before="120" w:after="120"/>
        <w:ind w:left="426"/>
        <w:jc w:val="both"/>
        <w:rPr>
          <w:rFonts w:ascii="Arial" w:eastAsia="Times New Roman" w:hAnsi="Arial" w:cs="Arial"/>
          <w:color w:val="000000"/>
          <w:sz w:val="20"/>
          <w:szCs w:val="20"/>
          <w:lang w:val="en-US" w:eastAsia="uk-UA"/>
        </w:rPr>
      </w:pPr>
      <w:r w:rsidRPr="00A47DD4">
        <w:rPr>
          <w:rFonts w:ascii="Arial" w:eastAsia="Times New Roman" w:hAnsi="Arial" w:cs="Arial"/>
          <w:color w:val="000000"/>
          <w:sz w:val="20"/>
          <w:szCs w:val="20"/>
          <w:lang w:val="en-US" w:eastAsia="uk-UA"/>
        </w:rPr>
        <w:t xml:space="preserve">Revenue </w:t>
      </w:r>
      <w:r w:rsidR="00194DC4" w:rsidRPr="00A47DD4">
        <w:rPr>
          <w:rFonts w:ascii="Arial" w:eastAsia="Times New Roman" w:hAnsi="Arial" w:cs="Arial"/>
          <w:color w:val="000000"/>
          <w:sz w:val="20"/>
          <w:szCs w:val="20"/>
          <w:lang w:val="en-US" w:eastAsia="uk-UA"/>
        </w:rPr>
        <w:t>of</w:t>
      </w:r>
      <w:r w:rsidR="00D33A0B" w:rsidRPr="00A47DD4">
        <w:rPr>
          <w:rFonts w:ascii="Arial" w:eastAsia="Times New Roman" w:hAnsi="Arial" w:cs="Arial"/>
          <w:color w:val="000000"/>
          <w:sz w:val="20"/>
          <w:szCs w:val="20"/>
          <w:lang w:val="en-US" w:eastAsia="uk-UA"/>
        </w:rPr>
        <w:t xml:space="preserve"> </w:t>
      </w:r>
      <w:r w:rsidR="00194DC4" w:rsidRPr="00A47DD4">
        <w:rPr>
          <w:rFonts w:ascii="Arial" w:eastAsia="Times New Roman" w:hAnsi="Arial" w:cs="Arial"/>
          <w:color w:val="000000"/>
          <w:sz w:val="20"/>
          <w:szCs w:val="20"/>
          <w:lang w:val="en-US" w:eastAsia="uk-UA"/>
        </w:rPr>
        <w:t>US$</w:t>
      </w:r>
      <w:r w:rsidR="00AB7C4A" w:rsidRPr="00A47DD4">
        <w:rPr>
          <w:rFonts w:ascii="Arial" w:eastAsia="Times New Roman" w:hAnsi="Arial" w:cs="Arial"/>
          <w:color w:val="000000"/>
          <w:sz w:val="20"/>
          <w:szCs w:val="20"/>
          <w:lang w:val="en-US" w:eastAsia="uk-UA"/>
        </w:rPr>
        <w:t xml:space="preserve"> 347</w:t>
      </w:r>
      <w:r w:rsidR="00E5373E" w:rsidRPr="00A47DD4">
        <w:rPr>
          <w:rFonts w:ascii="Arial" w:eastAsia="Times New Roman" w:hAnsi="Arial" w:cs="Arial"/>
          <w:color w:val="000000"/>
          <w:sz w:val="20"/>
          <w:szCs w:val="20"/>
          <w:lang w:val="en-US" w:eastAsia="uk-UA"/>
        </w:rPr>
        <w:t xml:space="preserve"> </w:t>
      </w:r>
      <w:r w:rsidRPr="00A47DD4">
        <w:rPr>
          <w:rFonts w:ascii="Arial" w:eastAsia="Times New Roman" w:hAnsi="Arial" w:cs="Arial"/>
          <w:color w:val="000000"/>
          <w:sz w:val="20"/>
          <w:szCs w:val="20"/>
          <w:lang w:val="en-US" w:eastAsia="uk-UA"/>
        </w:rPr>
        <w:t xml:space="preserve">million, </w:t>
      </w:r>
      <w:r w:rsidR="00404F69" w:rsidRPr="00A47DD4">
        <w:rPr>
          <w:rFonts w:ascii="Arial" w:eastAsia="Times New Roman" w:hAnsi="Arial" w:cs="Arial"/>
          <w:color w:val="000000"/>
          <w:sz w:val="20"/>
          <w:szCs w:val="20"/>
          <w:lang w:val="en-US" w:eastAsia="uk-UA"/>
        </w:rPr>
        <w:t>a decrease of</w:t>
      </w:r>
      <w:r w:rsidRPr="00A47DD4">
        <w:rPr>
          <w:rFonts w:ascii="Arial" w:eastAsia="Times New Roman" w:hAnsi="Arial" w:cs="Arial"/>
          <w:color w:val="000000"/>
          <w:sz w:val="20"/>
          <w:szCs w:val="20"/>
          <w:lang w:val="en-US" w:eastAsia="uk-UA"/>
        </w:rPr>
        <w:t xml:space="preserve"> </w:t>
      </w:r>
      <w:r w:rsidR="00AB7C4A" w:rsidRPr="00A47DD4">
        <w:rPr>
          <w:rFonts w:ascii="Arial" w:eastAsia="Times New Roman" w:hAnsi="Arial" w:cs="Arial"/>
          <w:color w:val="000000"/>
          <w:sz w:val="20"/>
          <w:szCs w:val="20"/>
          <w:lang w:val="en-US" w:eastAsia="uk-UA"/>
        </w:rPr>
        <w:t>13%</w:t>
      </w:r>
      <w:r w:rsidR="000E07AF" w:rsidRPr="00A47DD4">
        <w:rPr>
          <w:rFonts w:ascii="Arial" w:eastAsia="Times New Roman" w:hAnsi="Arial" w:cs="Arial"/>
          <w:color w:val="000000"/>
          <w:sz w:val="20"/>
          <w:szCs w:val="20"/>
          <w:lang w:val="en-US" w:eastAsia="uk-UA"/>
        </w:rPr>
        <w:t xml:space="preserve"> </w:t>
      </w:r>
      <w:r w:rsidRPr="00A47DD4">
        <w:rPr>
          <w:rFonts w:ascii="Arial" w:eastAsia="Times New Roman" w:hAnsi="Arial" w:cs="Arial"/>
          <w:color w:val="000000"/>
          <w:sz w:val="20"/>
          <w:szCs w:val="20"/>
          <w:lang w:val="en-US" w:eastAsia="uk-UA"/>
        </w:rPr>
        <w:t>y</w:t>
      </w:r>
      <w:r w:rsidR="00D06062" w:rsidRPr="00A47DD4">
        <w:rPr>
          <w:rFonts w:ascii="Arial" w:eastAsia="Times New Roman" w:hAnsi="Arial" w:cs="Arial"/>
          <w:color w:val="000000"/>
          <w:sz w:val="20"/>
          <w:szCs w:val="20"/>
          <w:lang w:val="en-US" w:eastAsia="uk-UA"/>
        </w:rPr>
        <w:t>ear</w:t>
      </w:r>
      <w:r w:rsidRPr="00A47DD4">
        <w:rPr>
          <w:rFonts w:ascii="Arial" w:eastAsia="Times New Roman" w:hAnsi="Arial" w:cs="Arial"/>
          <w:color w:val="000000"/>
          <w:sz w:val="20"/>
          <w:szCs w:val="20"/>
          <w:lang w:val="en-US" w:eastAsia="uk-UA"/>
        </w:rPr>
        <w:t>-o</w:t>
      </w:r>
      <w:r w:rsidR="00D06062" w:rsidRPr="00A47DD4">
        <w:rPr>
          <w:rFonts w:ascii="Arial" w:eastAsia="Times New Roman" w:hAnsi="Arial" w:cs="Arial"/>
          <w:color w:val="000000"/>
          <w:sz w:val="20"/>
          <w:szCs w:val="20"/>
          <w:lang w:val="en-US" w:eastAsia="uk-UA"/>
        </w:rPr>
        <w:t>n</w:t>
      </w:r>
      <w:r w:rsidRPr="00A47DD4">
        <w:rPr>
          <w:rFonts w:ascii="Arial" w:eastAsia="Times New Roman" w:hAnsi="Arial" w:cs="Arial"/>
          <w:color w:val="000000"/>
          <w:sz w:val="20"/>
          <w:szCs w:val="20"/>
          <w:lang w:val="en-US" w:eastAsia="uk-UA"/>
        </w:rPr>
        <w:t>-y</w:t>
      </w:r>
      <w:r w:rsidR="00D06062" w:rsidRPr="00A47DD4">
        <w:rPr>
          <w:rFonts w:ascii="Arial" w:eastAsia="Times New Roman" w:hAnsi="Arial" w:cs="Arial"/>
          <w:color w:val="000000"/>
          <w:sz w:val="20"/>
          <w:szCs w:val="20"/>
          <w:lang w:val="en-US" w:eastAsia="uk-UA"/>
        </w:rPr>
        <w:t>ear</w:t>
      </w:r>
    </w:p>
    <w:p w:rsidR="009137E9" w:rsidRPr="00A47DD4" w:rsidRDefault="007A08B5" w:rsidP="00325F24">
      <w:pPr>
        <w:pStyle w:val="a6"/>
        <w:numPr>
          <w:ilvl w:val="0"/>
          <w:numId w:val="21"/>
        </w:numPr>
        <w:spacing w:before="120" w:after="120"/>
        <w:ind w:left="426"/>
        <w:jc w:val="both"/>
        <w:rPr>
          <w:rFonts w:ascii="Arial" w:eastAsia="Times New Roman" w:hAnsi="Arial" w:cs="Arial"/>
          <w:color w:val="000000"/>
          <w:sz w:val="20"/>
          <w:szCs w:val="20"/>
          <w:lang w:val="en-US" w:eastAsia="uk-UA"/>
        </w:rPr>
      </w:pPr>
      <w:r w:rsidRPr="00A47DD4">
        <w:rPr>
          <w:rFonts w:ascii="Arial" w:eastAsia="Times New Roman" w:hAnsi="Arial" w:cs="Arial"/>
          <w:color w:val="000000"/>
          <w:sz w:val="20"/>
          <w:szCs w:val="20"/>
          <w:lang w:val="en-US" w:eastAsia="uk-UA"/>
        </w:rPr>
        <w:t xml:space="preserve">Export </w:t>
      </w:r>
      <w:r w:rsidR="001858A9" w:rsidRPr="00A47DD4">
        <w:rPr>
          <w:rFonts w:ascii="Arial" w:eastAsia="Times New Roman" w:hAnsi="Arial" w:cs="Arial"/>
          <w:color w:val="000000"/>
          <w:sz w:val="20"/>
          <w:szCs w:val="20"/>
          <w:lang w:val="en-US" w:eastAsia="uk-UA"/>
        </w:rPr>
        <w:t xml:space="preserve">revenue </w:t>
      </w:r>
      <w:r w:rsidR="00F2551F" w:rsidRPr="00A47DD4">
        <w:rPr>
          <w:rFonts w:ascii="Arial" w:eastAsia="Times New Roman" w:hAnsi="Arial" w:cs="Arial"/>
          <w:color w:val="000000"/>
          <w:sz w:val="20"/>
          <w:szCs w:val="20"/>
          <w:lang w:val="en-US" w:eastAsia="uk-UA"/>
        </w:rPr>
        <w:t>amounted to</w:t>
      </w:r>
      <w:r w:rsidRPr="00A47DD4">
        <w:rPr>
          <w:rFonts w:ascii="Arial" w:eastAsia="Times New Roman" w:hAnsi="Arial" w:cs="Arial"/>
          <w:color w:val="000000"/>
          <w:sz w:val="20"/>
          <w:szCs w:val="20"/>
          <w:lang w:val="en-US" w:eastAsia="uk-UA"/>
        </w:rPr>
        <w:t xml:space="preserve"> </w:t>
      </w:r>
      <w:r w:rsidR="00D73CBB" w:rsidRPr="00A47DD4">
        <w:rPr>
          <w:rFonts w:ascii="Arial" w:eastAsia="Times New Roman" w:hAnsi="Arial" w:cs="Arial"/>
          <w:color w:val="000000"/>
          <w:sz w:val="20"/>
          <w:szCs w:val="20"/>
          <w:lang w:val="en-US" w:eastAsia="uk-UA"/>
        </w:rPr>
        <w:t>US$</w:t>
      </w:r>
      <w:r w:rsidR="00AB7C4A" w:rsidRPr="00A47DD4">
        <w:rPr>
          <w:rFonts w:ascii="Arial" w:eastAsia="Times New Roman" w:hAnsi="Arial" w:cs="Arial"/>
          <w:color w:val="000000"/>
          <w:sz w:val="20"/>
          <w:szCs w:val="20"/>
          <w:lang w:val="en-US" w:eastAsia="uk-UA"/>
        </w:rPr>
        <w:t xml:space="preserve"> 165 </w:t>
      </w:r>
      <w:r w:rsidR="00D73CBB" w:rsidRPr="00A47DD4">
        <w:rPr>
          <w:rFonts w:ascii="Arial" w:eastAsia="Times New Roman" w:hAnsi="Arial" w:cs="Arial"/>
          <w:color w:val="000000"/>
          <w:sz w:val="20"/>
          <w:szCs w:val="20"/>
          <w:lang w:val="en-US" w:eastAsia="uk-UA"/>
        </w:rPr>
        <w:t>million</w:t>
      </w:r>
      <w:r w:rsidRPr="00A47DD4">
        <w:rPr>
          <w:rFonts w:ascii="Arial" w:eastAsia="Times New Roman" w:hAnsi="Arial" w:cs="Arial"/>
          <w:color w:val="000000"/>
          <w:sz w:val="20"/>
          <w:szCs w:val="20"/>
          <w:lang w:val="en-US" w:eastAsia="uk-UA"/>
        </w:rPr>
        <w:t>,</w:t>
      </w:r>
      <w:r w:rsidR="00F44B26" w:rsidRPr="00A47DD4">
        <w:rPr>
          <w:rFonts w:ascii="Arial" w:eastAsia="Times New Roman" w:hAnsi="Arial" w:cs="Arial"/>
          <w:color w:val="000000"/>
          <w:sz w:val="20"/>
          <w:szCs w:val="20"/>
          <w:lang w:val="en-US" w:eastAsia="uk-UA"/>
        </w:rPr>
        <w:t xml:space="preserve"> </w:t>
      </w:r>
      <w:r w:rsidR="00AB7C4A" w:rsidRPr="00A47DD4">
        <w:rPr>
          <w:rFonts w:ascii="Arial" w:eastAsia="Times New Roman" w:hAnsi="Arial" w:cs="Arial"/>
          <w:color w:val="000000"/>
          <w:sz w:val="20"/>
          <w:szCs w:val="20"/>
          <w:lang w:val="en-US" w:eastAsia="uk-UA"/>
        </w:rPr>
        <w:t>48%</w:t>
      </w:r>
      <w:r w:rsidRPr="00A47DD4">
        <w:rPr>
          <w:rFonts w:ascii="Arial" w:eastAsia="Times New Roman" w:hAnsi="Arial" w:cs="Arial"/>
          <w:color w:val="000000"/>
          <w:sz w:val="20"/>
          <w:szCs w:val="20"/>
          <w:lang w:val="en-US" w:eastAsia="uk-UA"/>
        </w:rPr>
        <w:t xml:space="preserve"> of total revenue</w:t>
      </w:r>
      <w:r w:rsidR="00D73CBB" w:rsidRPr="00A47DD4">
        <w:rPr>
          <w:rFonts w:ascii="Arial" w:eastAsia="Times New Roman" w:hAnsi="Arial" w:cs="Arial"/>
          <w:color w:val="000000"/>
          <w:sz w:val="20"/>
          <w:szCs w:val="20"/>
          <w:lang w:val="en-US" w:eastAsia="uk-UA"/>
        </w:rPr>
        <w:t xml:space="preserve"> (</w:t>
      </w:r>
      <w:r w:rsidR="009A3A30" w:rsidRPr="00A47DD4">
        <w:rPr>
          <w:rFonts w:ascii="Arial" w:eastAsia="Times New Roman" w:hAnsi="Arial" w:cs="Arial"/>
          <w:color w:val="000000"/>
          <w:sz w:val="20"/>
          <w:szCs w:val="20"/>
          <w:lang w:val="en-US" w:eastAsia="uk-UA"/>
        </w:rPr>
        <w:t>Q3</w:t>
      </w:r>
      <w:r w:rsidR="00D73CBB" w:rsidRPr="00A47DD4">
        <w:rPr>
          <w:rFonts w:ascii="Arial" w:eastAsia="Times New Roman" w:hAnsi="Arial" w:cs="Arial"/>
          <w:color w:val="000000"/>
          <w:sz w:val="20"/>
          <w:szCs w:val="20"/>
          <w:lang w:val="en-US" w:eastAsia="uk-UA"/>
        </w:rPr>
        <w:t xml:space="preserve"> 2014: US$</w:t>
      </w:r>
      <w:r w:rsidR="00231AE4" w:rsidRPr="00A47DD4">
        <w:rPr>
          <w:rFonts w:ascii="Arial" w:eastAsia="Times New Roman" w:hAnsi="Arial" w:cs="Arial"/>
          <w:color w:val="000000"/>
          <w:sz w:val="20"/>
          <w:szCs w:val="20"/>
          <w:lang w:val="en-US" w:eastAsia="uk-UA"/>
        </w:rPr>
        <w:t xml:space="preserve"> </w:t>
      </w:r>
      <w:r w:rsidR="00AB7C4A" w:rsidRPr="00A47DD4">
        <w:rPr>
          <w:rFonts w:ascii="Arial" w:eastAsia="Times New Roman" w:hAnsi="Arial" w:cs="Arial"/>
          <w:color w:val="000000"/>
          <w:sz w:val="20"/>
          <w:szCs w:val="20"/>
          <w:lang w:val="en-US" w:eastAsia="uk-UA"/>
        </w:rPr>
        <w:t>178</w:t>
      </w:r>
      <w:r w:rsidR="0086224E" w:rsidRPr="00A47DD4">
        <w:rPr>
          <w:rFonts w:ascii="Arial" w:eastAsia="Times New Roman" w:hAnsi="Arial" w:cs="Arial"/>
          <w:color w:val="000000"/>
          <w:sz w:val="20"/>
          <w:szCs w:val="20"/>
          <w:lang w:val="en-US" w:eastAsia="uk-UA"/>
        </w:rPr>
        <w:t xml:space="preserve"> </w:t>
      </w:r>
      <w:r w:rsidR="00D73CBB" w:rsidRPr="00A47DD4">
        <w:rPr>
          <w:rFonts w:ascii="Arial" w:eastAsia="Times New Roman" w:hAnsi="Arial" w:cs="Arial"/>
          <w:color w:val="000000"/>
          <w:sz w:val="20"/>
          <w:szCs w:val="20"/>
          <w:lang w:val="en-US" w:eastAsia="uk-UA"/>
        </w:rPr>
        <w:t>million</w:t>
      </w:r>
      <w:r w:rsidRPr="00A47DD4">
        <w:rPr>
          <w:rFonts w:ascii="Arial" w:eastAsia="Times New Roman" w:hAnsi="Arial" w:cs="Arial"/>
          <w:color w:val="000000"/>
          <w:sz w:val="20"/>
          <w:szCs w:val="20"/>
          <w:lang w:val="en-US" w:eastAsia="uk-UA"/>
        </w:rPr>
        <w:t xml:space="preserve">, </w:t>
      </w:r>
      <w:r w:rsidR="00AB7C4A" w:rsidRPr="00A47DD4">
        <w:rPr>
          <w:rFonts w:ascii="Arial" w:eastAsia="Times New Roman" w:hAnsi="Arial" w:cs="Arial"/>
          <w:color w:val="000000"/>
          <w:sz w:val="20"/>
          <w:szCs w:val="20"/>
          <w:lang w:val="en-US" w:eastAsia="uk-UA"/>
        </w:rPr>
        <w:t>45%</w:t>
      </w:r>
      <w:r w:rsidR="00F44B26" w:rsidRPr="00A47DD4">
        <w:rPr>
          <w:rFonts w:ascii="Arial" w:eastAsia="Times New Roman" w:hAnsi="Arial" w:cs="Arial"/>
          <w:color w:val="000000"/>
          <w:sz w:val="20"/>
          <w:szCs w:val="20"/>
          <w:lang w:val="en-US" w:eastAsia="uk-UA"/>
        </w:rPr>
        <w:t xml:space="preserve"> </w:t>
      </w:r>
      <w:r w:rsidRPr="00A47DD4">
        <w:rPr>
          <w:rFonts w:ascii="Arial" w:eastAsia="Times New Roman" w:hAnsi="Arial" w:cs="Arial"/>
          <w:color w:val="000000"/>
          <w:sz w:val="20"/>
          <w:szCs w:val="20"/>
          <w:lang w:val="en-US" w:eastAsia="uk-UA"/>
        </w:rPr>
        <w:t>of total revenue</w:t>
      </w:r>
      <w:r w:rsidR="00D73CBB" w:rsidRPr="00A47DD4">
        <w:rPr>
          <w:rFonts w:ascii="Arial" w:eastAsia="Times New Roman" w:hAnsi="Arial" w:cs="Arial"/>
          <w:color w:val="000000"/>
          <w:sz w:val="20"/>
          <w:szCs w:val="20"/>
          <w:lang w:val="en-US" w:eastAsia="uk-UA"/>
        </w:rPr>
        <w:t>)</w:t>
      </w:r>
    </w:p>
    <w:p w:rsidR="009137E9" w:rsidRPr="00A47DD4" w:rsidRDefault="009137E9">
      <w:pPr>
        <w:pStyle w:val="a6"/>
        <w:numPr>
          <w:ilvl w:val="0"/>
          <w:numId w:val="21"/>
        </w:numPr>
        <w:spacing w:before="120" w:after="120"/>
        <w:ind w:left="426"/>
        <w:jc w:val="both"/>
        <w:rPr>
          <w:rFonts w:ascii="Arial" w:eastAsia="Times New Roman" w:hAnsi="Arial" w:cs="Arial"/>
          <w:color w:val="000000"/>
          <w:sz w:val="20"/>
          <w:szCs w:val="20"/>
          <w:lang w:val="en-US" w:eastAsia="uk-UA"/>
        </w:rPr>
      </w:pPr>
      <w:r w:rsidRPr="00A47DD4">
        <w:rPr>
          <w:rFonts w:ascii="Arial" w:eastAsia="Times New Roman" w:hAnsi="Arial" w:cs="Arial"/>
          <w:color w:val="000000"/>
          <w:sz w:val="20"/>
          <w:szCs w:val="20"/>
          <w:lang w:val="en-US" w:eastAsia="uk-UA"/>
        </w:rPr>
        <w:t>Operating profit of US$</w:t>
      </w:r>
      <w:r w:rsidR="00AB7C4A" w:rsidRPr="00A47DD4">
        <w:rPr>
          <w:rFonts w:ascii="Arial" w:eastAsia="Times New Roman" w:hAnsi="Arial" w:cs="Arial"/>
          <w:color w:val="000000"/>
          <w:sz w:val="20"/>
          <w:szCs w:val="20"/>
          <w:lang w:val="en-US" w:eastAsia="uk-UA"/>
        </w:rPr>
        <w:t xml:space="preserve"> 80</w:t>
      </w:r>
      <w:r w:rsidRPr="00A47DD4">
        <w:rPr>
          <w:rFonts w:ascii="Arial" w:eastAsia="Times New Roman" w:hAnsi="Arial" w:cs="Arial"/>
          <w:color w:val="000000"/>
          <w:sz w:val="20"/>
          <w:szCs w:val="20"/>
          <w:lang w:val="en-US" w:eastAsia="uk-UA"/>
        </w:rPr>
        <w:t xml:space="preserve"> million </w:t>
      </w:r>
      <w:r w:rsidR="00F517C2" w:rsidRPr="00A47DD4">
        <w:rPr>
          <w:rFonts w:ascii="Arial" w:eastAsia="Times New Roman" w:hAnsi="Arial" w:cs="Arial"/>
          <w:color w:val="000000"/>
          <w:sz w:val="20"/>
          <w:szCs w:val="20"/>
          <w:lang w:val="en-US" w:eastAsia="uk-UA"/>
        </w:rPr>
        <w:t>decreased by</w:t>
      </w:r>
      <w:r w:rsidR="00F116E1" w:rsidRPr="00A47DD4">
        <w:rPr>
          <w:rFonts w:ascii="Arial" w:eastAsia="Times New Roman" w:hAnsi="Arial" w:cs="Arial"/>
          <w:color w:val="000000"/>
          <w:sz w:val="20"/>
          <w:szCs w:val="20"/>
          <w:lang w:val="en-US" w:eastAsia="uk-UA"/>
        </w:rPr>
        <w:t xml:space="preserve"> </w:t>
      </w:r>
      <w:r w:rsidR="00AB7C4A" w:rsidRPr="00A47DD4">
        <w:rPr>
          <w:rFonts w:ascii="Arial" w:eastAsia="Times New Roman" w:hAnsi="Arial" w:cs="Arial"/>
          <w:color w:val="000000"/>
          <w:sz w:val="20"/>
          <w:szCs w:val="20"/>
          <w:lang w:val="en-US" w:eastAsia="uk-UA"/>
        </w:rPr>
        <w:t>48%</w:t>
      </w:r>
      <w:r w:rsidR="00B77BEE" w:rsidRPr="00A47DD4">
        <w:rPr>
          <w:rFonts w:ascii="Arial" w:eastAsia="Times New Roman" w:hAnsi="Arial" w:cs="Arial"/>
          <w:color w:val="000000"/>
          <w:sz w:val="20"/>
          <w:szCs w:val="20"/>
          <w:lang w:val="en-US" w:eastAsia="uk-UA"/>
        </w:rPr>
        <w:t>; o</w:t>
      </w:r>
      <w:r w:rsidRPr="00A47DD4">
        <w:rPr>
          <w:rFonts w:ascii="Arial" w:eastAsia="Times New Roman" w:hAnsi="Arial" w:cs="Arial"/>
          <w:color w:val="000000"/>
          <w:sz w:val="20"/>
          <w:szCs w:val="20"/>
          <w:lang w:val="en-US" w:eastAsia="uk-UA"/>
        </w:rPr>
        <w:t xml:space="preserve">verall operating margin was </w:t>
      </w:r>
      <w:r w:rsidR="00AB7C4A" w:rsidRPr="00A47DD4">
        <w:rPr>
          <w:rFonts w:ascii="Arial" w:eastAsia="Times New Roman" w:hAnsi="Arial" w:cs="Arial"/>
          <w:color w:val="000000"/>
          <w:sz w:val="20"/>
          <w:szCs w:val="20"/>
          <w:lang w:val="en-US" w:eastAsia="uk-UA"/>
        </w:rPr>
        <w:t>23%</w:t>
      </w:r>
    </w:p>
    <w:p w:rsidR="009137E9" w:rsidRPr="00A47DD4" w:rsidRDefault="009137E9" w:rsidP="00325F24">
      <w:pPr>
        <w:pStyle w:val="a6"/>
        <w:numPr>
          <w:ilvl w:val="0"/>
          <w:numId w:val="21"/>
        </w:numPr>
        <w:spacing w:before="120" w:after="120"/>
        <w:ind w:left="426"/>
        <w:jc w:val="both"/>
        <w:rPr>
          <w:rFonts w:ascii="Arial" w:eastAsia="Times New Roman" w:hAnsi="Arial" w:cs="Arial"/>
          <w:color w:val="000000"/>
          <w:sz w:val="20"/>
          <w:szCs w:val="20"/>
          <w:lang w:val="en-US" w:eastAsia="uk-UA"/>
        </w:rPr>
      </w:pPr>
      <w:r w:rsidRPr="00A47DD4">
        <w:rPr>
          <w:rFonts w:ascii="Arial" w:eastAsia="Times New Roman" w:hAnsi="Arial" w:cs="Arial"/>
          <w:color w:val="000000"/>
          <w:sz w:val="20"/>
          <w:szCs w:val="20"/>
          <w:lang w:val="en-US" w:eastAsia="uk-UA"/>
        </w:rPr>
        <w:t xml:space="preserve">EBITDA margin </w:t>
      </w:r>
      <w:r w:rsidR="00F517C2" w:rsidRPr="00A47DD4">
        <w:rPr>
          <w:rFonts w:ascii="Arial" w:eastAsia="Times New Roman" w:hAnsi="Arial" w:cs="Arial"/>
          <w:color w:val="000000"/>
          <w:sz w:val="20"/>
          <w:szCs w:val="20"/>
          <w:lang w:val="en-US" w:eastAsia="uk-UA"/>
        </w:rPr>
        <w:t xml:space="preserve">lowered </w:t>
      </w:r>
      <w:r w:rsidRPr="00A47DD4">
        <w:rPr>
          <w:rFonts w:ascii="Arial" w:eastAsia="Times New Roman" w:hAnsi="Arial" w:cs="Arial"/>
          <w:color w:val="000000"/>
          <w:sz w:val="20"/>
          <w:szCs w:val="20"/>
          <w:lang w:val="en-US" w:eastAsia="uk-UA"/>
        </w:rPr>
        <w:t>to</w:t>
      </w:r>
      <w:r w:rsidR="00E5373E" w:rsidRPr="00A47DD4">
        <w:rPr>
          <w:rFonts w:ascii="Arial" w:eastAsia="Times New Roman" w:hAnsi="Arial" w:cs="Arial"/>
          <w:color w:val="000000"/>
          <w:sz w:val="20"/>
          <w:szCs w:val="20"/>
          <w:lang w:val="en-US" w:eastAsia="uk-UA"/>
        </w:rPr>
        <w:t xml:space="preserve"> </w:t>
      </w:r>
      <w:r w:rsidR="00AB7C4A" w:rsidRPr="00A47DD4">
        <w:rPr>
          <w:rFonts w:ascii="Arial" w:eastAsia="Times New Roman" w:hAnsi="Arial" w:cs="Arial"/>
          <w:color w:val="000000"/>
          <w:sz w:val="20"/>
          <w:szCs w:val="20"/>
          <w:lang w:val="en-US" w:eastAsia="uk-UA"/>
        </w:rPr>
        <w:t>33%</w:t>
      </w:r>
      <w:r w:rsidRPr="00A47DD4">
        <w:rPr>
          <w:rFonts w:ascii="Arial" w:eastAsia="Times New Roman" w:hAnsi="Arial" w:cs="Arial"/>
          <w:color w:val="000000"/>
          <w:sz w:val="20"/>
          <w:szCs w:val="20"/>
          <w:lang w:val="en-US" w:eastAsia="uk-UA"/>
        </w:rPr>
        <w:t>,</w:t>
      </w:r>
      <w:r w:rsidR="005D6320" w:rsidRPr="00A47DD4">
        <w:rPr>
          <w:rFonts w:ascii="Arial" w:eastAsia="Times New Roman" w:hAnsi="Arial" w:cs="Arial"/>
          <w:color w:val="000000"/>
          <w:sz w:val="20"/>
          <w:szCs w:val="20"/>
          <w:lang w:val="en-US" w:eastAsia="uk-UA"/>
        </w:rPr>
        <w:t xml:space="preserve"> US$</w:t>
      </w:r>
      <w:r w:rsidR="00AB7C4A" w:rsidRPr="00A47DD4">
        <w:rPr>
          <w:rFonts w:ascii="Arial" w:eastAsia="Times New Roman" w:hAnsi="Arial" w:cs="Arial"/>
          <w:color w:val="000000"/>
          <w:sz w:val="20"/>
          <w:szCs w:val="20"/>
          <w:lang w:val="en-US" w:eastAsia="uk-UA"/>
        </w:rPr>
        <w:t xml:space="preserve"> 116</w:t>
      </w:r>
      <w:r w:rsidRPr="00A47DD4">
        <w:rPr>
          <w:rFonts w:ascii="Arial" w:eastAsia="Times New Roman" w:hAnsi="Arial" w:cs="Arial"/>
          <w:color w:val="000000"/>
          <w:sz w:val="20"/>
          <w:szCs w:val="20"/>
          <w:lang w:val="en-US" w:eastAsia="uk-UA"/>
        </w:rPr>
        <w:t xml:space="preserve"> million from</w:t>
      </w:r>
      <w:r w:rsidR="00D33A0B" w:rsidRPr="00A47DD4">
        <w:rPr>
          <w:rFonts w:ascii="Arial" w:eastAsia="Times New Roman" w:hAnsi="Arial" w:cs="Arial"/>
          <w:color w:val="000000"/>
          <w:sz w:val="20"/>
          <w:szCs w:val="20"/>
          <w:lang w:val="en-US" w:eastAsia="uk-UA"/>
        </w:rPr>
        <w:t xml:space="preserve"> </w:t>
      </w:r>
      <w:r w:rsidR="00AB7C4A" w:rsidRPr="00A47DD4">
        <w:rPr>
          <w:rFonts w:ascii="Arial" w:eastAsia="Times New Roman" w:hAnsi="Arial" w:cs="Arial"/>
          <w:color w:val="000000"/>
          <w:sz w:val="20"/>
          <w:szCs w:val="20"/>
          <w:lang w:val="en-US" w:eastAsia="uk-UA"/>
        </w:rPr>
        <w:t>46%</w:t>
      </w:r>
      <w:r w:rsidRPr="00A47DD4">
        <w:rPr>
          <w:rFonts w:ascii="Arial" w:eastAsia="Times New Roman" w:hAnsi="Arial" w:cs="Arial"/>
          <w:color w:val="000000"/>
          <w:sz w:val="20"/>
          <w:szCs w:val="20"/>
          <w:lang w:val="en-US" w:eastAsia="uk-UA"/>
        </w:rPr>
        <w:t>,</w:t>
      </w:r>
      <w:r w:rsidR="005D6320" w:rsidRPr="00A47DD4">
        <w:rPr>
          <w:rFonts w:ascii="Arial" w:eastAsia="Times New Roman" w:hAnsi="Arial" w:cs="Arial"/>
          <w:color w:val="000000"/>
          <w:sz w:val="20"/>
          <w:szCs w:val="20"/>
          <w:lang w:val="en-US" w:eastAsia="uk-UA"/>
        </w:rPr>
        <w:t xml:space="preserve"> US$</w:t>
      </w:r>
      <w:r w:rsidR="00AB7C4A" w:rsidRPr="00A47DD4">
        <w:rPr>
          <w:rFonts w:ascii="Arial" w:eastAsia="Times New Roman" w:hAnsi="Arial" w:cs="Arial"/>
          <w:color w:val="000000"/>
          <w:sz w:val="20"/>
          <w:szCs w:val="20"/>
          <w:lang w:val="en-US" w:eastAsia="uk-UA"/>
        </w:rPr>
        <w:t xml:space="preserve"> 181</w:t>
      </w:r>
      <w:r w:rsidRPr="00A47DD4">
        <w:rPr>
          <w:rFonts w:ascii="Arial" w:eastAsia="Times New Roman" w:hAnsi="Arial" w:cs="Arial"/>
          <w:color w:val="000000"/>
          <w:sz w:val="20"/>
          <w:szCs w:val="20"/>
          <w:lang w:val="en-US" w:eastAsia="uk-UA"/>
        </w:rPr>
        <w:t xml:space="preserve"> million</w:t>
      </w:r>
    </w:p>
    <w:p w:rsidR="006D09C4" w:rsidRPr="00A47DD4" w:rsidRDefault="00537A04" w:rsidP="00325F24">
      <w:pPr>
        <w:pStyle w:val="a6"/>
        <w:numPr>
          <w:ilvl w:val="0"/>
          <w:numId w:val="21"/>
        </w:numPr>
        <w:spacing w:before="120" w:after="120"/>
        <w:ind w:left="426"/>
        <w:jc w:val="both"/>
        <w:rPr>
          <w:rFonts w:ascii="Arial" w:eastAsia="Times New Roman" w:hAnsi="Arial" w:cs="Arial"/>
          <w:color w:val="000000"/>
          <w:sz w:val="20"/>
          <w:szCs w:val="20"/>
          <w:lang w:val="en-US" w:eastAsia="uk-UA"/>
        </w:rPr>
      </w:pPr>
      <w:r w:rsidRPr="00A47DD4">
        <w:rPr>
          <w:rFonts w:ascii="Arial" w:eastAsia="Times New Roman" w:hAnsi="Arial" w:cs="Arial"/>
          <w:color w:val="000000"/>
          <w:sz w:val="20"/>
          <w:szCs w:val="20"/>
          <w:lang w:val="en-US" w:eastAsia="uk-UA"/>
        </w:rPr>
        <w:t xml:space="preserve">Net </w:t>
      </w:r>
      <w:r w:rsidR="00512B8A" w:rsidRPr="00A47DD4">
        <w:rPr>
          <w:rFonts w:ascii="Arial" w:eastAsia="Times New Roman" w:hAnsi="Arial" w:cs="Arial"/>
          <w:color w:val="000000"/>
          <w:sz w:val="20"/>
          <w:szCs w:val="20"/>
          <w:lang w:val="en-US" w:eastAsia="uk-UA"/>
        </w:rPr>
        <w:t>profit</w:t>
      </w:r>
      <w:r w:rsidRPr="00A47DD4">
        <w:rPr>
          <w:rFonts w:ascii="Arial" w:eastAsia="Times New Roman" w:hAnsi="Arial" w:cs="Arial"/>
          <w:color w:val="000000"/>
          <w:sz w:val="20"/>
          <w:szCs w:val="20"/>
          <w:lang w:val="en-US" w:eastAsia="uk-UA"/>
        </w:rPr>
        <w:t xml:space="preserve"> for the period</w:t>
      </w:r>
      <w:r w:rsidR="005D6320" w:rsidRPr="00A47DD4">
        <w:rPr>
          <w:rFonts w:ascii="Arial" w:eastAsia="Times New Roman" w:hAnsi="Arial" w:cs="Arial"/>
          <w:color w:val="000000"/>
          <w:sz w:val="20"/>
          <w:szCs w:val="20"/>
          <w:lang w:val="en-US" w:eastAsia="uk-UA"/>
        </w:rPr>
        <w:t xml:space="preserve"> </w:t>
      </w:r>
      <w:r w:rsidR="00F517C2" w:rsidRPr="00A47DD4">
        <w:rPr>
          <w:rFonts w:ascii="Arial" w:eastAsia="Times New Roman" w:hAnsi="Arial" w:cs="Arial"/>
          <w:color w:val="000000"/>
          <w:sz w:val="20"/>
          <w:szCs w:val="20"/>
          <w:lang w:val="en-US" w:eastAsia="uk-UA"/>
        </w:rPr>
        <w:t>is</w:t>
      </w:r>
      <w:r w:rsidR="0077417B" w:rsidRPr="00A47DD4">
        <w:rPr>
          <w:rFonts w:ascii="Arial" w:eastAsia="Times New Roman" w:hAnsi="Arial" w:cs="Arial"/>
          <w:color w:val="000000"/>
          <w:sz w:val="20"/>
          <w:szCs w:val="20"/>
          <w:lang w:val="en-US" w:eastAsia="uk-UA"/>
        </w:rPr>
        <w:t xml:space="preserve"> </w:t>
      </w:r>
      <w:r w:rsidR="005D6320" w:rsidRPr="00A47DD4">
        <w:rPr>
          <w:rFonts w:ascii="Arial" w:eastAsia="Times New Roman" w:hAnsi="Arial" w:cs="Arial"/>
          <w:color w:val="000000"/>
          <w:sz w:val="20"/>
          <w:szCs w:val="20"/>
          <w:lang w:val="en-US" w:eastAsia="uk-UA"/>
        </w:rPr>
        <w:t>US$</w:t>
      </w:r>
      <w:r w:rsidR="00AB7C4A" w:rsidRPr="00A47DD4">
        <w:rPr>
          <w:rFonts w:ascii="Arial" w:eastAsia="Times New Roman" w:hAnsi="Arial" w:cs="Arial"/>
          <w:color w:val="000000"/>
          <w:sz w:val="20"/>
          <w:szCs w:val="20"/>
          <w:lang w:val="en-US" w:eastAsia="uk-UA"/>
        </w:rPr>
        <w:t xml:space="preserve"> 24</w:t>
      </w:r>
      <w:r w:rsidRPr="00A47DD4">
        <w:rPr>
          <w:rFonts w:ascii="Arial" w:eastAsia="Times New Roman" w:hAnsi="Arial" w:cs="Arial"/>
          <w:color w:val="000000"/>
          <w:sz w:val="20"/>
          <w:szCs w:val="20"/>
          <w:lang w:val="en-US" w:eastAsia="uk-UA"/>
        </w:rPr>
        <w:t xml:space="preserve"> million, </w:t>
      </w:r>
      <w:r w:rsidR="0077417B" w:rsidRPr="00A47DD4">
        <w:rPr>
          <w:rFonts w:ascii="Arial" w:eastAsia="Times New Roman" w:hAnsi="Arial" w:cs="Arial"/>
          <w:color w:val="000000"/>
          <w:sz w:val="20"/>
          <w:szCs w:val="20"/>
          <w:lang w:val="en-US" w:eastAsia="uk-UA"/>
        </w:rPr>
        <w:t xml:space="preserve">compared to </w:t>
      </w:r>
      <w:r w:rsidR="00DD12FE" w:rsidRPr="00A47DD4">
        <w:rPr>
          <w:rFonts w:ascii="Arial" w:eastAsia="Times New Roman" w:hAnsi="Arial" w:cs="Arial"/>
          <w:color w:val="000000"/>
          <w:sz w:val="20"/>
          <w:szCs w:val="20"/>
          <w:lang w:val="en-US" w:eastAsia="uk-UA"/>
        </w:rPr>
        <w:t xml:space="preserve">loss </w:t>
      </w:r>
      <w:r w:rsidR="0077417B" w:rsidRPr="00A47DD4">
        <w:rPr>
          <w:rFonts w:ascii="Arial" w:eastAsia="Times New Roman" w:hAnsi="Arial" w:cs="Arial"/>
          <w:color w:val="000000"/>
          <w:sz w:val="20"/>
          <w:szCs w:val="20"/>
          <w:lang w:val="en-US" w:eastAsia="uk-UA"/>
        </w:rPr>
        <w:t>US$</w:t>
      </w:r>
      <w:r w:rsidR="00AB7C4A" w:rsidRPr="00A47DD4">
        <w:rPr>
          <w:rFonts w:ascii="Arial" w:eastAsia="Times New Roman" w:hAnsi="Arial" w:cs="Arial"/>
          <w:color w:val="000000"/>
          <w:sz w:val="20"/>
          <w:szCs w:val="20"/>
          <w:lang w:val="en-US" w:eastAsia="uk-UA"/>
        </w:rPr>
        <w:t xml:space="preserve"> 32</w:t>
      </w:r>
      <w:r w:rsidR="0077417B" w:rsidRPr="00A47DD4">
        <w:rPr>
          <w:rFonts w:ascii="Arial" w:eastAsia="Times New Roman" w:hAnsi="Arial" w:cs="Arial"/>
          <w:color w:val="000000"/>
          <w:sz w:val="20"/>
          <w:szCs w:val="20"/>
          <w:lang w:val="en-US" w:eastAsia="uk-UA"/>
        </w:rPr>
        <w:t xml:space="preserve"> million for the </w:t>
      </w:r>
      <w:r w:rsidR="009A3A30" w:rsidRPr="00A47DD4">
        <w:rPr>
          <w:rFonts w:ascii="Arial" w:eastAsia="Times New Roman" w:hAnsi="Arial" w:cs="Arial"/>
          <w:color w:val="000000"/>
          <w:sz w:val="20"/>
          <w:szCs w:val="20"/>
          <w:lang w:val="en-US" w:eastAsia="uk-UA"/>
        </w:rPr>
        <w:t>Q3</w:t>
      </w:r>
      <w:r w:rsidR="00994A45" w:rsidRPr="00A47DD4">
        <w:rPr>
          <w:rFonts w:ascii="Arial" w:eastAsia="Times New Roman" w:hAnsi="Arial" w:cs="Arial"/>
          <w:color w:val="000000"/>
          <w:sz w:val="20"/>
          <w:szCs w:val="20"/>
          <w:lang w:val="en-US" w:eastAsia="uk-UA"/>
        </w:rPr>
        <w:t xml:space="preserve"> 2014</w:t>
      </w:r>
    </w:p>
    <w:p w:rsidR="006C2C11" w:rsidRPr="00A47DD4" w:rsidRDefault="00AB7C4A" w:rsidP="00CD6720">
      <w:pPr>
        <w:spacing w:before="160" w:after="120" w:line="240" w:lineRule="auto"/>
        <w:jc w:val="both"/>
        <w:rPr>
          <w:rFonts w:ascii="Arial" w:eastAsia="Times New Roman" w:hAnsi="Arial" w:cs="Arial"/>
          <w:b/>
          <w:i/>
          <w:color w:val="000000"/>
          <w:sz w:val="20"/>
          <w:szCs w:val="20"/>
          <w:lang w:val="en-US" w:eastAsia="uk-UA"/>
        </w:rPr>
      </w:pPr>
      <w:r w:rsidRPr="00A47DD4">
        <w:rPr>
          <w:rFonts w:ascii="Arial" w:eastAsia="Times New Roman" w:hAnsi="Arial" w:cs="Arial"/>
          <w:b/>
          <w:i/>
          <w:color w:val="000000"/>
          <w:sz w:val="20"/>
          <w:szCs w:val="20"/>
          <w:lang w:val="en-US" w:eastAsia="uk-UA"/>
        </w:rPr>
        <w:t>9M 2015</w:t>
      </w:r>
      <w:r w:rsidR="006C2C11" w:rsidRPr="00A47DD4">
        <w:rPr>
          <w:rFonts w:ascii="Arial" w:eastAsia="Times New Roman" w:hAnsi="Arial" w:cs="Arial"/>
          <w:b/>
          <w:i/>
          <w:color w:val="000000"/>
          <w:sz w:val="20"/>
          <w:szCs w:val="20"/>
          <w:lang w:val="en-US" w:eastAsia="uk-UA"/>
        </w:rPr>
        <w:t xml:space="preserve"> highlights</w:t>
      </w:r>
    </w:p>
    <w:p w:rsidR="006C2C11" w:rsidRPr="00A47DD4" w:rsidRDefault="006C2C11" w:rsidP="00325F24">
      <w:pPr>
        <w:pStyle w:val="a6"/>
        <w:numPr>
          <w:ilvl w:val="0"/>
          <w:numId w:val="21"/>
        </w:numPr>
        <w:spacing w:before="120" w:after="120"/>
        <w:ind w:left="426"/>
        <w:jc w:val="both"/>
        <w:rPr>
          <w:rFonts w:ascii="Arial" w:eastAsia="Times New Roman" w:hAnsi="Arial" w:cs="Arial"/>
          <w:color w:val="000000"/>
          <w:sz w:val="20"/>
          <w:szCs w:val="20"/>
          <w:lang w:val="en-US" w:eastAsia="uk-UA"/>
        </w:rPr>
      </w:pPr>
      <w:r w:rsidRPr="00A47DD4">
        <w:rPr>
          <w:rFonts w:ascii="Arial" w:eastAsia="Times New Roman" w:hAnsi="Arial" w:cs="Arial"/>
          <w:color w:val="000000"/>
          <w:sz w:val="20"/>
          <w:szCs w:val="20"/>
          <w:lang w:val="en-US" w:eastAsia="uk-UA"/>
        </w:rPr>
        <w:t>Revenue of US$</w:t>
      </w:r>
      <w:r w:rsidR="00AB7C4A" w:rsidRPr="00A47DD4">
        <w:rPr>
          <w:rFonts w:ascii="Arial" w:eastAsia="Times New Roman" w:hAnsi="Arial" w:cs="Arial"/>
          <w:color w:val="000000"/>
          <w:sz w:val="20"/>
          <w:szCs w:val="20"/>
          <w:lang w:val="en-US" w:eastAsia="uk-UA"/>
        </w:rPr>
        <w:t xml:space="preserve"> 898</w:t>
      </w:r>
      <w:r w:rsidR="00BB2ED2" w:rsidRPr="00A47DD4">
        <w:rPr>
          <w:rFonts w:ascii="Arial" w:eastAsia="Times New Roman" w:hAnsi="Arial" w:cs="Arial"/>
          <w:color w:val="000000"/>
          <w:sz w:val="20"/>
          <w:szCs w:val="20"/>
          <w:lang w:val="en-US" w:eastAsia="uk-UA"/>
        </w:rPr>
        <w:t xml:space="preserve"> </w:t>
      </w:r>
      <w:r w:rsidRPr="00A47DD4">
        <w:rPr>
          <w:rFonts w:ascii="Arial" w:eastAsia="Times New Roman" w:hAnsi="Arial" w:cs="Arial"/>
          <w:color w:val="000000"/>
          <w:sz w:val="20"/>
          <w:szCs w:val="20"/>
          <w:lang w:val="en-US" w:eastAsia="uk-UA"/>
        </w:rPr>
        <w:t>million, decrease of</w:t>
      </w:r>
      <w:r w:rsidR="0077417B" w:rsidRPr="00A47DD4">
        <w:rPr>
          <w:rFonts w:ascii="Arial" w:eastAsia="Times New Roman" w:hAnsi="Arial" w:cs="Arial"/>
          <w:color w:val="000000"/>
          <w:sz w:val="20"/>
          <w:szCs w:val="20"/>
          <w:lang w:val="en-US" w:eastAsia="uk-UA"/>
        </w:rPr>
        <w:t xml:space="preserve"> </w:t>
      </w:r>
      <w:r w:rsidR="00AB7C4A" w:rsidRPr="00A47DD4">
        <w:rPr>
          <w:rFonts w:ascii="Arial" w:eastAsia="Times New Roman" w:hAnsi="Arial" w:cs="Arial"/>
          <w:color w:val="000000"/>
          <w:sz w:val="20"/>
          <w:szCs w:val="20"/>
          <w:lang w:val="en-US" w:eastAsia="uk-UA"/>
        </w:rPr>
        <w:t>13%</w:t>
      </w:r>
      <w:r w:rsidR="00BB2ED2" w:rsidRPr="00A47DD4">
        <w:rPr>
          <w:rFonts w:ascii="Arial" w:eastAsia="Times New Roman" w:hAnsi="Arial" w:cs="Arial"/>
          <w:color w:val="000000"/>
          <w:sz w:val="20"/>
          <w:szCs w:val="20"/>
          <w:lang w:val="en-US" w:eastAsia="uk-UA"/>
        </w:rPr>
        <w:t xml:space="preserve"> </w:t>
      </w:r>
      <w:r w:rsidR="009D66BB" w:rsidRPr="00A47DD4">
        <w:rPr>
          <w:rFonts w:ascii="Arial" w:eastAsia="Times New Roman" w:hAnsi="Arial" w:cs="Arial"/>
          <w:color w:val="000000"/>
          <w:sz w:val="20"/>
          <w:szCs w:val="20"/>
          <w:lang w:val="en-US" w:eastAsia="uk-UA"/>
        </w:rPr>
        <w:t>year-on-year</w:t>
      </w:r>
    </w:p>
    <w:p w:rsidR="006C2C11" w:rsidRPr="00A47DD4" w:rsidRDefault="006C2C11" w:rsidP="00325F24">
      <w:pPr>
        <w:pStyle w:val="a6"/>
        <w:numPr>
          <w:ilvl w:val="0"/>
          <w:numId w:val="21"/>
        </w:numPr>
        <w:spacing w:before="120" w:after="120"/>
        <w:ind w:left="426"/>
        <w:jc w:val="both"/>
        <w:rPr>
          <w:rFonts w:ascii="Arial" w:eastAsia="Times New Roman" w:hAnsi="Arial" w:cs="Arial"/>
          <w:color w:val="000000"/>
          <w:sz w:val="20"/>
          <w:szCs w:val="20"/>
          <w:lang w:val="en-US" w:eastAsia="uk-UA"/>
        </w:rPr>
      </w:pPr>
      <w:r w:rsidRPr="00A47DD4">
        <w:rPr>
          <w:rFonts w:ascii="Arial" w:eastAsia="Times New Roman" w:hAnsi="Arial" w:cs="Arial"/>
          <w:color w:val="000000"/>
          <w:sz w:val="20"/>
          <w:szCs w:val="20"/>
          <w:lang w:val="en-US" w:eastAsia="uk-UA"/>
        </w:rPr>
        <w:t>Export revenue amounted to US$</w:t>
      </w:r>
      <w:r w:rsidR="00BB2ED2" w:rsidRPr="00A47DD4">
        <w:rPr>
          <w:rFonts w:ascii="Arial" w:eastAsia="Times New Roman" w:hAnsi="Arial" w:cs="Arial"/>
          <w:color w:val="000000"/>
          <w:sz w:val="20"/>
          <w:szCs w:val="20"/>
          <w:lang w:val="en-US" w:eastAsia="uk-UA"/>
        </w:rPr>
        <w:t xml:space="preserve"> </w:t>
      </w:r>
      <w:r w:rsidR="00AB7C4A" w:rsidRPr="00A47DD4">
        <w:rPr>
          <w:rFonts w:ascii="Arial" w:eastAsia="Times New Roman" w:hAnsi="Arial" w:cs="Arial"/>
          <w:color w:val="000000"/>
          <w:sz w:val="20"/>
          <w:szCs w:val="20"/>
          <w:lang w:val="en-US" w:eastAsia="uk-UA"/>
        </w:rPr>
        <w:t>406</w:t>
      </w:r>
      <w:r w:rsidRPr="00A47DD4">
        <w:rPr>
          <w:rFonts w:ascii="Arial" w:eastAsia="Times New Roman" w:hAnsi="Arial" w:cs="Arial"/>
          <w:color w:val="000000"/>
          <w:sz w:val="20"/>
          <w:szCs w:val="20"/>
          <w:lang w:val="en-US" w:eastAsia="uk-UA"/>
        </w:rPr>
        <w:t xml:space="preserve"> million</w:t>
      </w:r>
      <w:r w:rsidR="00F116E1" w:rsidRPr="00A47DD4">
        <w:rPr>
          <w:rFonts w:ascii="Arial" w:eastAsia="Times New Roman" w:hAnsi="Arial" w:cs="Arial"/>
          <w:color w:val="000000"/>
          <w:sz w:val="20"/>
          <w:szCs w:val="20"/>
          <w:lang w:val="en-US" w:eastAsia="uk-UA"/>
        </w:rPr>
        <w:t xml:space="preserve">, </w:t>
      </w:r>
      <w:r w:rsidR="00AB7C4A" w:rsidRPr="00A47DD4">
        <w:rPr>
          <w:rFonts w:ascii="Arial" w:eastAsia="Times New Roman" w:hAnsi="Arial" w:cs="Arial"/>
          <w:color w:val="000000"/>
          <w:sz w:val="20"/>
          <w:szCs w:val="20"/>
          <w:lang w:val="en-US" w:eastAsia="uk-UA"/>
        </w:rPr>
        <w:t>45%</w:t>
      </w:r>
      <w:r w:rsidR="00F116E1" w:rsidRPr="00A47DD4">
        <w:rPr>
          <w:rFonts w:ascii="Arial" w:eastAsia="Times New Roman" w:hAnsi="Arial" w:cs="Arial"/>
          <w:color w:val="000000"/>
          <w:sz w:val="20"/>
          <w:szCs w:val="20"/>
          <w:lang w:val="en-US" w:eastAsia="uk-UA"/>
        </w:rPr>
        <w:t xml:space="preserve"> o</w:t>
      </w:r>
      <w:r w:rsidRPr="00A47DD4">
        <w:rPr>
          <w:rFonts w:ascii="Arial" w:eastAsia="Times New Roman" w:hAnsi="Arial" w:cs="Arial"/>
          <w:color w:val="000000"/>
          <w:sz w:val="20"/>
          <w:szCs w:val="20"/>
          <w:lang w:val="en-US" w:eastAsia="uk-UA"/>
        </w:rPr>
        <w:t>f total revenue (</w:t>
      </w:r>
      <w:r w:rsidR="008D238E" w:rsidRPr="00A47DD4">
        <w:rPr>
          <w:rFonts w:ascii="Arial" w:eastAsia="Times New Roman" w:hAnsi="Arial" w:cs="Arial"/>
          <w:color w:val="000000"/>
          <w:sz w:val="20"/>
          <w:szCs w:val="20"/>
          <w:lang w:val="en-US" w:eastAsia="uk-UA"/>
        </w:rPr>
        <w:t xml:space="preserve">9M </w:t>
      </w:r>
      <w:r w:rsidRPr="00A47DD4">
        <w:rPr>
          <w:rFonts w:ascii="Arial" w:eastAsia="Times New Roman" w:hAnsi="Arial" w:cs="Arial"/>
          <w:color w:val="000000"/>
          <w:sz w:val="20"/>
          <w:szCs w:val="20"/>
          <w:lang w:val="en-US" w:eastAsia="uk-UA"/>
        </w:rPr>
        <w:t xml:space="preserve">2014: US$ </w:t>
      </w:r>
      <w:r w:rsidR="00AB7C4A" w:rsidRPr="00A47DD4">
        <w:rPr>
          <w:rFonts w:ascii="Arial" w:eastAsia="Times New Roman" w:hAnsi="Arial" w:cs="Arial"/>
          <w:color w:val="000000"/>
          <w:sz w:val="20"/>
          <w:szCs w:val="20"/>
          <w:lang w:val="en-US" w:eastAsia="uk-UA"/>
        </w:rPr>
        <w:t>412</w:t>
      </w:r>
      <w:r w:rsidRPr="00A47DD4">
        <w:rPr>
          <w:rFonts w:ascii="Arial" w:eastAsia="Times New Roman" w:hAnsi="Arial" w:cs="Arial"/>
          <w:color w:val="000000"/>
          <w:sz w:val="20"/>
          <w:szCs w:val="20"/>
          <w:lang w:val="en-US" w:eastAsia="uk-UA"/>
        </w:rPr>
        <w:t xml:space="preserve"> million,</w:t>
      </w:r>
      <w:r w:rsidR="00F116E1" w:rsidRPr="00A47DD4">
        <w:rPr>
          <w:rFonts w:ascii="Arial" w:eastAsia="Times New Roman" w:hAnsi="Arial" w:cs="Arial"/>
          <w:color w:val="000000"/>
          <w:sz w:val="20"/>
          <w:szCs w:val="20"/>
          <w:lang w:val="en-US" w:eastAsia="uk-UA"/>
        </w:rPr>
        <w:t xml:space="preserve"> </w:t>
      </w:r>
      <w:r w:rsidR="00AB7C4A" w:rsidRPr="00A47DD4">
        <w:rPr>
          <w:rFonts w:ascii="Arial" w:eastAsia="Times New Roman" w:hAnsi="Arial" w:cs="Arial"/>
          <w:color w:val="000000"/>
          <w:sz w:val="20"/>
          <w:szCs w:val="20"/>
          <w:lang w:val="en-US" w:eastAsia="uk-UA"/>
        </w:rPr>
        <w:t>40%</w:t>
      </w:r>
      <w:r w:rsidR="00ED660E" w:rsidRPr="00A47DD4">
        <w:rPr>
          <w:rFonts w:ascii="Arial" w:eastAsia="Times New Roman" w:hAnsi="Arial" w:cs="Arial"/>
          <w:color w:val="000000"/>
          <w:sz w:val="20"/>
          <w:szCs w:val="20"/>
          <w:lang w:val="en-US" w:eastAsia="uk-UA"/>
        </w:rPr>
        <w:t xml:space="preserve"> </w:t>
      </w:r>
      <w:r w:rsidRPr="00A47DD4">
        <w:rPr>
          <w:rFonts w:ascii="Arial" w:eastAsia="Times New Roman" w:hAnsi="Arial" w:cs="Arial"/>
          <w:color w:val="000000"/>
          <w:sz w:val="20"/>
          <w:szCs w:val="20"/>
          <w:lang w:val="en-US" w:eastAsia="uk-UA"/>
        </w:rPr>
        <w:t>of total revenue)</w:t>
      </w:r>
    </w:p>
    <w:p w:rsidR="006C2C11" w:rsidRPr="00A47DD4" w:rsidRDefault="006C2C11">
      <w:pPr>
        <w:pStyle w:val="a6"/>
        <w:numPr>
          <w:ilvl w:val="0"/>
          <w:numId w:val="21"/>
        </w:numPr>
        <w:spacing w:before="120" w:after="120"/>
        <w:ind w:left="426"/>
        <w:jc w:val="both"/>
        <w:rPr>
          <w:rFonts w:ascii="Arial" w:eastAsia="Times New Roman" w:hAnsi="Arial" w:cs="Arial"/>
          <w:color w:val="000000"/>
          <w:sz w:val="20"/>
          <w:szCs w:val="20"/>
          <w:lang w:val="en-US" w:eastAsia="uk-UA"/>
        </w:rPr>
      </w:pPr>
      <w:r w:rsidRPr="00A47DD4">
        <w:rPr>
          <w:rFonts w:ascii="Arial" w:eastAsia="Times New Roman" w:hAnsi="Arial" w:cs="Arial"/>
          <w:color w:val="000000"/>
          <w:sz w:val="20"/>
          <w:szCs w:val="20"/>
          <w:lang w:val="en-US" w:eastAsia="uk-UA"/>
        </w:rPr>
        <w:t>Operating profit of US$</w:t>
      </w:r>
      <w:r w:rsidR="00AB7C4A" w:rsidRPr="00A47DD4">
        <w:rPr>
          <w:rFonts w:ascii="Arial" w:eastAsia="Times New Roman" w:hAnsi="Arial" w:cs="Arial"/>
          <w:color w:val="000000"/>
          <w:sz w:val="20"/>
          <w:szCs w:val="20"/>
          <w:lang w:val="en-US" w:eastAsia="uk-UA"/>
        </w:rPr>
        <w:t xml:space="preserve"> 315</w:t>
      </w:r>
      <w:r w:rsidR="00ED660E" w:rsidRPr="00A47DD4">
        <w:rPr>
          <w:rFonts w:ascii="Arial" w:eastAsia="Times New Roman" w:hAnsi="Arial" w:cs="Arial"/>
          <w:color w:val="000000"/>
          <w:sz w:val="20"/>
          <w:szCs w:val="20"/>
          <w:lang w:val="en-US" w:eastAsia="uk-UA"/>
        </w:rPr>
        <w:t xml:space="preserve"> </w:t>
      </w:r>
      <w:r w:rsidRPr="00A47DD4">
        <w:rPr>
          <w:rFonts w:ascii="Arial" w:eastAsia="Times New Roman" w:hAnsi="Arial" w:cs="Arial"/>
          <w:color w:val="000000"/>
          <w:sz w:val="20"/>
          <w:szCs w:val="20"/>
          <w:lang w:val="en-US" w:eastAsia="uk-UA"/>
        </w:rPr>
        <w:t xml:space="preserve">million, </w:t>
      </w:r>
      <w:r w:rsidR="001D4E91" w:rsidRPr="00A47DD4">
        <w:rPr>
          <w:rFonts w:ascii="Arial" w:eastAsia="Times New Roman" w:hAnsi="Arial" w:cs="Arial"/>
          <w:color w:val="000000"/>
          <w:sz w:val="20"/>
          <w:szCs w:val="20"/>
          <w:lang w:val="en-US" w:eastAsia="uk-UA"/>
        </w:rPr>
        <w:t>decrease</w:t>
      </w:r>
      <w:r w:rsidR="000E6323" w:rsidRPr="00A47DD4">
        <w:rPr>
          <w:rFonts w:ascii="Arial" w:eastAsia="Times New Roman" w:hAnsi="Arial" w:cs="Arial"/>
          <w:color w:val="000000"/>
          <w:sz w:val="20"/>
          <w:szCs w:val="20"/>
          <w:lang w:val="en-US" w:eastAsia="uk-UA"/>
        </w:rPr>
        <w:t xml:space="preserve"> by</w:t>
      </w:r>
      <w:r w:rsidRPr="00A47DD4">
        <w:rPr>
          <w:rFonts w:ascii="Arial" w:eastAsia="Times New Roman" w:hAnsi="Arial" w:cs="Arial"/>
          <w:color w:val="000000"/>
          <w:sz w:val="20"/>
          <w:szCs w:val="20"/>
          <w:lang w:val="en-US" w:eastAsia="uk-UA"/>
        </w:rPr>
        <w:t xml:space="preserve"> </w:t>
      </w:r>
      <w:r w:rsidR="00AB7C4A" w:rsidRPr="00A47DD4">
        <w:rPr>
          <w:rFonts w:ascii="Arial" w:eastAsia="Times New Roman" w:hAnsi="Arial" w:cs="Arial"/>
          <w:color w:val="000000"/>
          <w:sz w:val="20"/>
          <w:szCs w:val="20"/>
          <w:lang w:val="en-US" w:eastAsia="uk-UA"/>
        </w:rPr>
        <w:t>17%</w:t>
      </w:r>
      <w:r w:rsidRPr="00A47DD4">
        <w:rPr>
          <w:rFonts w:ascii="Arial" w:eastAsia="Times New Roman" w:hAnsi="Arial" w:cs="Arial"/>
          <w:color w:val="000000"/>
          <w:sz w:val="20"/>
          <w:szCs w:val="20"/>
          <w:lang w:val="en-US" w:eastAsia="uk-UA"/>
        </w:rPr>
        <w:t xml:space="preserve"> y</w:t>
      </w:r>
      <w:r w:rsidR="000E6323" w:rsidRPr="00A47DD4">
        <w:rPr>
          <w:rFonts w:ascii="Arial" w:eastAsia="Times New Roman" w:hAnsi="Arial" w:cs="Arial"/>
          <w:color w:val="000000"/>
          <w:sz w:val="20"/>
          <w:szCs w:val="20"/>
          <w:lang w:val="en-US" w:eastAsia="uk-UA"/>
        </w:rPr>
        <w:t>ear</w:t>
      </w:r>
      <w:r w:rsidRPr="00A47DD4">
        <w:rPr>
          <w:rFonts w:ascii="Arial" w:eastAsia="Times New Roman" w:hAnsi="Arial" w:cs="Arial"/>
          <w:color w:val="000000"/>
          <w:sz w:val="20"/>
          <w:szCs w:val="20"/>
          <w:lang w:val="en-US" w:eastAsia="uk-UA"/>
        </w:rPr>
        <w:t>-o</w:t>
      </w:r>
      <w:r w:rsidR="000E6323" w:rsidRPr="00A47DD4">
        <w:rPr>
          <w:rFonts w:ascii="Arial" w:eastAsia="Times New Roman" w:hAnsi="Arial" w:cs="Arial"/>
          <w:color w:val="000000"/>
          <w:sz w:val="20"/>
          <w:szCs w:val="20"/>
          <w:lang w:val="en-US" w:eastAsia="uk-UA"/>
        </w:rPr>
        <w:t>n</w:t>
      </w:r>
      <w:r w:rsidRPr="00A47DD4">
        <w:rPr>
          <w:rFonts w:ascii="Arial" w:eastAsia="Times New Roman" w:hAnsi="Arial" w:cs="Arial"/>
          <w:color w:val="000000"/>
          <w:sz w:val="20"/>
          <w:szCs w:val="20"/>
          <w:lang w:val="en-US" w:eastAsia="uk-UA"/>
        </w:rPr>
        <w:t>-y</w:t>
      </w:r>
      <w:r w:rsidR="000E6323" w:rsidRPr="00A47DD4">
        <w:rPr>
          <w:rFonts w:ascii="Arial" w:eastAsia="Times New Roman" w:hAnsi="Arial" w:cs="Arial"/>
          <w:color w:val="000000"/>
          <w:sz w:val="20"/>
          <w:szCs w:val="20"/>
          <w:lang w:val="en-US" w:eastAsia="uk-UA"/>
        </w:rPr>
        <w:t>ear</w:t>
      </w:r>
    </w:p>
    <w:p w:rsidR="006C2C11" w:rsidRPr="00A47DD4" w:rsidRDefault="006C2C11" w:rsidP="00325F24">
      <w:pPr>
        <w:pStyle w:val="a6"/>
        <w:numPr>
          <w:ilvl w:val="0"/>
          <w:numId w:val="21"/>
        </w:numPr>
        <w:spacing w:before="120" w:after="120"/>
        <w:ind w:left="426"/>
        <w:jc w:val="both"/>
        <w:rPr>
          <w:rFonts w:ascii="Arial" w:eastAsia="Times New Roman" w:hAnsi="Arial" w:cs="Arial"/>
          <w:color w:val="000000"/>
          <w:sz w:val="20"/>
          <w:szCs w:val="20"/>
          <w:lang w:val="en-US" w:eastAsia="uk-UA"/>
        </w:rPr>
      </w:pPr>
      <w:r w:rsidRPr="00A47DD4">
        <w:rPr>
          <w:rFonts w:ascii="Arial" w:eastAsia="Times New Roman" w:hAnsi="Arial" w:cs="Arial"/>
          <w:color w:val="000000"/>
          <w:sz w:val="20"/>
          <w:szCs w:val="20"/>
          <w:lang w:val="en-US" w:eastAsia="uk-UA"/>
        </w:rPr>
        <w:t xml:space="preserve">EBITDA </w:t>
      </w:r>
      <w:r w:rsidR="001D4E91" w:rsidRPr="00A47DD4">
        <w:rPr>
          <w:rFonts w:ascii="Arial" w:eastAsia="Times New Roman" w:hAnsi="Arial" w:cs="Arial"/>
          <w:color w:val="000000"/>
          <w:sz w:val="20"/>
          <w:szCs w:val="20"/>
          <w:lang w:val="en-US" w:eastAsia="uk-UA"/>
        </w:rPr>
        <w:t xml:space="preserve">amounted to </w:t>
      </w:r>
      <w:r w:rsidRPr="00A47DD4">
        <w:rPr>
          <w:rFonts w:ascii="Arial" w:eastAsia="Times New Roman" w:hAnsi="Arial" w:cs="Arial"/>
          <w:color w:val="000000"/>
          <w:sz w:val="20"/>
          <w:szCs w:val="20"/>
          <w:lang w:val="en-US" w:eastAsia="uk-UA"/>
        </w:rPr>
        <w:t>US$</w:t>
      </w:r>
      <w:r w:rsidR="00AB7C4A" w:rsidRPr="00A47DD4">
        <w:rPr>
          <w:rFonts w:ascii="Arial" w:eastAsia="Times New Roman" w:hAnsi="Arial" w:cs="Arial"/>
          <w:color w:val="000000"/>
          <w:sz w:val="20"/>
          <w:szCs w:val="20"/>
          <w:lang w:val="en-US" w:eastAsia="uk-UA"/>
        </w:rPr>
        <w:t xml:space="preserve"> 386</w:t>
      </w:r>
      <w:r w:rsidRPr="00A47DD4">
        <w:rPr>
          <w:rFonts w:ascii="Arial" w:eastAsia="Times New Roman" w:hAnsi="Arial" w:cs="Arial"/>
          <w:color w:val="000000"/>
          <w:sz w:val="20"/>
          <w:szCs w:val="20"/>
          <w:lang w:val="en-US" w:eastAsia="uk-UA"/>
        </w:rPr>
        <w:t xml:space="preserve"> million</w:t>
      </w:r>
      <w:r w:rsidR="001D4E91" w:rsidRPr="00A47DD4">
        <w:rPr>
          <w:rFonts w:ascii="Arial" w:eastAsia="Times New Roman" w:hAnsi="Arial" w:cs="Arial"/>
          <w:color w:val="000000"/>
          <w:sz w:val="20"/>
          <w:szCs w:val="20"/>
          <w:lang w:val="en-US" w:eastAsia="uk-UA"/>
        </w:rPr>
        <w:t>, decrease by</w:t>
      </w:r>
      <w:r w:rsidR="00623A25" w:rsidRPr="00A47DD4">
        <w:rPr>
          <w:rFonts w:ascii="Arial" w:eastAsia="Times New Roman" w:hAnsi="Arial" w:cs="Arial"/>
          <w:color w:val="000000"/>
          <w:sz w:val="20"/>
          <w:szCs w:val="20"/>
          <w:lang w:val="en-US" w:eastAsia="uk-UA"/>
        </w:rPr>
        <w:t xml:space="preserve"> </w:t>
      </w:r>
      <w:r w:rsidR="00B71853" w:rsidRPr="00A47DD4">
        <w:rPr>
          <w:rFonts w:ascii="Arial" w:eastAsia="Times New Roman" w:hAnsi="Arial" w:cs="Arial"/>
          <w:color w:val="000000"/>
          <w:sz w:val="20"/>
          <w:szCs w:val="20"/>
          <w:lang w:val="en-US" w:eastAsia="uk-UA"/>
        </w:rPr>
        <w:t>15%</w:t>
      </w:r>
      <w:r w:rsidR="00623A25" w:rsidRPr="00A47DD4">
        <w:rPr>
          <w:rFonts w:ascii="Arial" w:eastAsia="Times New Roman" w:hAnsi="Arial" w:cs="Arial"/>
          <w:color w:val="000000"/>
          <w:sz w:val="20"/>
          <w:szCs w:val="20"/>
          <w:lang w:val="en-US" w:eastAsia="uk-UA"/>
        </w:rPr>
        <w:t xml:space="preserve"> </w:t>
      </w:r>
      <w:r w:rsidR="001D4E91" w:rsidRPr="00A47DD4">
        <w:rPr>
          <w:rFonts w:ascii="Arial" w:eastAsia="Times New Roman" w:hAnsi="Arial" w:cs="Arial"/>
          <w:color w:val="000000"/>
          <w:sz w:val="20"/>
          <w:szCs w:val="20"/>
          <w:lang w:val="en-US" w:eastAsia="uk-UA"/>
        </w:rPr>
        <w:t>y-o-y,</w:t>
      </w:r>
      <w:r w:rsidRPr="00A47DD4">
        <w:rPr>
          <w:rFonts w:ascii="Arial" w:eastAsia="Times New Roman" w:hAnsi="Arial" w:cs="Arial"/>
          <w:color w:val="000000"/>
          <w:sz w:val="20"/>
          <w:szCs w:val="20"/>
          <w:lang w:val="en-US" w:eastAsia="uk-UA"/>
        </w:rPr>
        <w:t xml:space="preserve"> EBITDA margin </w:t>
      </w:r>
      <w:r w:rsidR="00F102F9" w:rsidRPr="00A47DD4">
        <w:rPr>
          <w:rFonts w:ascii="Arial" w:eastAsia="Times New Roman" w:hAnsi="Arial" w:cs="Arial"/>
          <w:color w:val="000000"/>
          <w:sz w:val="20"/>
          <w:szCs w:val="20"/>
          <w:lang w:val="en-US" w:eastAsia="uk-UA"/>
        </w:rPr>
        <w:t>is</w:t>
      </w:r>
      <w:r w:rsidRPr="00A47DD4">
        <w:rPr>
          <w:rFonts w:ascii="Arial" w:eastAsia="Times New Roman" w:hAnsi="Arial" w:cs="Arial"/>
          <w:color w:val="000000"/>
          <w:sz w:val="20"/>
          <w:szCs w:val="20"/>
          <w:lang w:val="en-US" w:eastAsia="uk-UA"/>
        </w:rPr>
        <w:t xml:space="preserve"> </w:t>
      </w:r>
      <w:r w:rsidR="00AB7C4A" w:rsidRPr="00A47DD4">
        <w:rPr>
          <w:rFonts w:ascii="Arial" w:eastAsia="Times New Roman" w:hAnsi="Arial" w:cs="Arial"/>
          <w:color w:val="000000"/>
          <w:sz w:val="20"/>
          <w:szCs w:val="20"/>
          <w:lang w:val="en-US" w:eastAsia="uk-UA"/>
        </w:rPr>
        <w:t>43%</w:t>
      </w:r>
      <w:r w:rsidRPr="00A47DD4">
        <w:rPr>
          <w:rFonts w:ascii="Arial" w:eastAsia="Times New Roman" w:hAnsi="Arial" w:cs="Arial"/>
          <w:color w:val="000000"/>
          <w:sz w:val="20"/>
          <w:szCs w:val="20"/>
          <w:lang w:val="en-US" w:eastAsia="uk-UA"/>
        </w:rPr>
        <w:t>,</w:t>
      </w:r>
      <w:r w:rsidR="001D4E91" w:rsidRPr="00A47DD4">
        <w:rPr>
          <w:rFonts w:ascii="Arial" w:eastAsia="Times New Roman" w:hAnsi="Arial" w:cs="Arial"/>
          <w:color w:val="000000"/>
          <w:sz w:val="20"/>
          <w:szCs w:val="20"/>
          <w:lang w:val="en-US" w:eastAsia="uk-UA"/>
        </w:rPr>
        <w:t xml:space="preserve"> last year - </w:t>
      </w:r>
      <w:r w:rsidR="00AB7C4A" w:rsidRPr="00A47DD4">
        <w:rPr>
          <w:rFonts w:ascii="Arial" w:eastAsia="Times New Roman" w:hAnsi="Arial" w:cs="Arial"/>
          <w:color w:val="000000"/>
          <w:sz w:val="20"/>
          <w:szCs w:val="20"/>
          <w:lang w:val="en-US" w:eastAsia="uk-UA"/>
        </w:rPr>
        <w:t>44%</w:t>
      </w:r>
      <w:r w:rsidRPr="00A47DD4">
        <w:rPr>
          <w:rFonts w:ascii="Arial" w:eastAsia="Times New Roman" w:hAnsi="Arial" w:cs="Arial"/>
          <w:color w:val="000000"/>
          <w:sz w:val="20"/>
          <w:szCs w:val="20"/>
          <w:lang w:val="en-US" w:eastAsia="uk-UA"/>
        </w:rPr>
        <w:t xml:space="preserve"> </w:t>
      </w:r>
    </w:p>
    <w:p w:rsidR="006C2C11" w:rsidRPr="00A47DD4" w:rsidRDefault="006C2C11" w:rsidP="00325F24">
      <w:pPr>
        <w:pStyle w:val="a6"/>
        <w:numPr>
          <w:ilvl w:val="0"/>
          <w:numId w:val="21"/>
        </w:numPr>
        <w:spacing w:before="120" w:after="120"/>
        <w:ind w:left="426"/>
        <w:jc w:val="both"/>
        <w:rPr>
          <w:rFonts w:ascii="Arial" w:eastAsia="Times New Roman" w:hAnsi="Arial" w:cs="Arial"/>
          <w:color w:val="000000"/>
          <w:sz w:val="20"/>
          <w:szCs w:val="20"/>
          <w:lang w:val="en-US" w:eastAsia="uk-UA"/>
        </w:rPr>
      </w:pPr>
      <w:r w:rsidRPr="00A47DD4">
        <w:rPr>
          <w:rFonts w:ascii="Arial" w:eastAsia="Times New Roman" w:hAnsi="Arial" w:cs="Arial"/>
          <w:color w:val="000000"/>
          <w:sz w:val="20"/>
          <w:szCs w:val="20"/>
          <w:lang w:val="en-US" w:eastAsia="uk-UA"/>
        </w:rPr>
        <w:t>Net loss of US$</w:t>
      </w:r>
      <w:r w:rsidR="00AB7C4A" w:rsidRPr="00A47DD4">
        <w:rPr>
          <w:rFonts w:ascii="Arial" w:eastAsia="Times New Roman" w:hAnsi="Arial" w:cs="Arial"/>
          <w:color w:val="000000"/>
          <w:sz w:val="20"/>
          <w:szCs w:val="20"/>
          <w:lang w:val="en-US" w:eastAsia="uk-UA"/>
        </w:rPr>
        <w:t xml:space="preserve"> 37</w:t>
      </w:r>
      <w:r w:rsidR="009E2DDB" w:rsidRPr="00A47DD4">
        <w:rPr>
          <w:rFonts w:ascii="Arial" w:eastAsia="Times New Roman" w:hAnsi="Arial" w:cs="Arial"/>
          <w:color w:val="000000"/>
          <w:sz w:val="20"/>
          <w:szCs w:val="20"/>
          <w:lang w:val="en-US" w:eastAsia="uk-UA"/>
        </w:rPr>
        <w:t xml:space="preserve"> </w:t>
      </w:r>
      <w:r w:rsidRPr="00A47DD4">
        <w:rPr>
          <w:rFonts w:ascii="Arial" w:eastAsia="Times New Roman" w:hAnsi="Arial" w:cs="Arial"/>
          <w:color w:val="000000"/>
          <w:sz w:val="20"/>
          <w:szCs w:val="20"/>
          <w:lang w:val="en-US" w:eastAsia="uk-UA"/>
        </w:rPr>
        <w:t>million, including US$</w:t>
      </w:r>
      <w:r w:rsidR="00AB7C4A" w:rsidRPr="00A47DD4">
        <w:rPr>
          <w:rFonts w:ascii="Arial" w:eastAsia="Times New Roman" w:hAnsi="Arial" w:cs="Arial"/>
          <w:color w:val="000000"/>
          <w:sz w:val="20"/>
          <w:szCs w:val="20"/>
          <w:lang w:val="en-US" w:eastAsia="uk-UA"/>
        </w:rPr>
        <w:t xml:space="preserve"> 289</w:t>
      </w:r>
      <w:r w:rsidRPr="00A47DD4">
        <w:rPr>
          <w:rFonts w:ascii="Arial" w:eastAsia="Times New Roman" w:hAnsi="Arial" w:cs="Arial"/>
          <w:color w:val="000000"/>
          <w:sz w:val="20"/>
          <w:szCs w:val="20"/>
          <w:lang w:val="en-US" w:eastAsia="uk-UA"/>
        </w:rPr>
        <w:t xml:space="preserve"> million related to non-cash foreign exchange translation losses</w:t>
      </w:r>
    </w:p>
    <w:p w:rsidR="00F102F9" w:rsidRPr="00A47DD4" w:rsidRDefault="00F102F9" w:rsidP="00F102F9">
      <w:pPr>
        <w:rPr>
          <w:rFonts w:ascii="Arial" w:eastAsia="Times New Roman" w:hAnsi="Arial" w:cs="Arial"/>
          <w:b/>
          <w:color w:val="000000"/>
          <w:sz w:val="20"/>
          <w:szCs w:val="20"/>
          <w:lang w:val="en-US" w:eastAsia="uk-UA"/>
        </w:rPr>
        <w:sectPr w:rsidR="00F102F9" w:rsidRPr="00A47DD4" w:rsidSect="009F1BF6">
          <w:footerReference w:type="default" r:id="rId10"/>
          <w:pgSz w:w="11906" w:h="16838"/>
          <w:pgMar w:top="1276" w:right="850" w:bottom="709" w:left="1701" w:header="708" w:footer="283" w:gutter="0"/>
          <w:cols w:space="708"/>
          <w:docGrid w:linePitch="360"/>
        </w:sectPr>
      </w:pPr>
    </w:p>
    <w:p w:rsidR="00295912" w:rsidRPr="00A47DD4" w:rsidRDefault="00E50058" w:rsidP="00A74217">
      <w:pPr>
        <w:ind w:left="-142"/>
        <w:rPr>
          <w:rFonts w:ascii="Arial" w:eastAsia="Times New Roman" w:hAnsi="Arial" w:cs="Arial"/>
          <w:b/>
          <w:color w:val="000000"/>
          <w:sz w:val="20"/>
          <w:szCs w:val="20"/>
          <w:lang w:val="en-US" w:eastAsia="uk-UA"/>
        </w:rPr>
      </w:pPr>
      <w:r w:rsidRPr="00A47DD4">
        <w:rPr>
          <w:rFonts w:ascii="Arial" w:eastAsia="Times New Roman" w:hAnsi="Arial" w:cs="Arial"/>
          <w:b/>
          <w:color w:val="000000"/>
          <w:sz w:val="20"/>
          <w:szCs w:val="20"/>
          <w:lang w:val="en-US" w:eastAsia="uk-UA"/>
        </w:rPr>
        <w:t>FINANCIAL OVERVIEW</w:t>
      </w:r>
    </w:p>
    <w:tbl>
      <w:tblPr>
        <w:tblW w:w="5110" w:type="pct"/>
        <w:tblInd w:w="-34" w:type="dxa"/>
        <w:tblLayout w:type="fixed"/>
        <w:tblLook w:val="04A0" w:firstRow="1" w:lastRow="0" w:firstColumn="1" w:lastColumn="0" w:noHBand="0" w:noVBand="1"/>
      </w:tblPr>
      <w:tblGrid>
        <w:gridCol w:w="3834"/>
        <w:gridCol w:w="243"/>
        <w:gridCol w:w="743"/>
        <w:gridCol w:w="241"/>
        <w:gridCol w:w="745"/>
        <w:gridCol w:w="990"/>
        <w:gridCol w:w="241"/>
        <w:gridCol w:w="765"/>
        <w:gridCol w:w="241"/>
        <w:gridCol w:w="749"/>
        <w:gridCol w:w="990"/>
      </w:tblGrid>
      <w:tr w:rsidR="00785CC8" w:rsidRPr="00A47DD4" w:rsidTr="00937D34">
        <w:trPr>
          <w:trHeight w:val="300"/>
        </w:trPr>
        <w:tc>
          <w:tcPr>
            <w:tcW w:w="1959" w:type="pct"/>
            <w:vMerge w:val="restart"/>
            <w:tcBorders>
              <w:top w:val="single" w:sz="12" w:space="0" w:color="auto"/>
            </w:tcBorders>
            <w:shd w:val="clear" w:color="auto" w:fill="auto"/>
            <w:noWrap/>
            <w:vAlign w:val="center"/>
            <w:hideMark/>
          </w:tcPr>
          <w:p w:rsidR="00B65DFB" w:rsidRPr="00A47DD4" w:rsidRDefault="00B65DFB" w:rsidP="00B65DFB">
            <w:pPr>
              <w:spacing w:after="0" w:line="240" w:lineRule="auto"/>
              <w:jc w:val="both"/>
              <w:rPr>
                <w:rFonts w:ascii="Arial" w:eastAsia="Times New Roman" w:hAnsi="Arial" w:cs="Arial"/>
                <w:i/>
                <w:color w:val="000000"/>
                <w:sz w:val="20"/>
                <w:szCs w:val="20"/>
                <w:lang w:val="en-US" w:eastAsia="ru-RU"/>
              </w:rPr>
            </w:pPr>
            <w:r w:rsidRPr="00A47DD4">
              <w:rPr>
                <w:rFonts w:ascii="Arial" w:eastAsia="Times New Roman" w:hAnsi="Arial" w:cs="Arial"/>
                <w:i/>
                <w:color w:val="000000"/>
                <w:sz w:val="20"/>
                <w:szCs w:val="20"/>
                <w:lang w:val="en-US" w:eastAsia="ru-RU"/>
              </w:rPr>
              <w:t>(in mln. US$, unless indicated otherwise)</w:t>
            </w:r>
          </w:p>
        </w:tc>
        <w:tc>
          <w:tcPr>
            <w:tcW w:w="124"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0" w:type="pct"/>
            <w:vMerge w:val="restart"/>
            <w:tcBorders>
              <w:top w:val="single" w:sz="12" w:space="0" w:color="auto"/>
            </w:tcBorders>
            <w:shd w:val="clear" w:color="auto" w:fill="auto"/>
            <w:noWrap/>
            <w:vAlign w:val="center"/>
            <w:hideMark/>
          </w:tcPr>
          <w:p w:rsidR="00B65DFB" w:rsidRPr="00A47DD4" w:rsidRDefault="00A81032" w:rsidP="00717E27">
            <w:pPr>
              <w:spacing w:after="0" w:line="240" w:lineRule="auto"/>
              <w:jc w:val="right"/>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Q3 2015</w:t>
            </w:r>
          </w:p>
        </w:tc>
        <w:tc>
          <w:tcPr>
            <w:tcW w:w="123" w:type="pct"/>
            <w:tcBorders>
              <w:top w:val="single" w:sz="12" w:space="0" w:color="auto"/>
            </w:tcBorders>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1" w:type="pct"/>
            <w:vMerge w:val="restart"/>
            <w:tcBorders>
              <w:top w:val="single" w:sz="12" w:space="0" w:color="auto"/>
            </w:tcBorders>
            <w:shd w:val="clear" w:color="auto" w:fill="auto"/>
            <w:noWrap/>
            <w:vAlign w:val="center"/>
            <w:hideMark/>
          </w:tcPr>
          <w:p w:rsidR="00B65DFB" w:rsidRPr="00A47DD4" w:rsidRDefault="00A81032" w:rsidP="00717E27">
            <w:pPr>
              <w:spacing w:after="0" w:line="240" w:lineRule="auto"/>
              <w:jc w:val="right"/>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Q3 2014</w:t>
            </w:r>
          </w:p>
        </w:tc>
        <w:tc>
          <w:tcPr>
            <w:tcW w:w="506" w:type="pct"/>
            <w:vMerge w:val="restart"/>
            <w:tcBorders>
              <w:top w:val="single" w:sz="12" w:space="0" w:color="auto"/>
            </w:tcBorders>
            <w:shd w:val="clear" w:color="auto" w:fill="auto"/>
            <w:noWrap/>
            <w:vAlign w:val="center"/>
            <w:hideMark/>
          </w:tcPr>
          <w:p w:rsidR="00B65DFB" w:rsidRPr="00A47DD4" w:rsidRDefault="00B65DFB" w:rsidP="002A2BAD">
            <w:pPr>
              <w:spacing w:after="0" w:line="240" w:lineRule="auto"/>
              <w:jc w:val="right"/>
              <w:rPr>
                <w:rFonts w:ascii="Arial" w:eastAsia="Times New Roman" w:hAnsi="Arial" w:cs="Arial"/>
                <w:i/>
                <w:iCs/>
                <w:color w:val="000000"/>
                <w:sz w:val="20"/>
                <w:szCs w:val="20"/>
                <w:lang w:val="en-US" w:eastAsia="ru-RU"/>
              </w:rPr>
            </w:pPr>
            <w:r w:rsidRPr="00A47DD4">
              <w:rPr>
                <w:rFonts w:ascii="Arial" w:eastAsia="Times New Roman" w:hAnsi="Arial" w:cs="Arial"/>
                <w:i/>
                <w:iCs/>
                <w:color w:val="000000"/>
                <w:sz w:val="20"/>
                <w:szCs w:val="20"/>
                <w:lang w:val="en-US" w:eastAsia="ru-RU"/>
              </w:rPr>
              <w:t>% change*</w:t>
            </w:r>
          </w:p>
        </w:tc>
        <w:tc>
          <w:tcPr>
            <w:tcW w:w="123"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91" w:type="pct"/>
            <w:vMerge w:val="restart"/>
            <w:tcBorders>
              <w:top w:val="single" w:sz="12" w:space="0" w:color="auto"/>
            </w:tcBorders>
            <w:shd w:val="clear" w:color="auto" w:fill="auto"/>
            <w:noWrap/>
            <w:vAlign w:val="center"/>
            <w:hideMark/>
          </w:tcPr>
          <w:p w:rsidR="00B65DFB" w:rsidRPr="00A47DD4" w:rsidRDefault="00A81032" w:rsidP="00717E27">
            <w:pPr>
              <w:spacing w:after="0" w:line="240" w:lineRule="auto"/>
              <w:jc w:val="right"/>
              <w:rPr>
                <w:rFonts w:ascii="Arial" w:eastAsia="Times New Roman"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9M 2015</w:t>
            </w:r>
          </w:p>
        </w:tc>
        <w:tc>
          <w:tcPr>
            <w:tcW w:w="123" w:type="pct"/>
            <w:tcBorders>
              <w:top w:val="single" w:sz="12" w:space="0" w:color="auto"/>
            </w:tcBorders>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3" w:type="pct"/>
            <w:vMerge w:val="restart"/>
            <w:tcBorders>
              <w:top w:val="single" w:sz="12" w:space="0" w:color="auto"/>
            </w:tcBorders>
            <w:shd w:val="clear" w:color="auto" w:fill="auto"/>
            <w:noWrap/>
            <w:vAlign w:val="center"/>
            <w:hideMark/>
          </w:tcPr>
          <w:p w:rsidR="00B65DFB" w:rsidRPr="00A47DD4" w:rsidRDefault="00A81032" w:rsidP="00717E27">
            <w:pPr>
              <w:spacing w:after="0" w:line="240" w:lineRule="auto"/>
              <w:jc w:val="right"/>
              <w:rPr>
                <w:rFonts w:ascii="Arial" w:eastAsia="Times New Roman"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9M 2014</w:t>
            </w:r>
          </w:p>
        </w:tc>
        <w:tc>
          <w:tcPr>
            <w:tcW w:w="506" w:type="pct"/>
            <w:vMerge w:val="restart"/>
            <w:tcBorders>
              <w:top w:val="single" w:sz="12" w:space="0" w:color="auto"/>
            </w:tcBorders>
            <w:shd w:val="clear" w:color="auto" w:fill="auto"/>
            <w:noWrap/>
            <w:vAlign w:val="center"/>
            <w:hideMark/>
          </w:tcPr>
          <w:p w:rsidR="00B65DFB" w:rsidRPr="00A47DD4" w:rsidRDefault="00B65DFB" w:rsidP="00B65DFB">
            <w:pPr>
              <w:spacing w:after="0" w:line="240" w:lineRule="auto"/>
              <w:jc w:val="right"/>
              <w:rPr>
                <w:rFonts w:ascii="Arial" w:eastAsia="Times New Roman" w:hAnsi="Arial" w:cs="Arial"/>
                <w:i/>
                <w:iCs/>
                <w:color w:val="000000"/>
                <w:sz w:val="20"/>
                <w:szCs w:val="20"/>
                <w:lang w:val="en-US" w:eastAsia="ru-RU"/>
              </w:rPr>
            </w:pPr>
            <w:r w:rsidRPr="00A47DD4">
              <w:rPr>
                <w:rFonts w:ascii="Arial" w:eastAsia="Times New Roman" w:hAnsi="Arial" w:cs="Arial"/>
                <w:i/>
                <w:iCs/>
                <w:color w:val="000000"/>
                <w:sz w:val="20"/>
                <w:szCs w:val="20"/>
                <w:lang w:val="en-US" w:eastAsia="ru-RU"/>
              </w:rPr>
              <w:t>% change*</w:t>
            </w:r>
          </w:p>
        </w:tc>
      </w:tr>
      <w:tr w:rsidR="00785CC8" w:rsidRPr="00A47DD4" w:rsidTr="00937D34">
        <w:trPr>
          <w:trHeight w:val="300"/>
        </w:trPr>
        <w:tc>
          <w:tcPr>
            <w:tcW w:w="1959" w:type="pct"/>
            <w:vMerge/>
            <w:tcBorders>
              <w:bottom w:val="single" w:sz="12" w:space="0" w:color="auto"/>
            </w:tcBorders>
            <w:vAlign w:val="center"/>
            <w:hideMark/>
          </w:tcPr>
          <w:p w:rsidR="00B65DFB" w:rsidRPr="00A47DD4" w:rsidRDefault="00B65DFB" w:rsidP="00B65DFB">
            <w:pPr>
              <w:spacing w:after="0" w:line="240" w:lineRule="auto"/>
              <w:jc w:val="both"/>
              <w:rPr>
                <w:rFonts w:ascii="Arial" w:eastAsia="Times New Roman" w:hAnsi="Arial" w:cs="Arial"/>
                <w:color w:val="000000"/>
                <w:sz w:val="20"/>
                <w:szCs w:val="20"/>
                <w:lang w:val="en-US" w:eastAsia="ru-RU"/>
              </w:rPr>
            </w:pPr>
          </w:p>
        </w:tc>
        <w:tc>
          <w:tcPr>
            <w:tcW w:w="124" w:type="pct"/>
          </w:tcPr>
          <w:p w:rsidR="00B65DFB" w:rsidRPr="00A47DD4" w:rsidRDefault="00B65DFB" w:rsidP="00B65DFB">
            <w:pPr>
              <w:spacing w:after="0" w:line="240" w:lineRule="auto"/>
              <w:jc w:val="both"/>
              <w:rPr>
                <w:rFonts w:ascii="Arial" w:eastAsia="Times New Roman" w:hAnsi="Arial" w:cs="Arial"/>
                <w:b/>
                <w:bCs/>
                <w:color w:val="000000"/>
                <w:sz w:val="20"/>
                <w:szCs w:val="20"/>
                <w:lang w:val="en-US" w:eastAsia="ru-RU"/>
              </w:rPr>
            </w:pPr>
          </w:p>
        </w:tc>
        <w:tc>
          <w:tcPr>
            <w:tcW w:w="380" w:type="pct"/>
            <w:vMerge/>
            <w:tcBorders>
              <w:bottom w:val="single" w:sz="12" w:space="0" w:color="auto"/>
            </w:tcBorders>
            <w:vAlign w:val="center"/>
            <w:hideMark/>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123" w:type="pct"/>
            <w:tcBorders>
              <w:bottom w:val="single" w:sz="12" w:space="0" w:color="auto"/>
            </w:tcBorders>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1" w:type="pct"/>
            <w:vMerge/>
            <w:tcBorders>
              <w:bottom w:val="single" w:sz="12" w:space="0" w:color="auto"/>
            </w:tcBorders>
            <w:vAlign w:val="center"/>
            <w:hideMark/>
          </w:tcPr>
          <w:p w:rsidR="00B65DFB" w:rsidRPr="00A47DD4" w:rsidRDefault="00B65DFB" w:rsidP="00B65DFB">
            <w:pPr>
              <w:spacing w:after="0" w:line="240" w:lineRule="auto"/>
              <w:jc w:val="both"/>
              <w:rPr>
                <w:rFonts w:ascii="Arial" w:eastAsia="Times New Roman" w:hAnsi="Arial" w:cs="Arial"/>
                <w:b/>
                <w:bCs/>
                <w:color w:val="000000"/>
                <w:sz w:val="20"/>
                <w:szCs w:val="20"/>
                <w:lang w:val="en-US" w:eastAsia="ru-RU"/>
              </w:rPr>
            </w:pPr>
          </w:p>
        </w:tc>
        <w:tc>
          <w:tcPr>
            <w:tcW w:w="506" w:type="pct"/>
            <w:vMerge/>
            <w:tcBorders>
              <w:bottom w:val="single" w:sz="12" w:space="0" w:color="auto"/>
            </w:tcBorders>
            <w:vAlign w:val="center"/>
            <w:hideMark/>
          </w:tcPr>
          <w:p w:rsidR="00B65DFB" w:rsidRPr="00A47DD4" w:rsidRDefault="00B65DFB" w:rsidP="00B65DFB">
            <w:pPr>
              <w:spacing w:after="0" w:line="240" w:lineRule="auto"/>
              <w:jc w:val="both"/>
              <w:rPr>
                <w:rFonts w:ascii="Arial" w:eastAsia="Times New Roman" w:hAnsi="Arial" w:cs="Arial"/>
                <w:i/>
                <w:iCs/>
                <w:color w:val="000000"/>
                <w:sz w:val="20"/>
                <w:szCs w:val="20"/>
                <w:lang w:val="en-US" w:eastAsia="ru-RU"/>
              </w:rPr>
            </w:pPr>
          </w:p>
        </w:tc>
        <w:tc>
          <w:tcPr>
            <w:tcW w:w="123" w:type="pct"/>
          </w:tcPr>
          <w:p w:rsidR="00B65DFB" w:rsidRPr="00A47DD4" w:rsidRDefault="00B65DFB" w:rsidP="00B65DFB">
            <w:pPr>
              <w:spacing w:after="0" w:line="240" w:lineRule="auto"/>
              <w:jc w:val="both"/>
              <w:rPr>
                <w:rFonts w:ascii="Arial" w:eastAsia="Times New Roman" w:hAnsi="Arial" w:cs="Arial"/>
                <w:b/>
                <w:bCs/>
                <w:color w:val="000000"/>
                <w:sz w:val="20"/>
                <w:szCs w:val="20"/>
                <w:lang w:val="en-US" w:eastAsia="ru-RU"/>
              </w:rPr>
            </w:pPr>
          </w:p>
        </w:tc>
        <w:tc>
          <w:tcPr>
            <w:tcW w:w="391" w:type="pct"/>
            <w:vMerge/>
            <w:tcBorders>
              <w:bottom w:val="single" w:sz="12" w:space="0" w:color="auto"/>
            </w:tcBorders>
            <w:vAlign w:val="center"/>
            <w:hideMark/>
          </w:tcPr>
          <w:p w:rsidR="00B65DFB" w:rsidRPr="00A47DD4" w:rsidRDefault="00B65DFB" w:rsidP="00B65DFB">
            <w:pPr>
              <w:spacing w:after="0" w:line="240" w:lineRule="auto"/>
              <w:jc w:val="both"/>
              <w:rPr>
                <w:rFonts w:ascii="Arial" w:eastAsia="Times New Roman" w:hAnsi="Arial" w:cs="Arial"/>
                <w:b/>
                <w:bCs/>
                <w:color w:val="000000"/>
                <w:sz w:val="20"/>
                <w:szCs w:val="20"/>
                <w:lang w:val="en-US" w:eastAsia="ru-RU"/>
              </w:rPr>
            </w:pPr>
          </w:p>
        </w:tc>
        <w:tc>
          <w:tcPr>
            <w:tcW w:w="123" w:type="pct"/>
            <w:tcBorders>
              <w:bottom w:val="single" w:sz="12" w:space="0" w:color="auto"/>
            </w:tcBorders>
          </w:tcPr>
          <w:p w:rsidR="00B65DFB" w:rsidRPr="00A47DD4" w:rsidRDefault="00B65DFB" w:rsidP="00B65DFB">
            <w:pPr>
              <w:spacing w:after="0" w:line="240" w:lineRule="auto"/>
              <w:jc w:val="both"/>
              <w:rPr>
                <w:rFonts w:ascii="Arial" w:eastAsia="Times New Roman" w:hAnsi="Arial" w:cs="Arial"/>
                <w:b/>
                <w:bCs/>
                <w:color w:val="000000"/>
                <w:sz w:val="20"/>
                <w:szCs w:val="20"/>
                <w:lang w:val="en-US" w:eastAsia="ru-RU"/>
              </w:rPr>
            </w:pPr>
          </w:p>
        </w:tc>
        <w:tc>
          <w:tcPr>
            <w:tcW w:w="383" w:type="pct"/>
            <w:vMerge/>
            <w:tcBorders>
              <w:bottom w:val="single" w:sz="12" w:space="0" w:color="auto"/>
            </w:tcBorders>
            <w:vAlign w:val="center"/>
            <w:hideMark/>
          </w:tcPr>
          <w:p w:rsidR="00B65DFB" w:rsidRPr="00A47DD4" w:rsidRDefault="00B65DFB" w:rsidP="00B65DFB">
            <w:pPr>
              <w:spacing w:after="0" w:line="240" w:lineRule="auto"/>
              <w:jc w:val="both"/>
              <w:rPr>
                <w:rFonts w:ascii="Arial" w:eastAsia="Times New Roman" w:hAnsi="Arial" w:cs="Arial"/>
                <w:b/>
                <w:bCs/>
                <w:color w:val="000000"/>
                <w:sz w:val="20"/>
                <w:szCs w:val="20"/>
                <w:lang w:val="en-US" w:eastAsia="ru-RU"/>
              </w:rPr>
            </w:pPr>
          </w:p>
        </w:tc>
        <w:tc>
          <w:tcPr>
            <w:tcW w:w="506" w:type="pct"/>
            <w:vMerge/>
            <w:tcBorders>
              <w:bottom w:val="single" w:sz="12" w:space="0" w:color="auto"/>
            </w:tcBorders>
            <w:vAlign w:val="center"/>
            <w:hideMark/>
          </w:tcPr>
          <w:p w:rsidR="00B65DFB" w:rsidRPr="00A47DD4" w:rsidRDefault="00B65DFB" w:rsidP="00B65DFB">
            <w:pPr>
              <w:spacing w:after="0" w:line="240" w:lineRule="auto"/>
              <w:jc w:val="both"/>
              <w:rPr>
                <w:rFonts w:ascii="Arial" w:eastAsia="Times New Roman" w:hAnsi="Arial" w:cs="Arial"/>
                <w:i/>
                <w:iCs/>
                <w:color w:val="000000"/>
                <w:sz w:val="20"/>
                <w:szCs w:val="20"/>
                <w:lang w:val="en-US" w:eastAsia="ru-RU"/>
              </w:rPr>
            </w:pPr>
          </w:p>
        </w:tc>
      </w:tr>
      <w:tr w:rsidR="00785CC8" w:rsidRPr="00A47DD4" w:rsidTr="00937D34">
        <w:trPr>
          <w:trHeight w:hRule="exact" w:val="57"/>
        </w:trPr>
        <w:tc>
          <w:tcPr>
            <w:tcW w:w="1959" w:type="pct"/>
            <w:shd w:val="clear" w:color="auto" w:fill="auto"/>
            <w:noWrap/>
            <w:vAlign w:val="center"/>
          </w:tcPr>
          <w:p w:rsidR="00B65DFB" w:rsidRPr="00A47DD4" w:rsidRDefault="00B65DFB" w:rsidP="00B65DFB">
            <w:pPr>
              <w:spacing w:after="0" w:line="240" w:lineRule="auto"/>
              <w:jc w:val="both"/>
              <w:rPr>
                <w:rFonts w:ascii="Arial" w:eastAsia="Times New Roman" w:hAnsi="Arial" w:cs="Arial"/>
                <w:b/>
                <w:bCs/>
                <w:color w:val="000000"/>
                <w:sz w:val="20"/>
                <w:szCs w:val="20"/>
                <w:lang w:val="en-US" w:eastAsia="ru-RU"/>
              </w:rPr>
            </w:pPr>
          </w:p>
        </w:tc>
        <w:tc>
          <w:tcPr>
            <w:tcW w:w="124"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0" w:type="pct"/>
            <w:shd w:val="clear" w:color="auto" w:fill="auto"/>
            <w:noWrap/>
            <w:vAlign w:val="center"/>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123"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1" w:type="pct"/>
            <w:shd w:val="clear" w:color="auto" w:fill="auto"/>
            <w:noWrap/>
            <w:vAlign w:val="center"/>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506" w:type="pct"/>
            <w:shd w:val="clear" w:color="auto" w:fill="auto"/>
            <w:noWrap/>
            <w:vAlign w:val="center"/>
          </w:tcPr>
          <w:p w:rsidR="00B65DFB" w:rsidRPr="00A47DD4" w:rsidRDefault="00B65DFB" w:rsidP="00B65DFB">
            <w:pPr>
              <w:spacing w:after="0" w:line="240" w:lineRule="auto"/>
              <w:jc w:val="right"/>
              <w:rPr>
                <w:rFonts w:ascii="Arial" w:eastAsia="Times New Roman" w:hAnsi="Arial" w:cs="Arial"/>
                <w:b/>
                <w:bCs/>
                <w:i/>
                <w:iCs/>
                <w:color w:val="000000"/>
                <w:sz w:val="20"/>
                <w:szCs w:val="20"/>
                <w:lang w:val="en-US" w:eastAsia="ru-RU"/>
              </w:rPr>
            </w:pPr>
          </w:p>
        </w:tc>
        <w:tc>
          <w:tcPr>
            <w:tcW w:w="123"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91" w:type="pct"/>
            <w:shd w:val="clear" w:color="auto" w:fill="auto"/>
            <w:noWrap/>
            <w:vAlign w:val="center"/>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123"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3" w:type="pct"/>
            <w:shd w:val="clear" w:color="auto" w:fill="auto"/>
            <w:noWrap/>
            <w:vAlign w:val="center"/>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506" w:type="pct"/>
            <w:shd w:val="clear" w:color="auto" w:fill="auto"/>
            <w:noWrap/>
            <w:vAlign w:val="center"/>
          </w:tcPr>
          <w:p w:rsidR="00B65DFB" w:rsidRPr="00A47DD4" w:rsidRDefault="00B65DFB" w:rsidP="00B65DFB">
            <w:pPr>
              <w:spacing w:after="0" w:line="240" w:lineRule="auto"/>
              <w:jc w:val="right"/>
              <w:rPr>
                <w:rFonts w:ascii="Arial" w:eastAsia="Times New Roman" w:hAnsi="Arial" w:cs="Arial"/>
                <w:b/>
                <w:bCs/>
                <w:i/>
                <w:iCs/>
                <w:color w:val="000000"/>
                <w:sz w:val="20"/>
                <w:szCs w:val="20"/>
                <w:lang w:val="en-US" w:eastAsia="ru-RU"/>
              </w:rPr>
            </w:pPr>
          </w:p>
        </w:tc>
      </w:tr>
      <w:tr w:rsidR="00785CC8" w:rsidRPr="00A47DD4" w:rsidTr="00937D34">
        <w:trPr>
          <w:trHeight w:val="255"/>
        </w:trPr>
        <w:tc>
          <w:tcPr>
            <w:tcW w:w="1959" w:type="pct"/>
            <w:shd w:val="clear" w:color="auto" w:fill="auto"/>
            <w:noWrap/>
            <w:vAlign w:val="center"/>
            <w:hideMark/>
          </w:tcPr>
          <w:p w:rsidR="00B65DFB" w:rsidRPr="00A47DD4" w:rsidRDefault="00B65DFB" w:rsidP="00B65DFB">
            <w:pPr>
              <w:spacing w:after="0" w:line="240" w:lineRule="auto"/>
              <w:jc w:val="both"/>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Revenue</w:t>
            </w:r>
          </w:p>
        </w:tc>
        <w:tc>
          <w:tcPr>
            <w:tcW w:w="124"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0" w:type="pct"/>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b/>
                <w:bCs/>
                <w:color w:val="000000"/>
                <w:sz w:val="20"/>
                <w:szCs w:val="20"/>
                <w:lang w:val="en-US" w:eastAsia="ru-RU"/>
              </w:rPr>
            </w:pPr>
            <w:r w:rsidRPr="00A47DD4">
              <w:rPr>
                <w:rFonts w:ascii="Arial" w:hAnsi="Arial" w:cs="Arial"/>
                <w:b/>
                <w:sz w:val="20"/>
                <w:szCs w:val="20"/>
                <w:lang w:val="en-US"/>
              </w:rPr>
              <w:t xml:space="preserve"> 347</w:t>
            </w:r>
          </w:p>
        </w:tc>
        <w:tc>
          <w:tcPr>
            <w:tcW w:w="123"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1" w:type="pct"/>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b/>
                <w:bCs/>
                <w:iCs/>
                <w:color w:val="000000"/>
                <w:sz w:val="20"/>
                <w:szCs w:val="20"/>
                <w:lang w:val="en-US" w:eastAsia="ru-RU"/>
              </w:rPr>
            </w:pPr>
            <w:r w:rsidRPr="00A47DD4">
              <w:rPr>
                <w:rFonts w:ascii="Arial" w:hAnsi="Arial" w:cs="Arial"/>
                <w:b/>
                <w:sz w:val="20"/>
                <w:szCs w:val="20"/>
                <w:lang w:val="en-US"/>
              </w:rPr>
              <w:t xml:space="preserve"> 397</w:t>
            </w:r>
          </w:p>
        </w:tc>
        <w:tc>
          <w:tcPr>
            <w:tcW w:w="506" w:type="pct"/>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b/>
                <w:i/>
                <w:iCs/>
                <w:color w:val="000000"/>
                <w:sz w:val="20"/>
                <w:szCs w:val="20"/>
                <w:lang w:val="en-US" w:eastAsia="ru-RU"/>
              </w:rPr>
            </w:pPr>
            <w:r w:rsidRPr="00A47DD4">
              <w:rPr>
                <w:rFonts w:ascii="Arial" w:hAnsi="Arial" w:cs="Arial"/>
                <w:b/>
                <w:sz w:val="20"/>
                <w:szCs w:val="20"/>
                <w:lang w:val="en-US"/>
              </w:rPr>
              <w:t>-13%</w:t>
            </w:r>
          </w:p>
        </w:tc>
        <w:tc>
          <w:tcPr>
            <w:tcW w:w="123"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91" w:type="pct"/>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b/>
                <w:bCs/>
                <w:color w:val="000000"/>
                <w:sz w:val="20"/>
                <w:szCs w:val="20"/>
                <w:lang w:val="en-US" w:eastAsia="ru-RU"/>
              </w:rPr>
            </w:pPr>
            <w:r w:rsidRPr="00A47DD4">
              <w:rPr>
                <w:rFonts w:ascii="Arial" w:hAnsi="Arial" w:cs="Arial"/>
                <w:b/>
                <w:sz w:val="20"/>
                <w:szCs w:val="20"/>
                <w:lang w:val="en-US"/>
              </w:rPr>
              <w:t xml:space="preserve"> 898</w:t>
            </w:r>
          </w:p>
        </w:tc>
        <w:tc>
          <w:tcPr>
            <w:tcW w:w="123"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3" w:type="pct"/>
            <w:shd w:val="clear" w:color="auto" w:fill="auto"/>
            <w:noWrap/>
            <w:vAlign w:val="center"/>
            <w:hideMark/>
          </w:tcPr>
          <w:p w:rsidR="00B65DFB" w:rsidRPr="00A47DD4" w:rsidRDefault="00A81032" w:rsidP="00B65DFB">
            <w:pPr>
              <w:spacing w:after="0" w:line="240" w:lineRule="auto"/>
              <w:jc w:val="right"/>
              <w:rPr>
                <w:rFonts w:ascii="Arial" w:hAnsi="Arial" w:cs="Arial"/>
                <w:b/>
                <w:sz w:val="20"/>
                <w:szCs w:val="20"/>
                <w:lang w:val="en-US"/>
              </w:rPr>
            </w:pPr>
            <w:r w:rsidRPr="00A47DD4">
              <w:rPr>
                <w:rFonts w:ascii="Arial" w:hAnsi="Arial" w:cs="Arial"/>
                <w:b/>
                <w:sz w:val="20"/>
                <w:szCs w:val="20"/>
              </w:rPr>
              <w:t>1,034</w:t>
            </w:r>
          </w:p>
        </w:tc>
        <w:tc>
          <w:tcPr>
            <w:tcW w:w="506" w:type="pct"/>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b/>
                <w:bCs/>
                <w:color w:val="000000"/>
                <w:sz w:val="20"/>
                <w:szCs w:val="20"/>
                <w:lang w:val="en-US" w:eastAsia="ru-RU"/>
              </w:rPr>
            </w:pPr>
            <w:r w:rsidRPr="00A47DD4">
              <w:rPr>
                <w:rFonts w:ascii="Arial" w:hAnsi="Arial" w:cs="Arial"/>
                <w:b/>
                <w:sz w:val="20"/>
                <w:szCs w:val="20"/>
                <w:lang w:val="en-US"/>
              </w:rPr>
              <w:t>-13%</w:t>
            </w:r>
          </w:p>
        </w:tc>
      </w:tr>
      <w:tr w:rsidR="00785CC8" w:rsidRPr="00A47DD4" w:rsidTr="00937D34">
        <w:trPr>
          <w:trHeight w:val="255"/>
        </w:trPr>
        <w:tc>
          <w:tcPr>
            <w:tcW w:w="1959" w:type="pct"/>
            <w:tcBorders>
              <w:bottom w:val="single" w:sz="2" w:space="0" w:color="auto"/>
            </w:tcBorders>
            <w:shd w:val="clear" w:color="auto" w:fill="auto"/>
            <w:noWrap/>
            <w:vAlign w:val="center"/>
            <w:hideMark/>
          </w:tcPr>
          <w:p w:rsidR="00B65DFB" w:rsidRPr="00A47DD4" w:rsidRDefault="00B65DFB" w:rsidP="00B65DFB">
            <w:pPr>
              <w:spacing w:after="0" w:line="240" w:lineRule="auto"/>
              <w:jc w:val="both"/>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IAS 41 standard gains</w:t>
            </w:r>
          </w:p>
        </w:tc>
        <w:tc>
          <w:tcPr>
            <w:tcW w:w="124" w:type="pct"/>
          </w:tcPr>
          <w:p w:rsidR="00B65DFB" w:rsidRPr="00A47DD4" w:rsidRDefault="00B65DFB" w:rsidP="00B65DFB">
            <w:pPr>
              <w:spacing w:after="0" w:line="240" w:lineRule="auto"/>
              <w:jc w:val="right"/>
              <w:rPr>
                <w:rFonts w:ascii="Arial" w:eastAsia="Times New Roman" w:hAnsi="Arial" w:cs="Arial"/>
                <w:color w:val="000000"/>
                <w:sz w:val="20"/>
                <w:szCs w:val="20"/>
                <w:lang w:val="en-US" w:eastAsia="ru-RU"/>
              </w:rPr>
            </w:pPr>
          </w:p>
        </w:tc>
        <w:tc>
          <w:tcPr>
            <w:tcW w:w="380" w:type="pct"/>
            <w:tcBorders>
              <w:bottom w:val="single" w:sz="2" w:space="0" w:color="auto"/>
            </w:tcBorders>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color w:val="000000"/>
                <w:sz w:val="20"/>
                <w:szCs w:val="20"/>
                <w:lang w:val="en-US" w:eastAsia="ru-RU"/>
              </w:rPr>
            </w:pPr>
            <w:r w:rsidRPr="00A47DD4">
              <w:rPr>
                <w:rFonts w:ascii="Arial" w:hAnsi="Arial" w:cs="Arial"/>
                <w:sz w:val="20"/>
                <w:szCs w:val="20"/>
                <w:lang w:val="en-US"/>
              </w:rPr>
              <w:t xml:space="preserve"> 4</w:t>
            </w:r>
          </w:p>
        </w:tc>
        <w:tc>
          <w:tcPr>
            <w:tcW w:w="123" w:type="pct"/>
            <w:tcBorders>
              <w:bottom w:val="single" w:sz="2" w:space="0" w:color="auto"/>
            </w:tcBorders>
          </w:tcPr>
          <w:p w:rsidR="00B65DFB" w:rsidRPr="00A47DD4" w:rsidRDefault="00B65DFB" w:rsidP="00B65DFB">
            <w:pPr>
              <w:spacing w:after="0" w:line="240" w:lineRule="auto"/>
              <w:jc w:val="right"/>
              <w:rPr>
                <w:rFonts w:ascii="Arial" w:eastAsia="Times New Roman" w:hAnsi="Arial" w:cs="Arial"/>
                <w:color w:val="000000"/>
                <w:sz w:val="20"/>
                <w:szCs w:val="20"/>
                <w:lang w:val="en-US" w:eastAsia="ru-RU"/>
              </w:rPr>
            </w:pPr>
          </w:p>
        </w:tc>
        <w:tc>
          <w:tcPr>
            <w:tcW w:w="381" w:type="pct"/>
            <w:tcBorders>
              <w:bottom w:val="single" w:sz="2" w:space="0" w:color="auto"/>
            </w:tcBorders>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color w:val="000000"/>
                <w:sz w:val="20"/>
                <w:szCs w:val="20"/>
                <w:lang w:val="en-US" w:eastAsia="ru-RU"/>
              </w:rPr>
            </w:pPr>
            <w:r w:rsidRPr="00A47DD4">
              <w:rPr>
                <w:rFonts w:ascii="Arial" w:hAnsi="Arial" w:cs="Arial"/>
                <w:sz w:val="20"/>
                <w:szCs w:val="20"/>
                <w:lang w:val="en-US"/>
              </w:rPr>
              <w:t xml:space="preserve"> 1</w:t>
            </w:r>
          </w:p>
        </w:tc>
        <w:tc>
          <w:tcPr>
            <w:tcW w:w="506" w:type="pct"/>
            <w:tcBorders>
              <w:bottom w:val="single" w:sz="2" w:space="0" w:color="auto"/>
            </w:tcBorders>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sz w:val="20"/>
                <w:szCs w:val="20"/>
                <w:lang w:val="en-US"/>
              </w:rPr>
              <w:t>n/</w:t>
            </w:r>
            <w:r w:rsidRPr="00A47DD4">
              <w:rPr>
                <w:rFonts w:ascii="Arial" w:hAnsi="Arial" w:cs="Arial"/>
                <w:sz w:val="20"/>
                <w:szCs w:val="20"/>
              </w:rPr>
              <w:t>a</w:t>
            </w:r>
          </w:p>
        </w:tc>
        <w:tc>
          <w:tcPr>
            <w:tcW w:w="123" w:type="pct"/>
          </w:tcPr>
          <w:p w:rsidR="00B65DFB" w:rsidRPr="00A47DD4" w:rsidRDefault="00B65DFB" w:rsidP="00B65DFB">
            <w:pPr>
              <w:spacing w:after="0" w:line="240" w:lineRule="auto"/>
              <w:jc w:val="right"/>
              <w:rPr>
                <w:rFonts w:ascii="Arial" w:eastAsia="Times New Roman" w:hAnsi="Arial" w:cs="Arial"/>
                <w:color w:val="000000"/>
                <w:sz w:val="20"/>
                <w:szCs w:val="20"/>
                <w:lang w:val="en-US" w:eastAsia="ru-RU"/>
              </w:rPr>
            </w:pPr>
          </w:p>
        </w:tc>
        <w:tc>
          <w:tcPr>
            <w:tcW w:w="391" w:type="pct"/>
            <w:tcBorders>
              <w:bottom w:val="single" w:sz="2" w:space="0" w:color="auto"/>
            </w:tcBorders>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color w:val="000000"/>
                <w:sz w:val="20"/>
                <w:szCs w:val="20"/>
                <w:lang w:val="en-US" w:eastAsia="ru-RU"/>
              </w:rPr>
            </w:pPr>
            <w:r w:rsidRPr="00A47DD4">
              <w:rPr>
                <w:rFonts w:ascii="Arial" w:hAnsi="Arial" w:cs="Arial"/>
                <w:sz w:val="20"/>
                <w:szCs w:val="20"/>
                <w:lang w:val="en-US"/>
              </w:rPr>
              <w:t xml:space="preserve"> 54</w:t>
            </w:r>
          </w:p>
        </w:tc>
        <w:tc>
          <w:tcPr>
            <w:tcW w:w="123" w:type="pct"/>
            <w:tcBorders>
              <w:bottom w:val="single" w:sz="2" w:space="0" w:color="auto"/>
            </w:tcBorders>
          </w:tcPr>
          <w:p w:rsidR="00B65DFB" w:rsidRPr="00A47DD4" w:rsidRDefault="00B65DFB" w:rsidP="00B65DFB">
            <w:pPr>
              <w:spacing w:after="0" w:line="240" w:lineRule="auto"/>
              <w:jc w:val="right"/>
              <w:rPr>
                <w:rFonts w:ascii="Arial" w:eastAsia="Times New Roman" w:hAnsi="Arial" w:cs="Arial"/>
                <w:color w:val="000000"/>
                <w:sz w:val="20"/>
                <w:szCs w:val="20"/>
                <w:lang w:val="en-US" w:eastAsia="ru-RU"/>
              </w:rPr>
            </w:pPr>
          </w:p>
        </w:tc>
        <w:tc>
          <w:tcPr>
            <w:tcW w:w="383" w:type="pct"/>
            <w:tcBorders>
              <w:bottom w:val="single" w:sz="2" w:space="0" w:color="auto"/>
            </w:tcBorders>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color w:val="000000"/>
                <w:sz w:val="20"/>
                <w:szCs w:val="20"/>
                <w:lang w:val="en-US" w:eastAsia="ru-RU"/>
              </w:rPr>
            </w:pPr>
            <w:r w:rsidRPr="00A47DD4">
              <w:rPr>
                <w:rFonts w:ascii="Arial" w:hAnsi="Arial" w:cs="Arial"/>
                <w:sz w:val="20"/>
                <w:szCs w:val="20"/>
                <w:lang w:val="en-US"/>
              </w:rPr>
              <w:t>81</w:t>
            </w:r>
          </w:p>
        </w:tc>
        <w:tc>
          <w:tcPr>
            <w:tcW w:w="506" w:type="pct"/>
            <w:tcBorders>
              <w:bottom w:val="single" w:sz="2" w:space="0" w:color="auto"/>
            </w:tcBorders>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sz w:val="20"/>
                <w:szCs w:val="20"/>
                <w:lang w:val="en-US"/>
              </w:rPr>
              <w:t>-33%</w:t>
            </w:r>
          </w:p>
        </w:tc>
      </w:tr>
      <w:tr w:rsidR="00785CC8" w:rsidRPr="00A47DD4" w:rsidTr="00937D34">
        <w:trPr>
          <w:trHeight w:hRule="exact" w:val="57"/>
        </w:trPr>
        <w:tc>
          <w:tcPr>
            <w:tcW w:w="1959" w:type="pct"/>
            <w:tcBorders>
              <w:top w:val="single" w:sz="2" w:space="0" w:color="auto"/>
            </w:tcBorders>
            <w:shd w:val="clear" w:color="auto" w:fill="auto"/>
            <w:noWrap/>
            <w:vAlign w:val="center"/>
          </w:tcPr>
          <w:p w:rsidR="00B65DFB" w:rsidRPr="00A47DD4" w:rsidRDefault="00B65DFB" w:rsidP="00B65DFB">
            <w:pPr>
              <w:spacing w:after="0" w:line="240" w:lineRule="auto"/>
              <w:jc w:val="both"/>
              <w:rPr>
                <w:rFonts w:ascii="Arial" w:eastAsia="Times New Roman" w:hAnsi="Arial" w:cs="Arial"/>
                <w:b/>
                <w:bCs/>
                <w:color w:val="000000"/>
                <w:sz w:val="20"/>
                <w:szCs w:val="20"/>
                <w:lang w:val="en-US" w:eastAsia="ru-RU"/>
              </w:rPr>
            </w:pPr>
          </w:p>
        </w:tc>
        <w:tc>
          <w:tcPr>
            <w:tcW w:w="124"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0" w:type="pct"/>
            <w:tcBorders>
              <w:top w:val="single" w:sz="2" w:space="0" w:color="auto"/>
            </w:tcBorders>
            <w:shd w:val="clear" w:color="auto" w:fill="auto"/>
            <w:noWrap/>
            <w:vAlign w:val="center"/>
          </w:tcPr>
          <w:p w:rsidR="00B65DFB" w:rsidRPr="00A47DD4" w:rsidRDefault="00B65DFB" w:rsidP="00266930">
            <w:pPr>
              <w:spacing w:after="0" w:line="240" w:lineRule="auto"/>
              <w:jc w:val="right"/>
              <w:rPr>
                <w:rFonts w:ascii="Arial" w:eastAsia="Times New Roman" w:hAnsi="Arial" w:cs="Arial"/>
                <w:b/>
                <w:bCs/>
                <w:color w:val="000000"/>
                <w:sz w:val="20"/>
                <w:szCs w:val="20"/>
                <w:lang w:val="en-US" w:eastAsia="ru-RU"/>
              </w:rPr>
            </w:pPr>
          </w:p>
        </w:tc>
        <w:tc>
          <w:tcPr>
            <w:tcW w:w="123" w:type="pct"/>
            <w:tcBorders>
              <w:top w:val="single" w:sz="2" w:space="0" w:color="auto"/>
            </w:tcBorders>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1" w:type="pct"/>
            <w:tcBorders>
              <w:top w:val="single" w:sz="2" w:space="0" w:color="auto"/>
            </w:tcBorders>
            <w:shd w:val="clear" w:color="auto" w:fill="auto"/>
            <w:noWrap/>
            <w:vAlign w:val="center"/>
          </w:tcPr>
          <w:p w:rsidR="00B65DFB" w:rsidRPr="00A47DD4" w:rsidRDefault="00B65DFB" w:rsidP="00266930">
            <w:pPr>
              <w:spacing w:after="0" w:line="240" w:lineRule="auto"/>
              <w:jc w:val="right"/>
              <w:rPr>
                <w:rFonts w:ascii="Arial" w:eastAsia="Times New Roman" w:hAnsi="Arial" w:cs="Arial"/>
                <w:b/>
                <w:bCs/>
                <w:iCs/>
                <w:color w:val="000000"/>
                <w:sz w:val="20"/>
                <w:szCs w:val="20"/>
                <w:lang w:val="en-US" w:eastAsia="ru-RU"/>
              </w:rPr>
            </w:pPr>
          </w:p>
        </w:tc>
        <w:tc>
          <w:tcPr>
            <w:tcW w:w="506" w:type="pct"/>
            <w:tcBorders>
              <w:top w:val="single" w:sz="2" w:space="0" w:color="auto"/>
            </w:tcBorders>
            <w:shd w:val="clear" w:color="auto" w:fill="auto"/>
            <w:noWrap/>
            <w:vAlign w:val="center"/>
          </w:tcPr>
          <w:p w:rsidR="00B65DFB" w:rsidRPr="00A47DD4" w:rsidRDefault="00B65DFB" w:rsidP="00266930">
            <w:pPr>
              <w:spacing w:after="0" w:line="240" w:lineRule="auto"/>
              <w:jc w:val="right"/>
              <w:rPr>
                <w:rFonts w:ascii="Arial" w:eastAsia="Times New Roman" w:hAnsi="Arial" w:cs="Arial"/>
                <w:i/>
                <w:iCs/>
                <w:color w:val="000000"/>
                <w:sz w:val="20"/>
                <w:szCs w:val="20"/>
                <w:lang w:val="en-US" w:eastAsia="ru-RU"/>
              </w:rPr>
            </w:pPr>
          </w:p>
        </w:tc>
        <w:tc>
          <w:tcPr>
            <w:tcW w:w="123"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91" w:type="pct"/>
            <w:tcBorders>
              <w:top w:val="single" w:sz="2" w:space="0" w:color="auto"/>
            </w:tcBorders>
            <w:shd w:val="clear" w:color="auto" w:fill="auto"/>
            <w:noWrap/>
            <w:vAlign w:val="center"/>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123" w:type="pct"/>
            <w:tcBorders>
              <w:top w:val="single" w:sz="2" w:space="0" w:color="auto"/>
            </w:tcBorders>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3" w:type="pct"/>
            <w:tcBorders>
              <w:top w:val="single" w:sz="2" w:space="0" w:color="auto"/>
            </w:tcBorders>
            <w:shd w:val="clear" w:color="auto" w:fill="auto"/>
            <w:noWrap/>
            <w:vAlign w:val="center"/>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506" w:type="pct"/>
            <w:tcBorders>
              <w:top w:val="single" w:sz="2" w:space="0" w:color="auto"/>
            </w:tcBorders>
            <w:shd w:val="clear" w:color="auto" w:fill="auto"/>
            <w:noWrap/>
            <w:vAlign w:val="center"/>
          </w:tcPr>
          <w:p w:rsidR="00B65DFB" w:rsidRPr="00A47DD4" w:rsidRDefault="00B65DFB" w:rsidP="00B65DFB">
            <w:pPr>
              <w:spacing w:after="0" w:line="240" w:lineRule="auto"/>
              <w:jc w:val="right"/>
              <w:rPr>
                <w:rFonts w:ascii="Arial" w:eastAsia="Times New Roman" w:hAnsi="Arial" w:cs="Arial"/>
                <w:b/>
                <w:bCs/>
                <w:i/>
                <w:iCs/>
                <w:color w:val="000000"/>
                <w:sz w:val="20"/>
                <w:szCs w:val="20"/>
                <w:lang w:val="en-US" w:eastAsia="ru-RU"/>
              </w:rPr>
            </w:pPr>
          </w:p>
        </w:tc>
      </w:tr>
      <w:tr w:rsidR="00785CC8" w:rsidRPr="00A47DD4" w:rsidTr="00937D34">
        <w:trPr>
          <w:trHeight w:val="255"/>
        </w:trPr>
        <w:tc>
          <w:tcPr>
            <w:tcW w:w="1959" w:type="pct"/>
            <w:shd w:val="clear" w:color="auto" w:fill="auto"/>
            <w:noWrap/>
            <w:vAlign w:val="center"/>
            <w:hideMark/>
          </w:tcPr>
          <w:p w:rsidR="00B65DFB" w:rsidRPr="00A47DD4" w:rsidRDefault="00B65DFB" w:rsidP="00B65DFB">
            <w:pPr>
              <w:spacing w:after="0" w:line="240" w:lineRule="auto"/>
              <w:jc w:val="both"/>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Gross profit</w:t>
            </w:r>
          </w:p>
        </w:tc>
        <w:tc>
          <w:tcPr>
            <w:tcW w:w="124"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0" w:type="pct"/>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b/>
                <w:bCs/>
                <w:color w:val="000000"/>
                <w:sz w:val="20"/>
                <w:szCs w:val="20"/>
                <w:lang w:val="en-US" w:eastAsia="ru-RU"/>
              </w:rPr>
            </w:pPr>
            <w:r w:rsidRPr="00A47DD4">
              <w:rPr>
                <w:rFonts w:ascii="Arial" w:hAnsi="Arial" w:cs="Arial"/>
                <w:b/>
                <w:sz w:val="20"/>
                <w:szCs w:val="20"/>
                <w:lang w:val="en-US"/>
              </w:rPr>
              <w:t xml:space="preserve"> 74</w:t>
            </w:r>
          </w:p>
        </w:tc>
        <w:tc>
          <w:tcPr>
            <w:tcW w:w="123"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1" w:type="pct"/>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b/>
                <w:bCs/>
                <w:iCs/>
                <w:color w:val="000000"/>
                <w:sz w:val="20"/>
                <w:szCs w:val="20"/>
                <w:lang w:val="en-US" w:eastAsia="ru-RU"/>
              </w:rPr>
            </w:pPr>
            <w:r w:rsidRPr="00A47DD4">
              <w:rPr>
                <w:rFonts w:ascii="Arial" w:hAnsi="Arial" w:cs="Arial"/>
                <w:b/>
                <w:sz w:val="20"/>
                <w:szCs w:val="20"/>
                <w:lang w:val="en-US"/>
              </w:rPr>
              <w:t xml:space="preserve"> 153</w:t>
            </w:r>
          </w:p>
        </w:tc>
        <w:tc>
          <w:tcPr>
            <w:tcW w:w="506" w:type="pct"/>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b/>
                <w:i/>
                <w:iCs/>
                <w:color w:val="000000"/>
                <w:sz w:val="20"/>
                <w:szCs w:val="20"/>
                <w:lang w:val="en-US" w:eastAsia="ru-RU"/>
              </w:rPr>
            </w:pPr>
            <w:r w:rsidRPr="00A47DD4">
              <w:rPr>
                <w:rFonts w:ascii="Arial" w:hAnsi="Arial" w:cs="Arial"/>
                <w:b/>
                <w:sz w:val="20"/>
                <w:szCs w:val="20"/>
                <w:lang w:val="en-US"/>
              </w:rPr>
              <w:t>-52%</w:t>
            </w:r>
          </w:p>
        </w:tc>
        <w:tc>
          <w:tcPr>
            <w:tcW w:w="123"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91" w:type="pct"/>
            <w:shd w:val="clear" w:color="auto" w:fill="auto"/>
            <w:noWrap/>
            <w:vAlign w:val="center"/>
            <w:hideMark/>
          </w:tcPr>
          <w:p w:rsidR="00B65DFB" w:rsidRPr="00A47DD4" w:rsidRDefault="00A81032" w:rsidP="002A2BAD">
            <w:pPr>
              <w:spacing w:after="0" w:line="240" w:lineRule="auto"/>
              <w:jc w:val="right"/>
              <w:rPr>
                <w:rFonts w:ascii="Arial" w:eastAsia="Times New Roman" w:hAnsi="Arial" w:cs="Arial"/>
                <w:b/>
                <w:bCs/>
                <w:iCs/>
                <w:color w:val="000000"/>
                <w:sz w:val="20"/>
                <w:szCs w:val="20"/>
                <w:lang w:val="en-US" w:eastAsia="ru-RU"/>
              </w:rPr>
            </w:pPr>
            <w:r w:rsidRPr="00A47DD4">
              <w:rPr>
                <w:rFonts w:ascii="Arial" w:hAnsi="Arial" w:cs="Arial"/>
                <w:b/>
                <w:sz w:val="20"/>
                <w:szCs w:val="20"/>
                <w:lang w:val="en-US"/>
              </w:rPr>
              <w:t xml:space="preserve"> 319</w:t>
            </w:r>
          </w:p>
        </w:tc>
        <w:tc>
          <w:tcPr>
            <w:tcW w:w="123" w:type="pct"/>
          </w:tcPr>
          <w:p w:rsidR="00B65DFB" w:rsidRPr="00A47DD4" w:rsidRDefault="00B65DFB" w:rsidP="00B65DFB">
            <w:pPr>
              <w:spacing w:after="0" w:line="240" w:lineRule="auto"/>
              <w:jc w:val="right"/>
              <w:rPr>
                <w:rFonts w:ascii="Arial" w:eastAsia="Times New Roman" w:hAnsi="Arial" w:cs="Arial"/>
                <w:b/>
                <w:bCs/>
                <w:iCs/>
                <w:color w:val="000000"/>
                <w:sz w:val="20"/>
                <w:szCs w:val="20"/>
                <w:lang w:val="en-US" w:eastAsia="ru-RU"/>
              </w:rPr>
            </w:pPr>
          </w:p>
        </w:tc>
        <w:tc>
          <w:tcPr>
            <w:tcW w:w="383" w:type="pct"/>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b/>
                <w:bCs/>
                <w:iCs/>
                <w:color w:val="000000"/>
                <w:sz w:val="20"/>
                <w:szCs w:val="20"/>
                <w:lang w:val="en-US" w:eastAsia="ru-RU"/>
              </w:rPr>
            </w:pPr>
            <w:r w:rsidRPr="00A47DD4">
              <w:rPr>
                <w:rFonts w:ascii="Arial" w:hAnsi="Arial" w:cs="Arial"/>
                <w:b/>
                <w:sz w:val="20"/>
                <w:szCs w:val="20"/>
                <w:lang w:val="en-US"/>
              </w:rPr>
              <w:t xml:space="preserve"> 417</w:t>
            </w:r>
          </w:p>
        </w:tc>
        <w:tc>
          <w:tcPr>
            <w:tcW w:w="506" w:type="pct"/>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b/>
                <w:bCs/>
                <w:iCs/>
                <w:color w:val="000000"/>
                <w:sz w:val="20"/>
                <w:szCs w:val="20"/>
                <w:lang w:val="en-US" w:eastAsia="ru-RU"/>
              </w:rPr>
            </w:pPr>
            <w:r w:rsidRPr="00A47DD4">
              <w:rPr>
                <w:rFonts w:ascii="Arial" w:hAnsi="Arial" w:cs="Arial"/>
                <w:b/>
                <w:sz w:val="20"/>
                <w:szCs w:val="20"/>
                <w:lang w:val="en-US"/>
              </w:rPr>
              <w:t>-24%</w:t>
            </w:r>
          </w:p>
        </w:tc>
      </w:tr>
      <w:tr w:rsidR="00785CC8" w:rsidRPr="00A47DD4" w:rsidTr="00937D34">
        <w:trPr>
          <w:trHeight w:val="255"/>
        </w:trPr>
        <w:tc>
          <w:tcPr>
            <w:tcW w:w="1959" w:type="pct"/>
            <w:tcBorders>
              <w:bottom w:val="single" w:sz="2" w:space="0" w:color="auto"/>
            </w:tcBorders>
            <w:shd w:val="clear" w:color="auto" w:fill="auto"/>
            <w:noWrap/>
            <w:vAlign w:val="center"/>
            <w:hideMark/>
          </w:tcPr>
          <w:p w:rsidR="00B65DFB" w:rsidRPr="00A47DD4" w:rsidRDefault="00B65DFB" w:rsidP="0010771D">
            <w:pPr>
              <w:spacing w:after="0" w:line="240" w:lineRule="auto"/>
              <w:jc w:val="both"/>
              <w:rPr>
                <w:rFonts w:ascii="Arial" w:eastAsia="Times New Roman" w:hAnsi="Arial" w:cs="Arial"/>
                <w:i/>
                <w:iCs/>
                <w:color w:val="000000"/>
                <w:sz w:val="20"/>
                <w:szCs w:val="20"/>
                <w:lang w:val="en-US" w:eastAsia="ru-RU"/>
              </w:rPr>
            </w:pPr>
            <w:r w:rsidRPr="00A47DD4">
              <w:rPr>
                <w:rFonts w:ascii="Arial" w:eastAsia="Times New Roman" w:hAnsi="Arial" w:cs="Arial"/>
                <w:i/>
                <w:iCs/>
                <w:color w:val="000000"/>
                <w:sz w:val="20"/>
                <w:szCs w:val="20"/>
                <w:lang w:val="en-US" w:eastAsia="ru-RU"/>
              </w:rPr>
              <w:t xml:space="preserve">Gross </w:t>
            </w:r>
            <w:r w:rsidR="0010771D" w:rsidRPr="00A47DD4">
              <w:rPr>
                <w:rFonts w:ascii="Arial" w:eastAsia="Times New Roman" w:hAnsi="Arial" w:cs="Arial"/>
                <w:i/>
                <w:iCs/>
                <w:color w:val="000000"/>
                <w:sz w:val="20"/>
                <w:szCs w:val="20"/>
                <w:lang w:val="en-US" w:eastAsia="ru-RU"/>
              </w:rPr>
              <w:t xml:space="preserve">profit </w:t>
            </w:r>
            <w:r w:rsidRPr="00A47DD4">
              <w:rPr>
                <w:rFonts w:ascii="Arial" w:eastAsia="Times New Roman" w:hAnsi="Arial" w:cs="Arial"/>
                <w:i/>
                <w:iCs/>
                <w:color w:val="000000"/>
                <w:sz w:val="20"/>
                <w:szCs w:val="20"/>
                <w:lang w:val="en-US" w:eastAsia="ru-RU"/>
              </w:rPr>
              <w:t>margin</w:t>
            </w:r>
          </w:p>
        </w:tc>
        <w:tc>
          <w:tcPr>
            <w:tcW w:w="124" w:type="pct"/>
          </w:tcPr>
          <w:p w:rsidR="00B65DFB" w:rsidRPr="00A47DD4" w:rsidRDefault="00B65DFB" w:rsidP="00B65DFB">
            <w:pPr>
              <w:spacing w:after="0" w:line="240" w:lineRule="auto"/>
              <w:jc w:val="right"/>
              <w:rPr>
                <w:rFonts w:ascii="Arial" w:eastAsia="Times New Roman" w:hAnsi="Arial" w:cs="Arial"/>
                <w:i/>
                <w:iCs/>
                <w:color w:val="000000"/>
                <w:sz w:val="20"/>
                <w:szCs w:val="20"/>
                <w:lang w:val="en-US" w:eastAsia="ru-RU"/>
              </w:rPr>
            </w:pPr>
          </w:p>
        </w:tc>
        <w:tc>
          <w:tcPr>
            <w:tcW w:w="380" w:type="pct"/>
            <w:tcBorders>
              <w:bottom w:val="single" w:sz="2" w:space="0" w:color="auto"/>
            </w:tcBorders>
            <w:shd w:val="clear" w:color="auto" w:fill="auto"/>
            <w:noWrap/>
            <w:vAlign w:val="center"/>
            <w:hideMark/>
          </w:tcPr>
          <w:p w:rsidR="00B65DFB" w:rsidRPr="00A47DD4" w:rsidRDefault="00A81032" w:rsidP="00512B8A">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21%</w:t>
            </w:r>
          </w:p>
        </w:tc>
        <w:tc>
          <w:tcPr>
            <w:tcW w:w="123" w:type="pct"/>
            <w:tcBorders>
              <w:bottom w:val="single" w:sz="2" w:space="0" w:color="auto"/>
            </w:tcBorders>
          </w:tcPr>
          <w:p w:rsidR="00B65DFB" w:rsidRPr="00A47DD4" w:rsidRDefault="00B65DFB" w:rsidP="00B65DFB">
            <w:pPr>
              <w:spacing w:after="0" w:line="240" w:lineRule="auto"/>
              <w:jc w:val="right"/>
              <w:rPr>
                <w:rFonts w:ascii="Arial" w:eastAsia="Times New Roman" w:hAnsi="Arial" w:cs="Arial"/>
                <w:i/>
                <w:iCs/>
                <w:color w:val="000000"/>
                <w:sz w:val="20"/>
                <w:szCs w:val="20"/>
                <w:lang w:val="en-US" w:eastAsia="ru-RU"/>
              </w:rPr>
            </w:pPr>
          </w:p>
        </w:tc>
        <w:tc>
          <w:tcPr>
            <w:tcW w:w="381" w:type="pct"/>
            <w:tcBorders>
              <w:bottom w:val="single" w:sz="2" w:space="0" w:color="auto"/>
            </w:tcBorders>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39%</w:t>
            </w:r>
          </w:p>
        </w:tc>
        <w:tc>
          <w:tcPr>
            <w:tcW w:w="506" w:type="pct"/>
            <w:tcBorders>
              <w:bottom w:val="single" w:sz="2" w:space="0" w:color="auto"/>
            </w:tcBorders>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-18 pps</w:t>
            </w:r>
          </w:p>
        </w:tc>
        <w:tc>
          <w:tcPr>
            <w:tcW w:w="123" w:type="pct"/>
          </w:tcPr>
          <w:p w:rsidR="00B65DFB" w:rsidRPr="00A47DD4" w:rsidRDefault="00B65DFB" w:rsidP="00B65DFB">
            <w:pPr>
              <w:spacing w:after="0" w:line="240" w:lineRule="auto"/>
              <w:jc w:val="right"/>
              <w:rPr>
                <w:rFonts w:ascii="Arial" w:eastAsia="Times New Roman" w:hAnsi="Arial" w:cs="Arial"/>
                <w:i/>
                <w:iCs/>
                <w:color w:val="000000"/>
                <w:sz w:val="20"/>
                <w:szCs w:val="20"/>
                <w:lang w:val="en-US" w:eastAsia="ru-RU"/>
              </w:rPr>
            </w:pPr>
          </w:p>
        </w:tc>
        <w:tc>
          <w:tcPr>
            <w:tcW w:w="391" w:type="pct"/>
            <w:tcBorders>
              <w:bottom w:val="single" w:sz="2" w:space="0" w:color="auto"/>
            </w:tcBorders>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36%</w:t>
            </w:r>
          </w:p>
        </w:tc>
        <w:tc>
          <w:tcPr>
            <w:tcW w:w="123" w:type="pct"/>
            <w:tcBorders>
              <w:bottom w:val="single" w:sz="2" w:space="0" w:color="auto"/>
            </w:tcBorders>
          </w:tcPr>
          <w:p w:rsidR="00B65DFB" w:rsidRPr="00A47DD4" w:rsidRDefault="00B65DFB" w:rsidP="00B65DFB">
            <w:pPr>
              <w:spacing w:after="0" w:line="240" w:lineRule="auto"/>
              <w:jc w:val="right"/>
              <w:rPr>
                <w:rFonts w:ascii="Arial" w:eastAsia="Times New Roman" w:hAnsi="Arial" w:cs="Arial"/>
                <w:i/>
                <w:iCs/>
                <w:color w:val="000000"/>
                <w:sz w:val="20"/>
                <w:szCs w:val="20"/>
                <w:lang w:val="en-US" w:eastAsia="ru-RU"/>
              </w:rPr>
            </w:pPr>
          </w:p>
        </w:tc>
        <w:tc>
          <w:tcPr>
            <w:tcW w:w="383" w:type="pct"/>
            <w:tcBorders>
              <w:bottom w:val="single" w:sz="2" w:space="0" w:color="auto"/>
            </w:tcBorders>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40%</w:t>
            </w:r>
          </w:p>
        </w:tc>
        <w:tc>
          <w:tcPr>
            <w:tcW w:w="506" w:type="pct"/>
            <w:tcBorders>
              <w:bottom w:val="single" w:sz="2" w:space="0" w:color="auto"/>
            </w:tcBorders>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-4 pps</w:t>
            </w:r>
          </w:p>
        </w:tc>
      </w:tr>
      <w:tr w:rsidR="00785CC8" w:rsidRPr="00A47DD4" w:rsidTr="00937D34">
        <w:trPr>
          <w:trHeight w:hRule="exact" w:val="57"/>
        </w:trPr>
        <w:tc>
          <w:tcPr>
            <w:tcW w:w="1959" w:type="pct"/>
            <w:tcBorders>
              <w:top w:val="single" w:sz="2" w:space="0" w:color="auto"/>
            </w:tcBorders>
            <w:shd w:val="clear" w:color="auto" w:fill="auto"/>
            <w:noWrap/>
            <w:vAlign w:val="center"/>
          </w:tcPr>
          <w:p w:rsidR="00B65DFB" w:rsidRPr="00A47DD4" w:rsidRDefault="00B65DFB" w:rsidP="00B65DFB">
            <w:pPr>
              <w:spacing w:after="0" w:line="240" w:lineRule="auto"/>
              <w:jc w:val="both"/>
              <w:rPr>
                <w:rFonts w:ascii="Arial" w:eastAsia="Times New Roman" w:hAnsi="Arial" w:cs="Arial"/>
                <w:b/>
                <w:bCs/>
                <w:color w:val="000000"/>
                <w:sz w:val="20"/>
                <w:szCs w:val="20"/>
                <w:lang w:val="en-US" w:eastAsia="ru-RU"/>
              </w:rPr>
            </w:pPr>
          </w:p>
        </w:tc>
        <w:tc>
          <w:tcPr>
            <w:tcW w:w="124"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0" w:type="pct"/>
            <w:tcBorders>
              <w:top w:val="single" w:sz="2" w:space="0" w:color="auto"/>
            </w:tcBorders>
            <w:shd w:val="clear" w:color="auto" w:fill="auto"/>
            <w:noWrap/>
            <w:vAlign w:val="center"/>
          </w:tcPr>
          <w:p w:rsidR="00B65DFB" w:rsidRPr="00A47DD4" w:rsidRDefault="00B65DFB" w:rsidP="00266930">
            <w:pPr>
              <w:spacing w:after="0" w:line="240" w:lineRule="auto"/>
              <w:jc w:val="right"/>
              <w:rPr>
                <w:rFonts w:ascii="Arial" w:eastAsia="Times New Roman" w:hAnsi="Arial" w:cs="Arial"/>
                <w:b/>
                <w:bCs/>
                <w:color w:val="000000"/>
                <w:sz w:val="20"/>
                <w:szCs w:val="20"/>
                <w:lang w:val="en-US" w:eastAsia="ru-RU"/>
              </w:rPr>
            </w:pPr>
          </w:p>
        </w:tc>
        <w:tc>
          <w:tcPr>
            <w:tcW w:w="123" w:type="pct"/>
            <w:tcBorders>
              <w:top w:val="single" w:sz="2" w:space="0" w:color="auto"/>
            </w:tcBorders>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1" w:type="pct"/>
            <w:tcBorders>
              <w:top w:val="single" w:sz="2" w:space="0" w:color="auto"/>
            </w:tcBorders>
            <w:shd w:val="clear" w:color="auto" w:fill="auto"/>
            <w:noWrap/>
            <w:vAlign w:val="center"/>
          </w:tcPr>
          <w:p w:rsidR="00B65DFB" w:rsidRPr="00A47DD4" w:rsidRDefault="00B65DFB" w:rsidP="00266930">
            <w:pPr>
              <w:spacing w:after="0" w:line="240" w:lineRule="auto"/>
              <w:jc w:val="right"/>
              <w:rPr>
                <w:rFonts w:ascii="Arial" w:eastAsia="Times New Roman" w:hAnsi="Arial" w:cs="Arial"/>
                <w:b/>
                <w:bCs/>
                <w:iCs/>
                <w:color w:val="000000"/>
                <w:sz w:val="20"/>
                <w:szCs w:val="20"/>
                <w:lang w:val="en-US" w:eastAsia="ru-RU"/>
              </w:rPr>
            </w:pPr>
          </w:p>
        </w:tc>
        <w:tc>
          <w:tcPr>
            <w:tcW w:w="506" w:type="pct"/>
            <w:tcBorders>
              <w:top w:val="single" w:sz="2" w:space="0" w:color="auto"/>
            </w:tcBorders>
            <w:shd w:val="clear" w:color="auto" w:fill="auto"/>
            <w:noWrap/>
            <w:vAlign w:val="center"/>
          </w:tcPr>
          <w:p w:rsidR="00B65DFB" w:rsidRPr="00A47DD4" w:rsidRDefault="00B65DFB" w:rsidP="00266930">
            <w:pPr>
              <w:spacing w:after="0" w:line="240" w:lineRule="auto"/>
              <w:jc w:val="right"/>
              <w:rPr>
                <w:rFonts w:ascii="Arial" w:eastAsia="Times New Roman" w:hAnsi="Arial" w:cs="Arial"/>
                <w:b/>
                <w:i/>
                <w:iCs/>
                <w:color w:val="000000"/>
                <w:sz w:val="20"/>
                <w:szCs w:val="20"/>
                <w:lang w:val="en-US" w:eastAsia="ru-RU"/>
              </w:rPr>
            </w:pPr>
          </w:p>
        </w:tc>
        <w:tc>
          <w:tcPr>
            <w:tcW w:w="123"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91" w:type="pct"/>
            <w:tcBorders>
              <w:top w:val="single" w:sz="2" w:space="0" w:color="auto"/>
            </w:tcBorders>
            <w:shd w:val="clear" w:color="auto" w:fill="auto"/>
            <w:noWrap/>
            <w:vAlign w:val="center"/>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123" w:type="pct"/>
            <w:tcBorders>
              <w:top w:val="single" w:sz="2" w:space="0" w:color="auto"/>
            </w:tcBorders>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3" w:type="pct"/>
            <w:tcBorders>
              <w:top w:val="single" w:sz="2" w:space="0" w:color="auto"/>
            </w:tcBorders>
            <w:shd w:val="clear" w:color="auto" w:fill="auto"/>
            <w:noWrap/>
            <w:vAlign w:val="center"/>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506" w:type="pct"/>
            <w:tcBorders>
              <w:top w:val="single" w:sz="2" w:space="0" w:color="auto"/>
            </w:tcBorders>
            <w:shd w:val="clear" w:color="auto" w:fill="auto"/>
            <w:noWrap/>
            <w:vAlign w:val="center"/>
          </w:tcPr>
          <w:p w:rsidR="00B65DFB" w:rsidRPr="00A47DD4" w:rsidRDefault="00B65DFB" w:rsidP="00B65DFB">
            <w:pPr>
              <w:spacing w:after="0" w:line="240" w:lineRule="auto"/>
              <w:jc w:val="right"/>
              <w:rPr>
                <w:rFonts w:ascii="Arial" w:eastAsia="Times New Roman" w:hAnsi="Arial" w:cs="Arial"/>
                <w:b/>
                <w:bCs/>
                <w:i/>
                <w:iCs/>
                <w:color w:val="000000"/>
                <w:sz w:val="20"/>
                <w:szCs w:val="20"/>
                <w:lang w:val="en-US" w:eastAsia="ru-RU"/>
              </w:rPr>
            </w:pPr>
          </w:p>
        </w:tc>
      </w:tr>
      <w:tr w:rsidR="00785CC8" w:rsidRPr="00A47DD4" w:rsidTr="00937D34">
        <w:trPr>
          <w:trHeight w:val="255"/>
        </w:trPr>
        <w:tc>
          <w:tcPr>
            <w:tcW w:w="1959" w:type="pct"/>
            <w:shd w:val="clear" w:color="auto" w:fill="auto"/>
            <w:noWrap/>
            <w:vAlign w:val="center"/>
            <w:hideMark/>
          </w:tcPr>
          <w:p w:rsidR="00B65DFB" w:rsidRPr="00A47DD4" w:rsidRDefault="00B65DFB" w:rsidP="009D66BB">
            <w:pPr>
              <w:spacing w:after="0" w:line="240" w:lineRule="auto"/>
              <w:jc w:val="both"/>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Operating profit</w:t>
            </w:r>
          </w:p>
        </w:tc>
        <w:tc>
          <w:tcPr>
            <w:tcW w:w="124"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0" w:type="pct"/>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b/>
                <w:bCs/>
                <w:color w:val="000000"/>
                <w:sz w:val="20"/>
                <w:szCs w:val="20"/>
                <w:lang w:val="en-US" w:eastAsia="ru-RU"/>
              </w:rPr>
            </w:pPr>
            <w:r w:rsidRPr="00A47DD4">
              <w:rPr>
                <w:rFonts w:ascii="Arial" w:hAnsi="Arial" w:cs="Arial"/>
                <w:b/>
                <w:sz w:val="20"/>
                <w:szCs w:val="20"/>
                <w:lang w:val="en-US"/>
              </w:rPr>
              <w:t xml:space="preserve"> 80</w:t>
            </w:r>
          </w:p>
        </w:tc>
        <w:tc>
          <w:tcPr>
            <w:tcW w:w="123"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1" w:type="pct"/>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b/>
                <w:bCs/>
                <w:iCs/>
                <w:color w:val="000000"/>
                <w:sz w:val="20"/>
                <w:szCs w:val="20"/>
                <w:lang w:val="en-US" w:eastAsia="ru-RU"/>
              </w:rPr>
            </w:pPr>
            <w:r w:rsidRPr="00A47DD4">
              <w:rPr>
                <w:rFonts w:ascii="Arial" w:hAnsi="Arial" w:cs="Arial"/>
                <w:b/>
                <w:sz w:val="20"/>
                <w:szCs w:val="20"/>
                <w:lang w:val="en-US"/>
              </w:rPr>
              <w:t xml:space="preserve"> 154</w:t>
            </w:r>
          </w:p>
        </w:tc>
        <w:tc>
          <w:tcPr>
            <w:tcW w:w="506" w:type="pct"/>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b/>
                <w:i/>
                <w:iCs/>
                <w:color w:val="000000"/>
                <w:sz w:val="20"/>
                <w:szCs w:val="20"/>
                <w:lang w:val="en-US" w:eastAsia="ru-RU"/>
              </w:rPr>
            </w:pPr>
            <w:r w:rsidRPr="00A47DD4">
              <w:rPr>
                <w:rFonts w:ascii="Arial" w:hAnsi="Arial" w:cs="Arial"/>
                <w:b/>
                <w:sz w:val="20"/>
                <w:szCs w:val="20"/>
                <w:lang w:val="en-US"/>
              </w:rPr>
              <w:t>-48%</w:t>
            </w:r>
          </w:p>
        </w:tc>
        <w:tc>
          <w:tcPr>
            <w:tcW w:w="123"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91" w:type="pct"/>
            <w:shd w:val="clear" w:color="auto" w:fill="auto"/>
            <w:noWrap/>
            <w:vAlign w:val="center"/>
            <w:hideMark/>
          </w:tcPr>
          <w:p w:rsidR="00B65DFB" w:rsidRPr="00A47DD4" w:rsidRDefault="00A81032" w:rsidP="003B1974">
            <w:pPr>
              <w:spacing w:after="0" w:line="240" w:lineRule="auto"/>
              <w:jc w:val="right"/>
              <w:rPr>
                <w:rFonts w:ascii="Arial" w:eastAsia="Times New Roman" w:hAnsi="Arial" w:cs="Arial"/>
                <w:b/>
                <w:bCs/>
                <w:iCs/>
                <w:color w:val="000000"/>
                <w:sz w:val="20"/>
                <w:szCs w:val="20"/>
                <w:lang w:val="en-US" w:eastAsia="ru-RU"/>
              </w:rPr>
            </w:pPr>
            <w:r w:rsidRPr="00A47DD4">
              <w:rPr>
                <w:rFonts w:ascii="Arial" w:hAnsi="Arial" w:cs="Arial"/>
                <w:b/>
                <w:sz w:val="20"/>
                <w:szCs w:val="20"/>
                <w:lang w:val="en-US"/>
              </w:rPr>
              <w:t xml:space="preserve"> 315</w:t>
            </w:r>
          </w:p>
        </w:tc>
        <w:tc>
          <w:tcPr>
            <w:tcW w:w="123" w:type="pct"/>
          </w:tcPr>
          <w:p w:rsidR="00B65DFB" w:rsidRPr="00A47DD4" w:rsidRDefault="00B65DFB" w:rsidP="00B65DFB">
            <w:pPr>
              <w:spacing w:after="0" w:line="240" w:lineRule="auto"/>
              <w:jc w:val="right"/>
              <w:rPr>
                <w:rFonts w:ascii="Arial" w:eastAsia="Times New Roman" w:hAnsi="Arial" w:cs="Arial"/>
                <w:b/>
                <w:bCs/>
                <w:iCs/>
                <w:color w:val="000000"/>
                <w:sz w:val="20"/>
                <w:szCs w:val="20"/>
                <w:lang w:val="en-US" w:eastAsia="ru-RU"/>
              </w:rPr>
            </w:pPr>
          </w:p>
        </w:tc>
        <w:tc>
          <w:tcPr>
            <w:tcW w:w="383" w:type="pct"/>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b/>
                <w:bCs/>
                <w:iCs/>
                <w:color w:val="000000"/>
                <w:sz w:val="20"/>
                <w:szCs w:val="20"/>
                <w:lang w:val="en-US" w:eastAsia="ru-RU"/>
              </w:rPr>
            </w:pPr>
            <w:r w:rsidRPr="00A47DD4">
              <w:rPr>
                <w:rFonts w:ascii="Arial" w:hAnsi="Arial" w:cs="Arial"/>
                <w:b/>
                <w:sz w:val="20"/>
                <w:szCs w:val="20"/>
                <w:lang w:val="en-US"/>
              </w:rPr>
              <w:t xml:space="preserve"> 381</w:t>
            </w:r>
          </w:p>
        </w:tc>
        <w:tc>
          <w:tcPr>
            <w:tcW w:w="506" w:type="pct"/>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b/>
                <w:bCs/>
                <w:iCs/>
                <w:color w:val="000000"/>
                <w:sz w:val="20"/>
                <w:szCs w:val="20"/>
                <w:lang w:val="en-US" w:eastAsia="ru-RU"/>
              </w:rPr>
            </w:pPr>
            <w:r w:rsidRPr="00A47DD4">
              <w:rPr>
                <w:rFonts w:ascii="Arial" w:hAnsi="Arial" w:cs="Arial"/>
                <w:b/>
                <w:sz w:val="20"/>
                <w:szCs w:val="20"/>
                <w:lang w:val="en-US"/>
              </w:rPr>
              <w:t>-17%</w:t>
            </w:r>
          </w:p>
        </w:tc>
      </w:tr>
      <w:tr w:rsidR="00785CC8" w:rsidRPr="00A47DD4" w:rsidTr="00937D34">
        <w:trPr>
          <w:trHeight w:val="255"/>
        </w:trPr>
        <w:tc>
          <w:tcPr>
            <w:tcW w:w="1959" w:type="pct"/>
            <w:tcBorders>
              <w:bottom w:val="single" w:sz="2" w:space="0" w:color="auto"/>
            </w:tcBorders>
            <w:shd w:val="clear" w:color="auto" w:fill="auto"/>
            <w:noWrap/>
            <w:vAlign w:val="center"/>
            <w:hideMark/>
          </w:tcPr>
          <w:p w:rsidR="00B65DFB" w:rsidRPr="00A47DD4" w:rsidRDefault="00B65DFB" w:rsidP="00B65DFB">
            <w:pPr>
              <w:spacing w:after="0" w:line="240" w:lineRule="auto"/>
              <w:jc w:val="both"/>
              <w:rPr>
                <w:rFonts w:ascii="Arial" w:eastAsia="Times New Roman" w:hAnsi="Arial" w:cs="Arial"/>
                <w:i/>
                <w:iCs/>
                <w:color w:val="000000"/>
                <w:sz w:val="20"/>
                <w:szCs w:val="20"/>
                <w:lang w:val="en-US" w:eastAsia="ru-RU"/>
              </w:rPr>
            </w:pPr>
            <w:r w:rsidRPr="00A47DD4">
              <w:rPr>
                <w:rFonts w:ascii="Arial" w:eastAsia="Times New Roman" w:hAnsi="Arial" w:cs="Arial"/>
                <w:i/>
                <w:iCs/>
                <w:color w:val="000000"/>
                <w:sz w:val="20"/>
                <w:szCs w:val="20"/>
                <w:lang w:val="en-US" w:eastAsia="ru-RU"/>
              </w:rPr>
              <w:t xml:space="preserve">Operating </w:t>
            </w:r>
            <w:r w:rsidR="0010771D" w:rsidRPr="00A47DD4">
              <w:rPr>
                <w:rFonts w:ascii="Arial" w:eastAsia="Times New Roman" w:hAnsi="Arial" w:cs="Arial"/>
                <w:i/>
                <w:iCs/>
                <w:color w:val="000000"/>
                <w:sz w:val="20"/>
                <w:szCs w:val="20"/>
                <w:lang w:val="en-US" w:eastAsia="ru-RU"/>
              </w:rPr>
              <w:t xml:space="preserve">profit </w:t>
            </w:r>
            <w:r w:rsidRPr="00A47DD4">
              <w:rPr>
                <w:rFonts w:ascii="Arial" w:eastAsia="Times New Roman" w:hAnsi="Arial" w:cs="Arial"/>
                <w:i/>
                <w:iCs/>
                <w:color w:val="000000"/>
                <w:sz w:val="20"/>
                <w:szCs w:val="20"/>
                <w:lang w:val="en-US" w:eastAsia="ru-RU"/>
              </w:rPr>
              <w:t>margin</w:t>
            </w:r>
          </w:p>
        </w:tc>
        <w:tc>
          <w:tcPr>
            <w:tcW w:w="124" w:type="pct"/>
          </w:tcPr>
          <w:p w:rsidR="00B65DFB" w:rsidRPr="00A47DD4" w:rsidRDefault="00B65DFB" w:rsidP="00B65DFB">
            <w:pPr>
              <w:spacing w:after="0" w:line="240" w:lineRule="auto"/>
              <w:jc w:val="right"/>
              <w:rPr>
                <w:rFonts w:ascii="Arial" w:eastAsia="Times New Roman" w:hAnsi="Arial" w:cs="Arial"/>
                <w:i/>
                <w:iCs/>
                <w:color w:val="000000"/>
                <w:sz w:val="20"/>
                <w:szCs w:val="20"/>
                <w:lang w:val="en-US" w:eastAsia="ru-RU"/>
              </w:rPr>
            </w:pPr>
          </w:p>
        </w:tc>
        <w:tc>
          <w:tcPr>
            <w:tcW w:w="380" w:type="pct"/>
            <w:tcBorders>
              <w:bottom w:val="single" w:sz="2" w:space="0" w:color="auto"/>
            </w:tcBorders>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23%</w:t>
            </w:r>
          </w:p>
        </w:tc>
        <w:tc>
          <w:tcPr>
            <w:tcW w:w="123" w:type="pct"/>
            <w:tcBorders>
              <w:bottom w:val="single" w:sz="2" w:space="0" w:color="auto"/>
            </w:tcBorders>
          </w:tcPr>
          <w:p w:rsidR="00B65DFB" w:rsidRPr="00A47DD4" w:rsidRDefault="00B65DFB" w:rsidP="00B65DFB">
            <w:pPr>
              <w:spacing w:after="0" w:line="240" w:lineRule="auto"/>
              <w:jc w:val="right"/>
              <w:rPr>
                <w:rFonts w:ascii="Arial" w:eastAsia="Times New Roman" w:hAnsi="Arial" w:cs="Arial"/>
                <w:i/>
                <w:iCs/>
                <w:color w:val="000000"/>
                <w:sz w:val="20"/>
                <w:szCs w:val="20"/>
                <w:lang w:val="en-US" w:eastAsia="ru-RU"/>
              </w:rPr>
            </w:pPr>
          </w:p>
        </w:tc>
        <w:tc>
          <w:tcPr>
            <w:tcW w:w="381" w:type="pct"/>
            <w:tcBorders>
              <w:bottom w:val="single" w:sz="2" w:space="0" w:color="auto"/>
            </w:tcBorders>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39%</w:t>
            </w:r>
          </w:p>
        </w:tc>
        <w:tc>
          <w:tcPr>
            <w:tcW w:w="506" w:type="pct"/>
            <w:tcBorders>
              <w:bottom w:val="single" w:sz="2" w:space="0" w:color="auto"/>
            </w:tcBorders>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-16 pps</w:t>
            </w:r>
          </w:p>
        </w:tc>
        <w:tc>
          <w:tcPr>
            <w:tcW w:w="123" w:type="pct"/>
          </w:tcPr>
          <w:p w:rsidR="00B65DFB" w:rsidRPr="00A47DD4" w:rsidRDefault="00B65DFB" w:rsidP="00B65DFB">
            <w:pPr>
              <w:spacing w:after="0" w:line="240" w:lineRule="auto"/>
              <w:jc w:val="right"/>
              <w:rPr>
                <w:rFonts w:ascii="Arial" w:eastAsia="Times New Roman" w:hAnsi="Arial" w:cs="Arial"/>
                <w:i/>
                <w:iCs/>
                <w:color w:val="000000"/>
                <w:sz w:val="20"/>
                <w:szCs w:val="20"/>
                <w:lang w:val="en-US" w:eastAsia="ru-RU"/>
              </w:rPr>
            </w:pPr>
          </w:p>
        </w:tc>
        <w:tc>
          <w:tcPr>
            <w:tcW w:w="391" w:type="pct"/>
            <w:tcBorders>
              <w:bottom w:val="single" w:sz="2" w:space="0" w:color="auto"/>
            </w:tcBorders>
            <w:shd w:val="clear" w:color="auto" w:fill="auto"/>
            <w:noWrap/>
            <w:vAlign w:val="center"/>
            <w:hideMark/>
          </w:tcPr>
          <w:p w:rsidR="00B65DFB" w:rsidRPr="00A47DD4" w:rsidRDefault="00A81032" w:rsidP="003B1974">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35%</w:t>
            </w:r>
          </w:p>
        </w:tc>
        <w:tc>
          <w:tcPr>
            <w:tcW w:w="123" w:type="pct"/>
            <w:tcBorders>
              <w:bottom w:val="single" w:sz="2" w:space="0" w:color="auto"/>
            </w:tcBorders>
          </w:tcPr>
          <w:p w:rsidR="00B65DFB" w:rsidRPr="00A47DD4" w:rsidRDefault="00B65DFB" w:rsidP="00B65DFB">
            <w:pPr>
              <w:spacing w:after="0" w:line="240" w:lineRule="auto"/>
              <w:jc w:val="right"/>
              <w:rPr>
                <w:rFonts w:ascii="Arial" w:eastAsia="Times New Roman" w:hAnsi="Arial" w:cs="Arial"/>
                <w:i/>
                <w:iCs/>
                <w:color w:val="000000"/>
                <w:sz w:val="20"/>
                <w:szCs w:val="20"/>
                <w:lang w:val="en-US" w:eastAsia="ru-RU"/>
              </w:rPr>
            </w:pPr>
          </w:p>
        </w:tc>
        <w:tc>
          <w:tcPr>
            <w:tcW w:w="383" w:type="pct"/>
            <w:tcBorders>
              <w:bottom w:val="single" w:sz="2" w:space="0" w:color="auto"/>
            </w:tcBorders>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37%</w:t>
            </w:r>
          </w:p>
        </w:tc>
        <w:tc>
          <w:tcPr>
            <w:tcW w:w="506" w:type="pct"/>
            <w:tcBorders>
              <w:bottom w:val="single" w:sz="2" w:space="0" w:color="auto"/>
            </w:tcBorders>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-2 pps</w:t>
            </w:r>
          </w:p>
        </w:tc>
      </w:tr>
      <w:tr w:rsidR="00785CC8" w:rsidRPr="00A47DD4" w:rsidTr="00937D34">
        <w:trPr>
          <w:trHeight w:hRule="exact" w:val="57"/>
        </w:trPr>
        <w:tc>
          <w:tcPr>
            <w:tcW w:w="1959" w:type="pct"/>
            <w:tcBorders>
              <w:top w:val="single" w:sz="2" w:space="0" w:color="auto"/>
            </w:tcBorders>
            <w:shd w:val="clear" w:color="auto" w:fill="auto"/>
            <w:noWrap/>
            <w:vAlign w:val="center"/>
          </w:tcPr>
          <w:p w:rsidR="00B65DFB" w:rsidRPr="00A47DD4" w:rsidRDefault="00B65DFB" w:rsidP="00B65DFB">
            <w:pPr>
              <w:spacing w:after="0" w:line="240" w:lineRule="auto"/>
              <w:jc w:val="both"/>
              <w:rPr>
                <w:rFonts w:ascii="Arial" w:eastAsia="Times New Roman" w:hAnsi="Arial" w:cs="Arial"/>
                <w:b/>
                <w:bCs/>
                <w:color w:val="000000"/>
                <w:sz w:val="20"/>
                <w:szCs w:val="20"/>
                <w:lang w:val="en-US" w:eastAsia="ru-RU"/>
              </w:rPr>
            </w:pPr>
          </w:p>
        </w:tc>
        <w:tc>
          <w:tcPr>
            <w:tcW w:w="124"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0" w:type="pct"/>
            <w:tcBorders>
              <w:top w:val="single" w:sz="2" w:space="0" w:color="auto"/>
            </w:tcBorders>
            <w:shd w:val="clear" w:color="auto" w:fill="auto"/>
            <w:noWrap/>
            <w:vAlign w:val="center"/>
          </w:tcPr>
          <w:p w:rsidR="00B65DFB" w:rsidRPr="00A47DD4" w:rsidRDefault="00B65DFB" w:rsidP="00266930">
            <w:pPr>
              <w:spacing w:after="0" w:line="240" w:lineRule="auto"/>
              <w:jc w:val="right"/>
              <w:rPr>
                <w:rFonts w:ascii="Arial" w:eastAsia="Times New Roman" w:hAnsi="Arial" w:cs="Arial"/>
                <w:b/>
                <w:bCs/>
                <w:color w:val="000000"/>
                <w:sz w:val="20"/>
                <w:szCs w:val="20"/>
                <w:lang w:val="en-US" w:eastAsia="ru-RU"/>
              </w:rPr>
            </w:pPr>
          </w:p>
        </w:tc>
        <w:tc>
          <w:tcPr>
            <w:tcW w:w="123" w:type="pct"/>
            <w:tcBorders>
              <w:top w:val="single" w:sz="2" w:space="0" w:color="auto"/>
            </w:tcBorders>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1" w:type="pct"/>
            <w:tcBorders>
              <w:top w:val="single" w:sz="2" w:space="0" w:color="auto"/>
            </w:tcBorders>
            <w:shd w:val="clear" w:color="auto" w:fill="auto"/>
            <w:noWrap/>
            <w:vAlign w:val="center"/>
          </w:tcPr>
          <w:p w:rsidR="00B65DFB" w:rsidRPr="00A47DD4" w:rsidRDefault="00B65DFB" w:rsidP="00266930">
            <w:pPr>
              <w:spacing w:after="0" w:line="240" w:lineRule="auto"/>
              <w:jc w:val="right"/>
              <w:rPr>
                <w:rFonts w:ascii="Arial" w:eastAsia="Times New Roman" w:hAnsi="Arial" w:cs="Arial"/>
                <w:b/>
                <w:bCs/>
                <w:iCs/>
                <w:color w:val="000000"/>
                <w:sz w:val="20"/>
                <w:szCs w:val="20"/>
                <w:lang w:val="en-US" w:eastAsia="ru-RU"/>
              </w:rPr>
            </w:pPr>
          </w:p>
        </w:tc>
        <w:tc>
          <w:tcPr>
            <w:tcW w:w="506" w:type="pct"/>
            <w:tcBorders>
              <w:top w:val="single" w:sz="2" w:space="0" w:color="auto"/>
            </w:tcBorders>
            <w:shd w:val="clear" w:color="auto" w:fill="auto"/>
            <w:noWrap/>
            <w:vAlign w:val="center"/>
          </w:tcPr>
          <w:p w:rsidR="00B65DFB" w:rsidRPr="00A47DD4" w:rsidRDefault="00B65DFB" w:rsidP="00266930">
            <w:pPr>
              <w:spacing w:after="0" w:line="240" w:lineRule="auto"/>
              <w:jc w:val="right"/>
              <w:rPr>
                <w:rFonts w:ascii="Arial" w:eastAsia="Times New Roman" w:hAnsi="Arial" w:cs="Arial"/>
                <w:i/>
                <w:iCs/>
                <w:color w:val="000000"/>
                <w:sz w:val="20"/>
                <w:szCs w:val="20"/>
                <w:lang w:val="en-US" w:eastAsia="ru-RU"/>
              </w:rPr>
            </w:pPr>
          </w:p>
        </w:tc>
        <w:tc>
          <w:tcPr>
            <w:tcW w:w="123"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91" w:type="pct"/>
            <w:tcBorders>
              <w:top w:val="single" w:sz="2" w:space="0" w:color="auto"/>
            </w:tcBorders>
            <w:shd w:val="clear" w:color="auto" w:fill="auto"/>
            <w:noWrap/>
            <w:vAlign w:val="center"/>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123" w:type="pct"/>
            <w:tcBorders>
              <w:top w:val="single" w:sz="2" w:space="0" w:color="auto"/>
            </w:tcBorders>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3" w:type="pct"/>
            <w:tcBorders>
              <w:top w:val="single" w:sz="2" w:space="0" w:color="auto"/>
            </w:tcBorders>
            <w:shd w:val="clear" w:color="auto" w:fill="auto"/>
            <w:noWrap/>
            <w:vAlign w:val="center"/>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506" w:type="pct"/>
            <w:tcBorders>
              <w:top w:val="single" w:sz="2" w:space="0" w:color="auto"/>
            </w:tcBorders>
            <w:shd w:val="clear" w:color="auto" w:fill="auto"/>
            <w:noWrap/>
            <w:vAlign w:val="center"/>
          </w:tcPr>
          <w:p w:rsidR="00B65DFB" w:rsidRPr="00A47DD4" w:rsidRDefault="00B65DFB" w:rsidP="00B65DFB">
            <w:pPr>
              <w:spacing w:after="0" w:line="240" w:lineRule="auto"/>
              <w:jc w:val="right"/>
              <w:rPr>
                <w:rFonts w:ascii="Arial" w:eastAsia="Times New Roman" w:hAnsi="Arial" w:cs="Arial"/>
                <w:b/>
                <w:bCs/>
                <w:i/>
                <w:iCs/>
                <w:color w:val="000000"/>
                <w:sz w:val="20"/>
                <w:szCs w:val="20"/>
                <w:lang w:val="en-US" w:eastAsia="ru-RU"/>
              </w:rPr>
            </w:pPr>
          </w:p>
        </w:tc>
      </w:tr>
      <w:tr w:rsidR="00785CC8" w:rsidRPr="00A47DD4" w:rsidTr="00937D34">
        <w:trPr>
          <w:trHeight w:val="255"/>
        </w:trPr>
        <w:tc>
          <w:tcPr>
            <w:tcW w:w="1959" w:type="pct"/>
            <w:shd w:val="clear" w:color="auto" w:fill="auto"/>
            <w:noWrap/>
            <w:vAlign w:val="center"/>
            <w:hideMark/>
          </w:tcPr>
          <w:p w:rsidR="00B65DFB" w:rsidRPr="00A47DD4" w:rsidRDefault="00B65DFB" w:rsidP="00B65DFB">
            <w:pPr>
              <w:spacing w:after="0" w:line="240" w:lineRule="auto"/>
              <w:jc w:val="both"/>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EBITDA</w:t>
            </w:r>
          </w:p>
        </w:tc>
        <w:tc>
          <w:tcPr>
            <w:tcW w:w="124"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0" w:type="pct"/>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b/>
                <w:bCs/>
                <w:color w:val="000000"/>
                <w:sz w:val="20"/>
                <w:szCs w:val="20"/>
                <w:lang w:val="en-US" w:eastAsia="ru-RU"/>
              </w:rPr>
            </w:pPr>
            <w:r w:rsidRPr="00A47DD4">
              <w:rPr>
                <w:rFonts w:ascii="Arial" w:hAnsi="Arial" w:cs="Arial"/>
                <w:b/>
                <w:sz w:val="20"/>
                <w:szCs w:val="20"/>
                <w:lang w:val="en-US"/>
              </w:rPr>
              <w:t xml:space="preserve"> 116</w:t>
            </w:r>
          </w:p>
        </w:tc>
        <w:tc>
          <w:tcPr>
            <w:tcW w:w="123"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1" w:type="pct"/>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b/>
                <w:bCs/>
                <w:iCs/>
                <w:color w:val="000000"/>
                <w:sz w:val="20"/>
                <w:szCs w:val="20"/>
                <w:lang w:val="en-US" w:eastAsia="ru-RU"/>
              </w:rPr>
            </w:pPr>
            <w:r w:rsidRPr="00A47DD4">
              <w:rPr>
                <w:rFonts w:ascii="Arial" w:hAnsi="Arial" w:cs="Arial"/>
                <w:b/>
                <w:sz w:val="20"/>
                <w:szCs w:val="20"/>
                <w:lang w:val="en-US"/>
              </w:rPr>
              <w:t xml:space="preserve"> 181</w:t>
            </w:r>
          </w:p>
        </w:tc>
        <w:tc>
          <w:tcPr>
            <w:tcW w:w="506" w:type="pct"/>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b/>
                <w:i/>
                <w:iCs/>
                <w:color w:val="000000"/>
                <w:sz w:val="20"/>
                <w:szCs w:val="20"/>
                <w:lang w:val="en-US" w:eastAsia="ru-RU"/>
              </w:rPr>
            </w:pPr>
            <w:r w:rsidRPr="00A47DD4">
              <w:rPr>
                <w:rFonts w:ascii="Arial" w:hAnsi="Arial" w:cs="Arial"/>
                <w:b/>
                <w:sz w:val="20"/>
                <w:szCs w:val="20"/>
                <w:lang w:val="en-US"/>
              </w:rPr>
              <w:t>-36%</w:t>
            </w:r>
          </w:p>
        </w:tc>
        <w:tc>
          <w:tcPr>
            <w:tcW w:w="123"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91" w:type="pct"/>
            <w:shd w:val="clear" w:color="auto" w:fill="auto"/>
            <w:noWrap/>
            <w:vAlign w:val="center"/>
            <w:hideMark/>
          </w:tcPr>
          <w:p w:rsidR="00B65DFB" w:rsidRPr="00A47DD4" w:rsidRDefault="00A81032" w:rsidP="003B1974">
            <w:pPr>
              <w:spacing w:after="0" w:line="240" w:lineRule="auto"/>
              <w:jc w:val="right"/>
              <w:rPr>
                <w:rFonts w:ascii="Arial" w:eastAsia="Times New Roman" w:hAnsi="Arial" w:cs="Arial"/>
                <w:b/>
                <w:bCs/>
                <w:iCs/>
                <w:color w:val="000000"/>
                <w:sz w:val="20"/>
                <w:szCs w:val="20"/>
                <w:lang w:val="en-US" w:eastAsia="ru-RU"/>
              </w:rPr>
            </w:pPr>
            <w:r w:rsidRPr="00A47DD4">
              <w:rPr>
                <w:rFonts w:ascii="Arial" w:hAnsi="Arial" w:cs="Arial"/>
                <w:b/>
                <w:sz w:val="20"/>
                <w:szCs w:val="20"/>
                <w:lang w:val="en-US"/>
              </w:rPr>
              <w:t xml:space="preserve"> 386</w:t>
            </w:r>
          </w:p>
        </w:tc>
        <w:tc>
          <w:tcPr>
            <w:tcW w:w="123" w:type="pct"/>
          </w:tcPr>
          <w:p w:rsidR="00B65DFB" w:rsidRPr="00A47DD4" w:rsidRDefault="00B65DFB" w:rsidP="00B65DFB">
            <w:pPr>
              <w:spacing w:after="0" w:line="240" w:lineRule="auto"/>
              <w:jc w:val="right"/>
              <w:rPr>
                <w:rFonts w:ascii="Arial" w:eastAsia="Times New Roman" w:hAnsi="Arial" w:cs="Arial"/>
                <w:b/>
                <w:bCs/>
                <w:iCs/>
                <w:color w:val="000000"/>
                <w:sz w:val="20"/>
                <w:szCs w:val="20"/>
                <w:lang w:val="en-US" w:eastAsia="ru-RU"/>
              </w:rPr>
            </w:pPr>
          </w:p>
        </w:tc>
        <w:tc>
          <w:tcPr>
            <w:tcW w:w="383" w:type="pct"/>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b/>
                <w:bCs/>
                <w:iCs/>
                <w:color w:val="000000"/>
                <w:sz w:val="20"/>
                <w:szCs w:val="20"/>
                <w:lang w:val="en-US" w:eastAsia="ru-RU"/>
              </w:rPr>
            </w:pPr>
            <w:r w:rsidRPr="00A47DD4">
              <w:rPr>
                <w:rFonts w:ascii="Arial" w:hAnsi="Arial" w:cs="Arial"/>
                <w:b/>
                <w:sz w:val="20"/>
                <w:szCs w:val="20"/>
                <w:lang w:val="en-US"/>
              </w:rPr>
              <w:t xml:space="preserve"> 453</w:t>
            </w:r>
          </w:p>
        </w:tc>
        <w:tc>
          <w:tcPr>
            <w:tcW w:w="506" w:type="pct"/>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b/>
                <w:bCs/>
                <w:iCs/>
                <w:color w:val="000000"/>
                <w:sz w:val="20"/>
                <w:szCs w:val="20"/>
                <w:lang w:val="en-US" w:eastAsia="ru-RU"/>
              </w:rPr>
            </w:pPr>
            <w:r w:rsidRPr="00A47DD4">
              <w:rPr>
                <w:rFonts w:ascii="Arial" w:hAnsi="Arial" w:cs="Arial"/>
                <w:b/>
                <w:sz w:val="20"/>
                <w:szCs w:val="20"/>
                <w:lang w:val="en-US"/>
              </w:rPr>
              <w:t>-15%</w:t>
            </w:r>
          </w:p>
        </w:tc>
      </w:tr>
      <w:tr w:rsidR="00785CC8" w:rsidRPr="00A47DD4" w:rsidTr="00937D34">
        <w:trPr>
          <w:trHeight w:val="255"/>
        </w:trPr>
        <w:tc>
          <w:tcPr>
            <w:tcW w:w="1959" w:type="pct"/>
            <w:tcBorders>
              <w:bottom w:val="single" w:sz="2" w:space="0" w:color="auto"/>
            </w:tcBorders>
            <w:shd w:val="clear" w:color="auto" w:fill="auto"/>
            <w:noWrap/>
            <w:vAlign w:val="center"/>
            <w:hideMark/>
          </w:tcPr>
          <w:p w:rsidR="00B65DFB" w:rsidRPr="00A47DD4" w:rsidRDefault="00B65DFB" w:rsidP="00B65DFB">
            <w:pPr>
              <w:spacing w:after="0" w:line="240" w:lineRule="auto"/>
              <w:jc w:val="both"/>
              <w:rPr>
                <w:rFonts w:ascii="Arial" w:eastAsia="Times New Roman" w:hAnsi="Arial" w:cs="Arial"/>
                <w:i/>
                <w:iCs/>
                <w:color w:val="000000"/>
                <w:sz w:val="20"/>
                <w:szCs w:val="20"/>
                <w:lang w:val="en-US" w:eastAsia="ru-RU"/>
              </w:rPr>
            </w:pPr>
            <w:r w:rsidRPr="00A47DD4">
              <w:rPr>
                <w:rFonts w:ascii="Arial" w:eastAsia="Times New Roman" w:hAnsi="Arial" w:cs="Arial"/>
                <w:i/>
                <w:iCs/>
                <w:color w:val="000000"/>
                <w:sz w:val="20"/>
                <w:szCs w:val="20"/>
                <w:lang w:val="en-US" w:eastAsia="ru-RU"/>
              </w:rPr>
              <w:t>EBITDA margin</w:t>
            </w:r>
          </w:p>
        </w:tc>
        <w:tc>
          <w:tcPr>
            <w:tcW w:w="124" w:type="pct"/>
          </w:tcPr>
          <w:p w:rsidR="00B65DFB" w:rsidRPr="00A47DD4" w:rsidRDefault="00B65DFB" w:rsidP="00B65DFB">
            <w:pPr>
              <w:spacing w:after="0" w:line="240" w:lineRule="auto"/>
              <w:jc w:val="right"/>
              <w:rPr>
                <w:rFonts w:ascii="Arial" w:eastAsia="Times New Roman" w:hAnsi="Arial" w:cs="Arial"/>
                <w:i/>
                <w:iCs/>
                <w:color w:val="000000"/>
                <w:sz w:val="20"/>
                <w:szCs w:val="20"/>
                <w:lang w:val="en-US" w:eastAsia="ru-RU"/>
              </w:rPr>
            </w:pPr>
          </w:p>
        </w:tc>
        <w:tc>
          <w:tcPr>
            <w:tcW w:w="380" w:type="pct"/>
            <w:tcBorders>
              <w:bottom w:val="single" w:sz="2" w:space="0" w:color="auto"/>
            </w:tcBorders>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33%</w:t>
            </w:r>
          </w:p>
        </w:tc>
        <w:tc>
          <w:tcPr>
            <w:tcW w:w="123" w:type="pct"/>
            <w:tcBorders>
              <w:bottom w:val="single" w:sz="2" w:space="0" w:color="auto"/>
            </w:tcBorders>
          </w:tcPr>
          <w:p w:rsidR="00B65DFB" w:rsidRPr="00A47DD4" w:rsidRDefault="00B65DFB" w:rsidP="00B65DFB">
            <w:pPr>
              <w:spacing w:after="0" w:line="240" w:lineRule="auto"/>
              <w:jc w:val="right"/>
              <w:rPr>
                <w:rFonts w:ascii="Arial" w:eastAsia="Times New Roman" w:hAnsi="Arial" w:cs="Arial"/>
                <w:i/>
                <w:iCs/>
                <w:color w:val="000000"/>
                <w:sz w:val="20"/>
                <w:szCs w:val="20"/>
                <w:lang w:val="en-US" w:eastAsia="ru-RU"/>
              </w:rPr>
            </w:pPr>
          </w:p>
        </w:tc>
        <w:tc>
          <w:tcPr>
            <w:tcW w:w="381" w:type="pct"/>
            <w:tcBorders>
              <w:bottom w:val="single" w:sz="2" w:space="0" w:color="auto"/>
            </w:tcBorders>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46%</w:t>
            </w:r>
          </w:p>
        </w:tc>
        <w:tc>
          <w:tcPr>
            <w:tcW w:w="506" w:type="pct"/>
            <w:tcBorders>
              <w:bottom w:val="single" w:sz="2" w:space="0" w:color="auto"/>
            </w:tcBorders>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-13 pps</w:t>
            </w:r>
          </w:p>
        </w:tc>
        <w:tc>
          <w:tcPr>
            <w:tcW w:w="123" w:type="pct"/>
          </w:tcPr>
          <w:p w:rsidR="00B65DFB" w:rsidRPr="00A47DD4" w:rsidRDefault="00B65DFB" w:rsidP="00B65DFB">
            <w:pPr>
              <w:spacing w:after="0" w:line="240" w:lineRule="auto"/>
              <w:jc w:val="right"/>
              <w:rPr>
                <w:rFonts w:ascii="Arial" w:eastAsia="Times New Roman" w:hAnsi="Arial" w:cs="Arial"/>
                <w:i/>
                <w:iCs/>
                <w:color w:val="000000"/>
                <w:sz w:val="20"/>
                <w:szCs w:val="20"/>
                <w:lang w:val="en-US" w:eastAsia="ru-RU"/>
              </w:rPr>
            </w:pPr>
          </w:p>
        </w:tc>
        <w:tc>
          <w:tcPr>
            <w:tcW w:w="391" w:type="pct"/>
            <w:tcBorders>
              <w:bottom w:val="single" w:sz="2" w:space="0" w:color="auto"/>
            </w:tcBorders>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43%</w:t>
            </w:r>
          </w:p>
        </w:tc>
        <w:tc>
          <w:tcPr>
            <w:tcW w:w="123" w:type="pct"/>
            <w:tcBorders>
              <w:bottom w:val="single" w:sz="2" w:space="0" w:color="auto"/>
            </w:tcBorders>
          </w:tcPr>
          <w:p w:rsidR="00B65DFB" w:rsidRPr="00A47DD4" w:rsidRDefault="00B65DFB" w:rsidP="00B65DFB">
            <w:pPr>
              <w:spacing w:after="0" w:line="240" w:lineRule="auto"/>
              <w:jc w:val="right"/>
              <w:rPr>
                <w:rFonts w:ascii="Arial" w:eastAsia="Times New Roman" w:hAnsi="Arial" w:cs="Arial"/>
                <w:i/>
                <w:iCs/>
                <w:color w:val="000000"/>
                <w:sz w:val="20"/>
                <w:szCs w:val="20"/>
                <w:lang w:val="en-US" w:eastAsia="ru-RU"/>
              </w:rPr>
            </w:pPr>
          </w:p>
        </w:tc>
        <w:tc>
          <w:tcPr>
            <w:tcW w:w="383" w:type="pct"/>
            <w:tcBorders>
              <w:bottom w:val="single" w:sz="2" w:space="0" w:color="auto"/>
            </w:tcBorders>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44%</w:t>
            </w:r>
          </w:p>
        </w:tc>
        <w:tc>
          <w:tcPr>
            <w:tcW w:w="506" w:type="pct"/>
            <w:tcBorders>
              <w:bottom w:val="single" w:sz="2" w:space="0" w:color="auto"/>
            </w:tcBorders>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-1 pps</w:t>
            </w:r>
          </w:p>
        </w:tc>
      </w:tr>
      <w:tr w:rsidR="00785CC8" w:rsidRPr="00A47DD4" w:rsidTr="00937D34">
        <w:trPr>
          <w:trHeight w:hRule="exact" w:val="57"/>
        </w:trPr>
        <w:tc>
          <w:tcPr>
            <w:tcW w:w="1959" w:type="pct"/>
            <w:shd w:val="clear" w:color="auto" w:fill="auto"/>
            <w:noWrap/>
            <w:vAlign w:val="center"/>
          </w:tcPr>
          <w:p w:rsidR="00B65DFB" w:rsidRPr="00A47DD4" w:rsidRDefault="00B65DFB" w:rsidP="00B65DFB">
            <w:pPr>
              <w:spacing w:after="0" w:line="240" w:lineRule="auto"/>
              <w:jc w:val="both"/>
              <w:rPr>
                <w:rFonts w:ascii="Arial" w:eastAsia="Times New Roman" w:hAnsi="Arial" w:cs="Arial"/>
                <w:b/>
                <w:bCs/>
                <w:color w:val="000000"/>
                <w:sz w:val="20"/>
                <w:szCs w:val="20"/>
                <w:lang w:val="en-US" w:eastAsia="ru-RU"/>
              </w:rPr>
            </w:pPr>
          </w:p>
        </w:tc>
        <w:tc>
          <w:tcPr>
            <w:tcW w:w="124"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0" w:type="pct"/>
            <w:tcBorders>
              <w:top w:val="single" w:sz="2" w:space="0" w:color="auto"/>
            </w:tcBorders>
            <w:shd w:val="clear" w:color="auto" w:fill="auto"/>
            <w:noWrap/>
            <w:vAlign w:val="center"/>
          </w:tcPr>
          <w:p w:rsidR="00B65DFB" w:rsidRPr="00A47DD4" w:rsidRDefault="00B65DFB" w:rsidP="00266930">
            <w:pPr>
              <w:spacing w:after="0" w:line="240" w:lineRule="auto"/>
              <w:jc w:val="right"/>
              <w:rPr>
                <w:rFonts w:ascii="Arial" w:eastAsia="Times New Roman" w:hAnsi="Arial" w:cs="Arial"/>
                <w:b/>
                <w:bCs/>
                <w:color w:val="000000"/>
                <w:sz w:val="20"/>
                <w:szCs w:val="20"/>
                <w:lang w:val="en-US" w:eastAsia="ru-RU"/>
              </w:rPr>
            </w:pPr>
          </w:p>
        </w:tc>
        <w:tc>
          <w:tcPr>
            <w:tcW w:w="123" w:type="pct"/>
            <w:tcBorders>
              <w:top w:val="single" w:sz="2" w:space="0" w:color="auto"/>
            </w:tcBorders>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1" w:type="pct"/>
            <w:tcBorders>
              <w:top w:val="single" w:sz="2" w:space="0" w:color="auto"/>
            </w:tcBorders>
            <w:shd w:val="clear" w:color="auto" w:fill="auto"/>
            <w:noWrap/>
            <w:vAlign w:val="center"/>
          </w:tcPr>
          <w:p w:rsidR="00B65DFB" w:rsidRPr="00A47DD4" w:rsidRDefault="00B65DFB" w:rsidP="00266930">
            <w:pPr>
              <w:spacing w:after="0" w:line="240" w:lineRule="auto"/>
              <w:jc w:val="right"/>
              <w:rPr>
                <w:rFonts w:ascii="Arial" w:eastAsia="Times New Roman" w:hAnsi="Arial" w:cs="Arial"/>
                <w:b/>
                <w:bCs/>
                <w:iCs/>
                <w:color w:val="000000"/>
                <w:sz w:val="20"/>
                <w:szCs w:val="20"/>
                <w:lang w:val="en-US" w:eastAsia="ru-RU"/>
              </w:rPr>
            </w:pPr>
          </w:p>
        </w:tc>
        <w:tc>
          <w:tcPr>
            <w:tcW w:w="506" w:type="pct"/>
            <w:tcBorders>
              <w:top w:val="single" w:sz="2" w:space="0" w:color="auto"/>
            </w:tcBorders>
            <w:shd w:val="clear" w:color="auto" w:fill="auto"/>
            <w:noWrap/>
            <w:vAlign w:val="center"/>
          </w:tcPr>
          <w:p w:rsidR="00B65DFB" w:rsidRPr="00A47DD4" w:rsidRDefault="00B65DFB" w:rsidP="00266930">
            <w:pPr>
              <w:spacing w:after="0" w:line="240" w:lineRule="auto"/>
              <w:jc w:val="right"/>
              <w:rPr>
                <w:rFonts w:ascii="Arial" w:eastAsia="Times New Roman" w:hAnsi="Arial" w:cs="Arial"/>
                <w:i/>
                <w:iCs/>
                <w:color w:val="000000"/>
                <w:sz w:val="20"/>
                <w:szCs w:val="20"/>
                <w:lang w:val="en-US" w:eastAsia="ru-RU"/>
              </w:rPr>
            </w:pPr>
          </w:p>
        </w:tc>
        <w:tc>
          <w:tcPr>
            <w:tcW w:w="123"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91" w:type="pct"/>
            <w:tcBorders>
              <w:top w:val="single" w:sz="2" w:space="0" w:color="auto"/>
            </w:tcBorders>
            <w:shd w:val="clear" w:color="auto" w:fill="auto"/>
            <w:noWrap/>
            <w:vAlign w:val="center"/>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123" w:type="pct"/>
            <w:tcBorders>
              <w:top w:val="single" w:sz="2" w:space="0" w:color="auto"/>
            </w:tcBorders>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3" w:type="pct"/>
            <w:tcBorders>
              <w:top w:val="single" w:sz="2" w:space="0" w:color="auto"/>
            </w:tcBorders>
            <w:shd w:val="clear" w:color="auto" w:fill="auto"/>
            <w:noWrap/>
            <w:vAlign w:val="center"/>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506" w:type="pct"/>
            <w:tcBorders>
              <w:top w:val="single" w:sz="2" w:space="0" w:color="auto"/>
            </w:tcBorders>
            <w:shd w:val="clear" w:color="auto" w:fill="auto"/>
            <w:noWrap/>
            <w:vAlign w:val="center"/>
          </w:tcPr>
          <w:p w:rsidR="00B65DFB" w:rsidRPr="00A47DD4" w:rsidRDefault="00B65DFB" w:rsidP="00B65DFB">
            <w:pPr>
              <w:spacing w:after="0" w:line="240" w:lineRule="auto"/>
              <w:jc w:val="right"/>
              <w:rPr>
                <w:rFonts w:ascii="Arial" w:eastAsia="Times New Roman" w:hAnsi="Arial" w:cs="Arial"/>
                <w:b/>
                <w:bCs/>
                <w:i/>
                <w:iCs/>
                <w:color w:val="000000"/>
                <w:sz w:val="20"/>
                <w:szCs w:val="20"/>
                <w:lang w:val="en-US" w:eastAsia="ru-RU"/>
              </w:rPr>
            </w:pPr>
          </w:p>
        </w:tc>
      </w:tr>
      <w:tr w:rsidR="00785CC8" w:rsidRPr="00A47DD4" w:rsidTr="00937D34">
        <w:trPr>
          <w:trHeight w:val="255"/>
        </w:trPr>
        <w:tc>
          <w:tcPr>
            <w:tcW w:w="1959" w:type="pct"/>
            <w:shd w:val="clear" w:color="auto" w:fill="auto"/>
            <w:noWrap/>
            <w:vAlign w:val="center"/>
            <w:hideMark/>
          </w:tcPr>
          <w:p w:rsidR="00B65DFB" w:rsidRPr="00A47DD4" w:rsidRDefault="00B65DFB" w:rsidP="0010771D">
            <w:pPr>
              <w:spacing w:after="0" w:line="240" w:lineRule="auto"/>
              <w:jc w:val="both"/>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 xml:space="preserve">Net </w:t>
            </w:r>
            <w:r w:rsidR="009D66BB" w:rsidRPr="00A47DD4">
              <w:rPr>
                <w:rFonts w:ascii="Arial" w:eastAsia="Times New Roman" w:hAnsi="Arial" w:cs="Arial"/>
                <w:b/>
                <w:bCs/>
                <w:color w:val="000000"/>
                <w:sz w:val="20"/>
                <w:szCs w:val="20"/>
                <w:lang w:val="en-US" w:eastAsia="ru-RU"/>
              </w:rPr>
              <w:t>profit</w:t>
            </w:r>
            <w:r w:rsidRPr="00A47DD4">
              <w:rPr>
                <w:rFonts w:ascii="Arial" w:eastAsia="Times New Roman" w:hAnsi="Arial" w:cs="Arial"/>
                <w:b/>
                <w:bCs/>
                <w:color w:val="000000"/>
                <w:sz w:val="20"/>
                <w:szCs w:val="20"/>
                <w:lang w:val="en-US" w:eastAsia="ru-RU"/>
              </w:rPr>
              <w:t xml:space="preserve"> before </w:t>
            </w:r>
            <w:r w:rsidR="009D66BB" w:rsidRPr="00A47DD4">
              <w:rPr>
                <w:rFonts w:ascii="Arial" w:eastAsia="Times New Roman" w:hAnsi="Arial" w:cs="Arial"/>
                <w:b/>
                <w:bCs/>
                <w:color w:val="000000"/>
                <w:sz w:val="20"/>
                <w:szCs w:val="20"/>
                <w:lang w:val="en-US" w:eastAsia="ru-RU"/>
              </w:rPr>
              <w:t xml:space="preserve">foreign exchange </w:t>
            </w:r>
            <w:r w:rsidR="0010771D" w:rsidRPr="00A47DD4">
              <w:rPr>
                <w:rFonts w:ascii="Arial" w:eastAsia="Times New Roman" w:hAnsi="Arial" w:cs="Arial"/>
                <w:b/>
                <w:bCs/>
                <w:color w:val="000000"/>
                <w:sz w:val="20"/>
                <w:szCs w:val="20"/>
                <w:lang w:val="en-US" w:eastAsia="ru-RU"/>
              </w:rPr>
              <w:t>differences</w:t>
            </w:r>
          </w:p>
        </w:tc>
        <w:tc>
          <w:tcPr>
            <w:tcW w:w="124"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0" w:type="pct"/>
            <w:shd w:val="clear" w:color="auto" w:fill="auto"/>
            <w:noWrap/>
            <w:vAlign w:val="bottom"/>
            <w:hideMark/>
          </w:tcPr>
          <w:p w:rsidR="00B65DFB" w:rsidRPr="00A47DD4" w:rsidRDefault="00A81032" w:rsidP="003D2A92">
            <w:pPr>
              <w:spacing w:after="0" w:line="240" w:lineRule="auto"/>
              <w:jc w:val="right"/>
              <w:rPr>
                <w:rFonts w:ascii="Arial" w:eastAsia="Times New Roman" w:hAnsi="Arial" w:cs="Arial"/>
                <w:b/>
                <w:bCs/>
                <w:color w:val="000000"/>
                <w:sz w:val="20"/>
                <w:szCs w:val="20"/>
                <w:lang w:val="en-US" w:eastAsia="ru-RU"/>
              </w:rPr>
            </w:pPr>
            <w:r w:rsidRPr="00A47DD4">
              <w:rPr>
                <w:rFonts w:ascii="Arial" w:hAnsi="Arial" w:cs="Arial"/>
                <w:b/>
                <w:sz w:val="20"/>
                <w:szCs w:val="20"/>
                <w:lang w:val="en-US"/>
              </w:rPr>
              <w:t xml:space="preserve"> 59</w:t>
            </w:r>
          </w:p>
        </w:tc>
        <w:tc>
          <w:tcPr>
            <w:tcW w:w="123" w:type="pct"/>
            <w:vAlign w:val="bottom"/>
          </w:tcPr>
          <w:p w:rsidR="00B65DFB" w:rsidRPr="00A47DD4" w:rsidRDefault="00B65DFB" w:rsidP="003D2A92">
            <w:pPr>
              <w:spacing w:after="0" w:line="240" w:lineRule="auto"/>
              <w:jc w:val="right"/>
              <w:rPr>
                <w:rFonts w:ascii="Arial" w:eastAsia="Times New Roman" w:hAnsi="Arial" w:cs="Arial"/>
                <w:b/>
                <w:bCs/>
                <w:color w:val="000000"/>
                <w:sz w:val="20"/>
                <w:szCs w:val="20"/>
                <w:lang w:val="en-US" w:eastAsia="ru-RU"/>
              </w:rPr>
            </w:pPr>
          </w:p>
        </w:tc>
        <w:tc>
          <w:tcPr>
            <w:tcW w:w="381" w:type="pct"/>
            <w:shd w:val="clear" w:color="auto" w:fill="auto"/>
            <w:noWrap/>
            <w:vAlign w:val="bottom"/>
            <w:hideMark/>
          </w:tcPr>
          <w:p w:rsidR="00B65DFB" w:rsidRPr="00A47DD4" w:rsidRDefault="00A81032" w:rsidP="003D2A92">
            <w:pPr>
              <w:spacing w:after="0" w:line="240" w:lineRule="auto"/>
              <w:jc w:val="right"/>
              <w:rPr>
                <w:rFonts w:ascii="Arial" w:eastAsia="Times New Roman" w:hAnsi="Arial" w:cs="Arial"/>
                <w:b/>
                <w:bCs/>
                <w:iCs/>
                <w:color w:val="000000"/>
                <w:sz w:val="20"/>
                <w:szCs w:val="20"/>
                <w:lang w:val="en-US" w:eastAsia="ru-RU"/>
              </w:rPr>
            </w:pPr>
            <w:r w:rsidRPr="00A47DD4">
              <w:rPr>
                <w:rFonts w:ascii="Arial" w:hAnsi="Arial" w:cs="Arial"/>
                <w:b/>
                <w:sz w:val="20"/>
                <w:szCs w:val="20"/>
                <w:lang w:val="en-US"/>
              </w:rPr>
              <w:t xml:space="preserve"> 75</w:t>
            </w:r>
          </w:p>
        </w:tc>
        <w:tc>
          <w:tcPr>
            <w:tcW w:w="506" w:type="pct"/>
            <w:shd w:val="clear" w:color="auto" w:fill="auto"/>
            <w:noWrap/>
            <w:vAlign w:val="bottom"/>
            <w:hideMark/>
          </w:tcPr>
          <w:p w:rsidR="00B65DFB" w:rsidRPr="00A47DD4" w:rsidRDefault="00A81032" w:rsidP="003D2A92">
            <w:pPr>
              <w:spacing w:after="0" w:line="240" w:lineRule="auto"/>
              <w:jc w:val="right"/>
              <w:rPr>
                <w:rFonts w:ascii="Arial" w:eastAsia="Times New Roman" w:hAnsi="Arial" w:cs="Arial"/>
                <w:b/>
                <w:i/>
                <w:iCs/>
                <w:color w:val="000000"/>
                <w:sz w:val="20"/>
                <w:szCs w:val="20"/>
                <w:lang w:val="en-US" w:eastAsia="ru-RU"/>
              </w:rPr>
            </w:pPr>
            <w:r w:rsidRPr="00A47DD4">
              <w:rPr>
                <w:rFonts w:ascii="Arial" w:hAnsi="Arial" w:cs="Arial"/>
                <w:b/>
                <w:sz w:val="20"/>
                <w:szCs w:val="20"/>
                <w:lang w:val="en-US"/>
              </w:rPr>
              <w:t>-21%</w:t>
            </w:r>
          </w:p>
        </w:tc>
        <w:tc>
          <w:tcPr>
            <w:tcW w:w="123" w:type="pct"/>
            <w:vAlign w:val="bottom"/>
          </w:tcPr>
          <w:p w:rsidR="00B65DFB" w:rsidRPr="00A47DD4" w:rsidRDefault="00B65DFB" w:rsidP="003D2A92">
            <w:pPr>
              <w:spacing w:after="0" w:line="240" w:lineRule="auto"/>
              <w:jc w:val="right"/>
              <w:rPr>
                <w:rFonts w:ascii="Arial" w:eastAsia="Times New Roman" w:hAnsi="Arial" w:cs="Arial"/>
                <w:b/>
                <w:bCs/>
                <w:color w:val="000000"/>
                <w:sz w:val="20"/>
                <w:szCs w:val="20"/>
                <w:lang w:val="en-US" w:eastAsia="ru-RU"/>
              </w:rPr>
            </w:pPr>
          </w:p>
        </w:tc>
        <w:tc>
          <w:tcPr>
            <w:tcW w:w="391" w:type="pct"/>
            <w:shd w:val="clear" w:color="auto" w:fill="auto"/>
            <w:noWrap/>
            <w:vAlign w:val="bottom"/>
            <w:hideMark/>
          </w:tcPr>
          <w:p w:rsidR="00B65DFB" w:rsidRPr="00A47DD4" w:rsidRDefault="00A81032" w:rsidP="003D2A92">
            <w:pPr>
              <w:spacing w:after="0" w:line="240" w:lineRule="auto"/>
              <w:jc w:val="right"/>
              <w:rPr>
                <w:rFonts w:ascii="Arial" w:eastAsia="Times New Roman" w:hAnsi="Arial" w:cs="Arial"/>
                <w:b/>
                <w:i/>
                <w:iCs/>
                <w:color w:val="000000"/>
                <w:sz w:val="20"/>
                <w:szCs w:val="20"/>
                <w:lang w:val="en-US" w:eastAsia="ru-RU"/>
              </w:rPr>
            </w:pPr>
            <w:r w:rsidRPr="00A47DD4">
              <w:rPr>
                <w:rFonts w:ascii="Arial" w:hAnsi="Arial" w:cs="Arial"/>
                <w:b/>
                <w:sz w:val="20"/>
                <w:szCs w:val="20"/>
                <w:lang w:val="en-US"/>
              </w:rPr>
              <w:t xml:space="preserve"> 252</w:t>
            </w:r>
          </w:p>
        </w:tc>
        <w:tc>
          <w:tcPr>
            <w:tcW w:w="123" w:type="pct"/>
            <w:vAlign w:val="bottom"/>
          </w:tcPr>
          <w:p w:rsidR="00B65DFB" w:rsidRPr="00A47DD4" w:rsidRDefault="00B65DFB" w:rsidP="003D2A92">
            <w:pPr>
              <w:spacing w:after="0" w:line="240" w:lineRule="auto"/>
              <w:jc w:val="right"/>
              <w:rPr>
                <w:rFonts w:ascii="Arial" w:eastAsia="Times New Roman" w:hAnsi="Arial" w:cs="Arial"/>
                <w:b/>
                <w:i/>
                <w:iCs/>
                <w:color w:val="000000"/>
                <w:sz w:val="20"/>
                <w:szCs w:val="20"/>
                <w:lang w:val="en-US" w:eastAsia="ru-RU"/>
              </w:rPr>
            </w:pPr>
          </w:p>
        </w:tc>
        <w:tc>
          <w:tcPr>
            <w:tcW w:w="383" w:type="pct"/>
            <w:shd w:val="clear" w:color="auto" w:fill="auto"/>
            <w:noWrap/>
            <w:vAlign w:val="bottom"/>
            <w:hideMark/>
          </w:tcPr>
          <w:p w:rsidR="00B65DFB" w:rsidRPr="00A47DD4" w:rsidRDefault="00A81032" w:rsidP="003D2A92">
            <w:pPr>
              <w:spacing w:after="0" w:line="240" w:lineRule="auto"/>
              <w:jc w:val="right"/>
              <w:rPr>
                <w:rFonts w:ascii="Arial" w:eastAsia="Times New Roman" w:hAnsi="Arial" w:cs="Arial"/>
                <w:b/>
                <w:i/>
                <w:iCs/>
                <w:color w:val="000000"/>
                <w:sz w:val="20"/>
                <w:szCs w:val="20"/>
                <w:lang w:val="en-US" w:eastAsia="ru-RU"/>
              </w:rPr>
            </w:pPr>
            <w:r w:rsidRPr="00A47DD4">
              <w:rPr>
                <w:rFonts w:ascii="Arial" w:hAnsi="Arial" w:cs="Arial"/>
                <w:b/>
                <w:sz w:val="20"/>
                <w:szCs w:val="20"/>
                <w:lang w:val="en-US"/>
              </w:rPr>
              <w:t xml:space="preserve"> 259</w:t>
            </w:r>
          </w:p>
        </w:tc>
        <w:tc>
          <w:tcPr>
            <w:tcW w:w="506" w:type="pct"/>
            <w:shd w:val="clear" w:color="auto" w:fill="auto"/>
            <w:noWrap/>
            <w:vAlign w:val="bottom"/>
            <w:hideMark/>
          </w:tcPr>
          <w:p w:rsidR="00B65DFB" w:rsidRPr="00A47DD4" w:rsidRDefault="00A81032" w:rsidP="003D2A92">
            <w:pPr>
              <w:spacing w:after="0" w:line="240" w:lineRule="auto"/>
              <w:jc w:val="right"/>
              <w:rPr>
                <w:rFonts w:ascii="Arial" w:eastAsia="Times New Roman" w:hAnsi="Arial" w:cs="Arial"/>
                <w:b/>
                <w:i/>
                <w:iCs/>
                <w:color w:val="000000"/>
                <w:sz w:val="20"/>
                <w:szCs w:val="20"/>
                <w:lang w:val="en-US" w:eastAsia="ru-RU"/>
              </w:rPr>
            </w:pPr>
            <w:r w:rsidRPr="00A47DD4">
              <w:rPr>
                <w:rFonts w:ascii="Arial" w:hAnsi="Arial" w:cs="Arial"/>
                <w:b/>
                <w:sz w:val="20"/>
                <w:szCs w:val="20"/>
                <w:lang w:val="en-US"/>
              </w:rPr>
              <w:t>-3%</w:t>
            </w:r>
          </w:p>
        </w:tc>
      </w:tr>
      <w:tr w:rsidR="00785CC8" w:rsidRPr="00A47DD4" w:rsidTr="00937D34">
        <w:trPr>
          <w:trHeight w:val="255"/>
        </w:trPr>
        <w:tc>
          <w:tcPr>
            <w:tcW w:w="1959" w:type="pct"/>
            <w:shd w:val="clear" w:color="auto" w:fill="auto"/>
            <w:noWrap/>
            <w:vAlign w:val="center"/>
            <w:hideMark/>
          </w:tcPr>
          <w:p w:rsidR="00B65DFB" w:rsidRPr="00A47DD4" w:rsidRDefault="00B65DFB" w:rsidP="003D2A92">
            <w:pPr>
              <w:spacing w:after="0" w:line="240" w:lineRule="auto"/>
              <w:jc w:val="both"/>
              <w:rPr>
                <w:rFonts w:ascii="Arial" w:eastAsia="Times New Roman" w:hAnsi="Arial" w:cs="Arial"/>
                <w:i/>
                <w:iCs/>
                <w:color w:val="000000"/>
                <w:sz w:val="20"/>
                <w:szCs w:val="20"/>
                <w:lang w:val="en-US" w:eastAsia="ru-RU"/>
              </w:rPr>
            </w:pPr>
            <w:r w:rsidRPr="00A47DD4">
              <w:rPr>
                <w:rFonts w:ascii="Arial" w:eastAsia="Times New Roman" w:hAnsi="Arial" w:cs="Arial"/>
                <w:i/>
                <w:iCs/>
                <w:color w:val="000000"/>
                <w:sz w:val="20"/>
                <w:szCs w:val="20"/>
                <w:lang w:val="en-US" w:eastAsia="ru-RU"/>
              </w:rPr>
              <w:t xml:space="preserve">Net </w:t>
            </w:r>
            <w:r w:rsidR="009D66BB" w:rsidRPr="00A47DD4">
              <w:rPr>
                <w:rFonts w:ascii="Arial" w:eastAsia="Times New Roman" w:hAnsi="Arial" w:cs="Arial"/>
                <w:i/>
                <w:iCs/>
                <w:color w:val="000000"/>
                <w:sz w:val="20"/>
                <w:szCs w:val="20"/>
                <w:lang w:val="en-US" w:eastAsia="ru-RU"/>
              </w:rPr>
              <w:t>profit</w:t>
            </w:r>
            <w:r w:rsidRPr="00A47DD4">
              <w:rPr>
                <w:rFonts w:ascii="Arial" w:eastAsia="Times New Roman" w:hAnsi="Arial" w:cs="Arial"/>
                <w:i/>
                <w:iCs/>
                <w:color w:val="000000"/>
                <w:sz w:val="20"/>
                <w:szCs w:val="20"/>
                <w:lang w:val="en-US" w:eastAsia="ru-RU"/>
              </w:rPr>
              <w:t xml:space="preserve"> margin before</w:t>
            </w:r>
            <w:r w:rsidR="003D2A92" w:rsidRPr="00A47DD4">
              <w:rPr>
                <w:rFonts w:ascii="Arial" w:eastAsia="Times New Roman" w:hAnsi="Arial" w:cs="Arial"/>
                <w:i/>
                <w:iCs/>
                <w:color w:val="000000"/>
                <w:sz w:val="20"/>
                <w:szCs w:val="20"/>
                <w:lang w:val="en-US" w:eastAsia="ru-RU"/>
              </w:rPr>
              <w:t xml:space="preserve"> forex gain/(loss)</w:t>
            </w:r>
            <w:r w:rsidRPr="00A47DD4">
              <w:rPr>
                <w:rFonts w:ascii="Arial" w:eastAsia="Times New Roman" w:hAnsi="Arial" w:cs="Arial"/>
                <w:i/>
                <w:iCs/>
                <w:color w:val="000000"/>
                <w:sz w:val="20"/>
                <w:szCs w:val="20"/>
                <w:lang w:val="en-US" w:eastAsia="ru-RU"/>
              </w:rPr>
              <w:t xml:space="preserve"> </w:t>
            </w:r>
          </w:p>
        </w:tc>
        <w:tc>
          <w:tcPr>
            <w:tcW w:w="124" w:type="pct"/>
          </w:tcPr>
          <w:p w:rsidR="00B65DFB" w:rsidRPr="00A47DD4" w:rsidRDefault="00B65DFB" w:rsidP="00B65DFB">
            <w:pPr>
              <w:spacing w:after="0" w:line="240" w:lineRule="auto"/>
              <w:jc w:val="right"/>
              <w:rPr>
                <w:rFonts w:ascii="Arial" w:eastAsia="Times New Roman" w:hAnsi="Arial" w:cs="Arial"/>
                <w:i/>
                <w:iCs/>
                <w:color w:val="000000"/>
                <w:sz w:val="20"/>
                <w:szCs w:val="20"/>
                <w:lang w:val="en-US" w:eastAsia="ru-RU"/>
              </w:rPr>
            </w:pPr>
          </w:p>
        </w:tc>
        <w:tc>
          <w:tcPr>
            <w:tcW w:w="380" w:type="pct"/>
            <w:shd w:val="clear" w:color="auto" w:fill="auto"/>
            <w:noWrap/>
            <w:vAlign w:val="center"/>
            <w:hideMark/>
          </w:tcPr>
          <w:p w:rsidR="00B65DFB" w:rsidRPr="00A47DD4" w:rsidRDefault="00A81032" w:rsidP="003D2A92">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17%</w:t>
            </w:r>
          </w:p>
        </w:tc>
        <w:tc>
          <w:tcPr>
            <w:tcW w:w="123" w:type="pct"/>
            <w:vAlign w:val="center"/>
          </w:tcPr>
          <w:p w:rsidR="00B65DFB" w:rsidRPr="00A47DD4" w:rsidRDefault="00B65DFB" w:rsidP="003D2A92">
            <w:pPr>
              <w:spacing w:after="0" w:line="240" w:lineRule="auto"/>
              <w:jc w:val="right"/>
              <w:rPr>
                <w:rFonts w:ascii="Arial" w:eastAsia="Times New Roman" w:hAnsi="Arial" w:cs="Arial"/>
                <w:i/>
                <w:iCs/>
                <w:color w:val="000000"/>
                <w:sz w:val="20"/>
                <w:szCs w:val="20"/>
                <w:lang w:val="en-US" w:eastAsia="ru-RU"/>
              </w:rPr>
            </w:pPr>
          </w:p>
        </w:tc>
        <w:tc>
          <w:tcPr>
            <w:tcW w:w="381" w:type="pct"/>
            <w:shd w:val="clear" w:color="auto" w:fill="auto"/>
            <w:noWrap/>
            <w:vAlign w:val="center"/>
            <w:hideMark/>
          </w:tcPr>
          <w:p w:rsidR="00B65DFB" w:rsidRPr="00A47DD4" w:rsidRDefault="00A81032" w:rsidP="003D2A92">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19%</w:t>
            </w:r>
          </w:p>
        </w:tc>
        <w:tc>
          <w:tcPr>
            <w:tcW w:w="506" w:type="pct"/>
            <w:shd w:val="clear" w:color="auto" w:fill="auto"/>
            <w:noWrap/>
            <w:vAlign w:val="center"/>
            <w:hideMark/>
          </w:tcPr>
          <w:p w:rsidR="00B65DFB" w:rsidRPr="00A47DD4" w:rsidRDefault="00A81032" w:rsidP="003D2A92">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-2 pps</w:t>
            </w:r>
          </w:p>
        </w:tc>
        <w:tc>
          <w:tcPr>
            <w:tcW w:w="123" w:type="pct"/>
            <w:vAlign w:val="center"/>
          </w:tcPr>
          <w:p w:rsidR="00B65DFB" w:rsidRPr="00A47DD4" w:rsidRDefault="00B65DFB" w:rsidP="003D2A92">
            <w:pPr>
              <w:spacing w:after="0" w:line="240" w:lineRule="auto"/>
              <w:jc w:val="right"/>
              <w:rPr>
                <w:rFonts w:ascii="Arial" w:eastAsia="Times New Roman" w:hAnsi="Arial" w:cs="Arial"/>
                <w:i/>
                <w:iCs/>
                <w:color w:val="000000"/>
                <w:sz w:val="20"/>
                <w:szCs w:val="20"/>
                <w:lang w:val="en-US" w:eastAsia="ru-RU"/>
              </w:rPr>
            </w:pPr>
          </w:p>
        </w:tc>
        <w:tc>
          <w:tcPr>
            <w:tcW w:w="391" w:type="pct"/>
            <w:shd w:val="clear" w:color="auto" w:fill="auto"/>
            <w:noWrap/>
            <w:vAlign w:val="center"/>
            <w:hideMark/>
          </w:tcPr>
          <w:p w:rsidR="00B65DFB" w:rsidRPr="00A47DD4" w:rsidRDefault="00A81032" w:rsidP="003D2A92">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28%</w:t>
            </w:r>
          </w:p>
        </w:tc>
        <w:tc>
          <w:tcPr>
            <w:tcW w:w="123" w:type="pct"/>
            <w:vAlign w:val="center"/>
          </w:tcPr>
          <w:p w:rsidR="00B65DFB" w:rsidRPr="00A47DD4" w:rsidRDefault="00B65DFB" w:rsidP="003D2A92">
            <w:pPr>
              <w:spacing w:after="0" w:line="240" w:lineRule="auto"/>
              <w:jc w:val="right"/>
              <w:rPr>
                <w:rFonts w:ascii="Arial" w:eastAsia="Times New Roman" w:hAnsi="Arial" w:cs="Arial"/>
                <w:i/>
                <w:iCs/>
                <w:color w:val="000000"/>
                <w:sz w:val="20"/>
                <w:szCs w:val="20"/>
                <w:lang w:val="en-US" w:eastAsia="ru-RU"/>
              </w:rPr>
            </w:pPr>
          </w:p>
        </w:tc>
        <w:tc>
          <w:tcPr>
            <w:tcW w:w="383" w:type="pct"/>
            <w:shd w:val="clear" w:color="auto" w:fill="auto"/>
            <w:noWrap/>
            <w:vAlign w:val="center"/>
            <w:hideMark/>
          </w:tcPr>
          <w:p w:rsidR="00B65DFB" w:rsidRPr="00A47DD4" w:rsidRDefault="00A81032" w:rsidP="003D2A92">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25%</w:t>
            </w:r>
          </w:p>
        </w:tc>
        <w:tc>
          <w:tcPr>
            <w:tcW w:w="506" w:type="pct"/>
            <w:shd w:val="clear" w:color="auto" w:fill="auto"/>
            <w:noWrap/>
            <w:vAlign w:val="center"/>
            <w:hideMark/>
          </w:tcPr>
          <w:p w:rsidR="00B65DFB" w:rsidRPr="00A47DD4" w:rsidRDefault="00A81032" w:rsidP="003D2A92">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3 pps</w:t>
            </w:r>
          </w:p>
        </w:tc>
      </w:tr>
      <w:tr w:rsidR="00785CC8" w:rsidRPr="00A47DD4" w:rsidTr="00937D34">
        <w:trPr>
          <w:trHeight w:val="255"/>
        </w:trPr>
        <w:tc>
          <w:tcPr>
            <w:tcW w:w="1959" w:type="pct"/>
            <w:tcBorders>
              <w:bottom w:val="single" w:sz="2" w:space="0" w:color="auto"/>
            </w:tcBorders>
            <w:shd w:val="clear" w:color="auto" w:fill="auto"/>
            <w:noWrap/>
            <w:vAlign w:val="center"/>
            <w:hideMark/>
          </w:tcPr>
          <w:p w:rsidR="00B65DFB" w:rsidRPr="00A47DD4" w:rsidRDefault="003D2A92" w:rsidP="003D2A92">
            <w:pPr>
              <w:spacing w:after="0" w:line="240" w:lineRule="auto"/>
              <w:jc w:val="both"/>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Foreign exchange</w:t>
            </w:r>
            <w:r w:rsidR="00B65DFB" w:rsidRPr="00A47DD4">
              <w:rPr>
                <w:rFonts w:ascii="Arial" w:eastAsia="Times New Roman" w:hAnsi="Arial" w:cs="Arial"/>
                <w:color w:val="000000"/>
                <w:sz w:val="20"/>
                <w:szCs w:val="20"/>
                <w:lang w:val="en-US" w:eastAsia="ru-RU"/>
              </w:rPr>
              <w:t xml:space="preserve"> gain</w:t>
            </w:r>
            <w:r w:rsidRPr="00A47DD4">
              <w:rPr>
                <w:rFonts w:ascii="Arial" w:eastAsia="Times New Roman" w:hAnsi="Arial" w:cs="Arial"/>
                <w:color w:val="000000"/>
                <w:sz w:val="20"/>
                <w:szCs w:val="20"/>
                <w:lang w:val="en-US" w:eastAsia="ru-RU"/>
              </w:rPr>
              <w:t>/(loss)</w:t>
            </w:r>
          </w:p>
        </w:tc>
        <w:tc>
          <w:tcPr>
            <w:tcW w:w="124" w:type="pct"/>
          </w:tcPr>
          <w:p w:rsidR="00B65DFB" w:rsidRPr="00A47DD4" w:rsidRDefault="00B65DFB" w:rsidP="00B65DFB">
            <w:pPr>
              <w:spacing w:after="0" w:line="240" w:lineRule="auto"/>
              <w:jc w:val="right"/>
              <w:rPr>
                <w:rFonts w:ascii="Arial" w:eastAsia="Times New Roman" w:hAnsi="Arial" w:cs="Arial"/>
                <w:color w:val="000000"/>
                <w:sz w:val="20"/>
                <w:szCs w:val="20"/>
                <w:lang w:val="en-US" w:eastAsia="ru-RU"/>
              </w:rPr>
            </w:pPr>
          </w:p>
        </w:tc>
        <w:tc>
          <w:tcPr>
            <w:tcW w:w="380" w:type="pct"/>
            <w:tcBorders>
              <w:bottom w:val="single" w:sz="2" w:space="0" w:color="auto"/>
            </w:tcBorders>
            <w:shd w:val="clear" w:color="auto" w:fill="auto"/>
            <w:noWrap/>
            <w:vAlign w:val="bottom"/>
            <w:hideMark/>
          </w:tcPr>
          <w:p w:rsidR="00B65DFB" w:rsidRPr="00A47DD4" w:rsidRDefault="00A81032" w:rsidP="003D2A92">
            <w:pPr>
              <w:spacing w:after="0" w:line="240" w:lineRule="auto"/>
              <w:jc w:val="right"/>
              <w:rPr>
                <w:rFonts w:ascii="Arial" w:eastAsia="Times New Roman" w:hAnsi="Arial" w:cs="Arial"/>
                <w:color w:val="000000"/>
                <w:sz w:val="20"/>
                <w:szCs w:val="20"/>
                <w:lang w:val="en-US" w:eastAsia="ru-RU"/>
              </w:rPr>
            </w:pPr>
            <w:r w:rsidRPr="00A47DD4">
              <w:rPr>
                <w:rFonts w:ascii="Arial" w:hAnsi="Arial" w:cs="Arial"/>
                <w:sz w:val="20"/>
                <w:szCs w:val="20"/>
                <w:lang w:val="en-US"/>
              </w:rPr>
              <w:t>(35</w:t>
            </w:r>
            <w:r w:rsidRPr="00A47DD4">
              <w:rPr>
                <w:rFonts w:ascii="Arial" w:hAnsi="Arial" w:cs="Arial"/>
                <w:sz w:val="20"/>
                <w:szCs w:val="20"/>
              </w:rPr>
              <w:t>)</w:t>
            </w:r>
          </w:p>
        </w:tc>
        <w:tc>
          <w:tcPr>
            <w:tcW w:w="123" w:type="pct"/>
            <w:tcBorders>
              <w:bottom w:val="single" w:sz="2" w:space="0" w:color="auto"/>
            </w:tcBorders>
            <w:vAlign w:val="bottom"/>
          </w:tcPr>
          <w:p w:rsidR="00B65DFB" w:rsidRPr="00A47DD4" w:rsidRDefault="00B65DFB" w:rsidP="003D2A92">
            <w:pPr>
              <w:spacing w:after="0" w:line="240" w:lineRule="auto"/>
              <w:jc w:val="right"/>
              <w:rPr>
                <w:rFonts w:ascii="Arial" w:eastAsia="Times New Roman" w:hAnsi="Arial" w:cs="Arial"/>
                <w:color w:val="000000"/>
                <w:sz w:val="20"/>
                <w:szCs w:val="20"/>
                <w:lang w:val="en-US" w:eastAsia="ru-RU"/>
              </w:rPr>
            </w:pPr>
          </w:p>
        </w:tc>
        <w:tc>
          <w:tcPr>
            <w:tcW w:w="381" w:type="pct"/>
            <w:tcBorders>
              <w:bottom w:val="single" w:sz="2" w:space="0" w:color="auto"/>
            </w:tcBorders>
            <w:shd w:val="clear" w:color="auto" w:fill="auto"/>
            <w:noWrap/>
            <w:vAlign w:val="bottom"/>
            <w:hideMark/>
          </w:tcPr>
          <w:p w:rsidR="00B65DFB" w:rsidRPr="00A47DD4" w:rsidRDefault="00A81032" w:rsidP="003D2A92">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(107)</w:t>
            </w:r>
          </w:p>
        </w:tc>
        <w:tc>
          <w:tcPr>
            <w:tcW w:w="506" w:type="pct"/>
            <w:tcBorders>
              <w:bottom w:val="single" w:sz="2" w:space="0" w:color="auto"/>
            </w:tcBorders>
            <w:shd w:val="clear" w:color="auto" w:fill="auto"/>
            <w:noWrap/>
            <w:vAlign w:val="bottom"/>
            <w:hideMark/>
          </w:tcPr>
          <w:p w:rsidR="00B65DFB" w:rsidRPr="00A47DD4" w:rsidRDefault="00A81032" w:rsidP="003D2A92">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sz w:val="20"/>
                <w:szCs w:val="20"/>
                <w:lang w:val="en-US"/>
              </w:rPr>
              <w:t>n/a</w:t>
            </w:r>
          </w:p>
        </w:tc>
        <w:tc>
          <w:tcPr>
            <w:tcW w:w="123" w:type="pct"/>
            <w:vAlign w:val="bottom"/>
          </w:tcPr>
          <w:p w:rsidR="00B65DFB" w:rsidRPr="00A47DD4" w:rsidRDefault="00B65DFB" w:rsidP="003D2A92">
            <w:pPr>
              <w:spacing w:after="0" w:line="240" w:lineRule="auto"/>
              <w:jc w:val="right"/>
              <w:rPr>
                <w:rFonts w:ascii="Arial" w:eastAsia="Times New Roman" w:hAnsi="Arial" w:cs="Arial"/>
                <w:color w:val="000000"/>
                <w:sz w:val="20"/>
                <w:szCs w:val="20"/>
                <w:lang w:val="en-US" w:eastAsia="ru-RU"/>
              </w:rPr>
            </w:pPr>
          </w:p>
        </w:tc>
        <w:tc>
          <w:tcPr>
            <w:tcW w:w="391" w:type="pct"/>
            <w:tcBorders>
              <w:bottom w:val="single" w:sz="2" w:space="0" w:color="auto"/>
            </w:tcBorders>
            <w:shd w:val="clear" w:color="auto" w:fill="auto"/>
            <w:noWrap/>
            <w:vAlign w:val="bottom"/>
            <w:hideMark/>
          </w:tcPr>
          <w:p w:rsidR="00B65DFB" w:rsidRPr="00A47DD4" w:rsidRDefault="00A81032" w:rsidP="003D2A92">
            <w:pPr>
              <w:spacing w:after="0" w:line="240" w:lineRule="auto"/>
              <w:jc w:val="right"/>
              <w:rPr>
                <w:rFonts w:ascii="Arial" w:eastAsia="Times New Roman" w:hAnsi="Arial" w:cs="Arial"/>
                <w:color w:val="000000"/>
                <w:sz w:val="20"/>
                <w:szCs w:val="20"/>
                <w:lang w:val="en-US" w:eastAsia="ru-RU"/>
              </w:rPr>
            </w:pPr>
            <w:r w:rsidRPr="00A47DD4">
              <w:rPr>
                <w:rFonts w:ascii="Arial" w:hAnsi="Arial" w:cs="Arial"/>
                <w:sz w:val="20"/>
                <w:szCs w:val="20"/>
                <w:lang w:val="en-US"/>
              </w:rPr>
              <w:t>(289)</w:t>
            </w:r>
          </w:p>
        </w:tc>
        <w:tc>
          <w:tcPr>
            <w:tcW w:w="123" w:type="pct"/>
            <w:tcBorders>
              <w:bottom w:val="single" w:sz="2" w:space="0" w:color="auto"/>
            </w:tcBorders>
            <w:vAlign w:val="bottom"/>
          </w:tcPr>
          <w:p w:rsidR="00B65DFB" w:rsidRPr="00A47DD4" w:rsidRDefault="00B65DFB" w:rsidP="003D2A92">
            <w:pPr>
              <w:spacing w:after="0" w:line="240" w:lineRule="auto"/>
              <w:jc w:val="right"/>
              <w:rPr>
                <w:rFonts w:ascii="Arial" w:eastAsia="Times New Roman" w:hAnsi="Arial" w:cs="Arial"/>
                <w:color w:val="000000"/>
                <w:sz w:val="20"/>
                <w:szCs w:val="20"/>
                <w:lang w:val="en-US" w:eastAsia="ru-RU"/>
              </w:rPr>
            </w:pPr>
          </w:p>
        </w:tc>
        <w:tc>
          <w:tcPr>
            <w:tcW w:w="383" w:type="pct"/>
            <w:tcBorders>
              <w:bottom w:val="single" w:sz="2" w:space="0" w:color="auto"/>
            </w:tcBorders>
            <w:shd w:val="clear" w:color="auto" w:fill="auto"/>
            <w:noWrap/>
            <w:vAlign w:val="bottom"/>
            <w:hideMark/>
          </w:tcPr>
          <w:p w:rsidR="00B65DFB" w:rsidRPr="00A47DD4" w:rsidRDefault="00A81032" w:rsidP="003D2A92">
            <w:pPr>
              <w:spacing w:after="0" w:line="240" w:lineRule="auto"/>
              <w:jc w:val="right"/>
              <w:rPr>
                <w:rFonts w:ascii="Arial" w:eastAsia="Times New Roman" w:hAnsi="Arial" w:cs="Arial"/>
                <w:color w:val="000000"/>
                <w:sz w:val="20"/>
                <w:szCs w:val="20"/>
                <w:lang w:val="en-US" w:eastAsia="ru-RU"/>
              </w:rPr>
            </w:pPr>
            <w:r w:rsidRPr="00A47DD4">
              <w:rPr>
                <w:rFonts w:ascii="Arial" w:hAnsi="Arial" w:cs="Arial"/>
                <w:sz w:val="20"/>
                <w:szCs w:val="20"/>
                <w:lang w:val="en-US"/>
              </w:rPr>
              <w:t>(561)</w:t>
            </w:r>
          </w:p>
        </w:tc>
        <w:tc>
          <w:tcPr>
            <w:tcW w:w="506" w:type="pct"/>
            <w:tcBorders>
              <w:bottom w:val="single" w:sz="2" w:space="0" w:color="auto"/>
            </w:tcBorders>
            <w:shd w:val="clear" w:color="auto" w:fill="auto"/>
            <w:noWrap/>
            <w:vAlign w:val="bottom"/>
            <w:hideMark/>
          </w:tcPr>
          <w:p w:rsidR="00B65DFB" w:rsidRPr="00A47DD4" w:rsidRDefault="00A81032" w:rsidP="003D2A92">
            <w:pPr>
              <w:spacing w:after="0" w:line="240" w:lineRule="auto"/>
              <w:jc w:val="right"/>
              <w:rPr>
                <w:rFonts w:ascii="Arial" w:hAnsi="Arial" w:cs="Arial"/>
                <w:sz w:val="20"/>
                <w:szCs w:val="20"/>
                <w:lang w:val="en-US"/>
              </w:rPr>
            </w:pPr>
            <w:r w:rsidRPr="00A47DD4">
              <w:rPr>
                <w:rFonts w:ascii="Arial" w:hAnsi="Arial" w:cs="Arial"/>
                <w:sz w:val="20"/>
                <w:szCs w:val="20"/>
                <w:lang w:val="en-US"/>
              </w:rPr>
              <w:t>n/a</w:t>
            </w:r>
          </w:p>
        </w:tc>
      </w:tr>
      <w:tr w:rsidR="00785CC8" w:rsidRPr="00A47DD4" w:rsidTr="00937D34">
        <w:trPr>
          <w:trHeight w:hRule="exact" w:val="57"/>
        </w:trPr>
        <w:tc>
          <w:tcPr>
            <w:tcW w:w="1959" w:type="pct"/>
            <w:tcBorders>
              <w:top w:val="single" w:sz="2" w:space="0" w:color="auto"/>
            </w:tcBorders>
            <w:shd w:val="clear" w:color="auto" w:fill="auto"/>
            <w:noWrap/>
            <w:vAlign w:val="center"/>
          </w:tcPr>
          <w:p w:rsidR="00B65DFB" w:rsidRPr="00A47DD4" w:rsidRDefault="00B65DFB" w:rsidP="00B65DFB">
            <w:pPr>
              <w:spacing w:after="0" w:line="240" w:lineRule="auto"/>
              <w:jc w:val="both"/>
              <w:rPr>
                <w:rFonts w:ascii="Arial" w:eastAsia="Times New Roman" w:hAnsi="Arial" w:cs="Arial"/>
                <w:b/>
                <w:bCs/>
                <w:color w:val="000000"/>
                <w:sz w:val="20"/>
                <w:szCs w:val="20"/>
                <w:lang w:val="en-US" w:eastAsia="ru-RU"/>
              </w:rPr>
            </w:pPr>
          </w:p>
        </w:tc>
        <w:tc>
          <w:tcPr>
            <w:tcW w:w="124"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0" w:type="pct"/>
            <w:tcBorders>
              <w:top w:val="single" w:sz="2" w:space="0" w:color="auto"/>
            </w:tcBorders>
            <w:shd w:val="clear" w:color="auto" w:fill="auto"/>
            <w:noWrap/>
            <w:vAlign w:val="center"/>
          </w:tcPr>
          <w:p w:rsidR="00B65DFB" w:rsidRPr="00A47DD4" w:rsidRDefault="00B65DFB" w:rsidP="00266930">
            <w:pPr>
              <w:spacing w:after="0" w:line="240" w:lineRule="auto"/>
              <w:jc w:val="right"/>
              <w:rPr>
                <w:rFonts w:ascii="Arial" w:eastAsia="Times New Roman" w:hAnsi="Arial" w:cs="Arial"/>
                <w:b/>
                <w:bCs/>
                <w:color w:val="000000"/>
                <w:sz w:val="20"/>
                <w:szCs w:val="20"/>
                <w:lang w:val="en-US" w:eastAsia="ru-RU"/>
              </w:rPr>
            </w:pPr>
          </w:p>
        </w:tc>
        <w:tc>
          <w:tcPr>
            <w:tcW w:w="123" w:type="pct"/>
            <w:tcBorders>
              <w:top w:val="single" w:sz="2" w:space="0" w:color="auto"/>
            </w:tcBorders>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1" w:type="pct"/>
            <w:tcBorders>
              <w:top w:val="single" w:sz="2" w:space="0" w:color="auto"/>
            </w:tcBorders>
            <w:shd w:val="clear" w:color="auto" w:fill="auto"/>
            <w:noWrap/>
            <w:vAlign w:val="center"/>
          </w:tcPr>
          <w:p w:rsidR="00B65DFB" w:rsidRPr="00A47DD4" w:rsidRDefault="00B65DFB" w:rsidP="00266930">
            <w:pPr>
              <w:spacing w:after="0" w:line="240" w:lineRule="auto"/>
              <w:jc w:val="right"/>
              <w:rPr>
                <w:rFonts w:ascii="Arial" w:eastAsia="Times New Roman" w:hAnsi="Arial" w:cs="Arial"/>
                <w:b/>
                <w:bCs/>
                <w:iCs/>
                <w:color w:val="000000"/>
                <w:sz w:val="20"/>
                <w:szCs w:val="20"/>
                <w:lang w:val="en-US" w:eastAsia="ru-RU"/>
              </w:rPr>
            </w:pPr>
          </w:p>
        </w:tc>
        <w:tc>
          <w:tcPr>
            <w:tcW w:w="506" w:type="pct"/>
            <w:tcBorders>
              <w:top w:val="single" w:sz="2" w:space="0" w:color="auto"/>
            </w:tcBorders>
            <w:shd w:val="clear" w:color="auto" w:fill="auto"/>
            <w:noWrap/>
            <w:vAlign w:val="center"/>
          </w:tcPr>
          <w:p w:rsidR="00B65DFB" w:rsidRPr="00A47DD4" w:rsidRDefault="00B65DFB" w:rsidP="00266930">
            <w:pPr>
              <w:spacing w:after="0" w:line="240" w:lineRule="auto"/>
              <w:jc w:val="right"/>
              <w:rPr>
                <w:rFonts w:ascii="Arial" w:eastAsia="Times New Roman" w:hAnsi="Arial" w:cs="Arial"/>
                <w:i/>
                <w:iCs/>
                <w:color w:val="000000"/>
                <w:sz w:val="20"/>
                <w:szCs w:val="20"/>
                <w:lang w:val="en-US" w:eastAsia="ru-RU"/>
              </w:rPr>
            </w:pPr>
          </w:p>
        </w:tc>
        <w:tc>
          <w:tcPr>
            <w:tcW w:w="123"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91" w:type="pct"/>
            <w:tcBorders>
              <w:top w:val="single" w:sz="2" w:space="0" w:color="auto"/>
            </w:tcBorders>
            <w:shd w:val="clear" w:color="auto" w:fill="auto"/>
            <w:noWrap/>
            <w:vAlign w:val="center"/>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123" w:type="pct"/>
            <w:tcBorders>
              <w:top w:val="single" w:sz="2" w:space="0" w:color="auto"/>
            </w:tcBorders>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3" w:type="pct"/>
            <w:tcBorders>
              <w:top w:val="single" w:sz="2" w:space="0" w:color="auto"/>
            </w:tcBorders>
            <w:shd w:val="clear" w:color="auto" w:fill="auto"/>
            <w:noWrap/>
            <w:vAlign w:val="center"/>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506" w:type="pct"/>
            <w:tcBorders>
              <w:top w:val="single" w:sz="2" w:space="0" w:color="auto"/>
            </w:tcBorders>
            <w:shd w:val="clear" w:color="auto" w:fill="auto"/>
            <w:noWrap/>
            <w:vAlign w:val="center"/>
          </w:tcPr>
          <w:p w:rsidR="00B65DFB" w:rsidRPr="00A47DD4" w:rsidRDefault="00B65DFB" w:rsidP="00B65DFB">
            <w:pPr>
              <w:spacing w:after="0" w:line="240" w:lineRule="auto"/>
              <w:jc w:val="right"/>
              <w:rPr>
                <w:rFonts w:ascii="Arial" w:eastAsia="Times New Roman" w:hAnsi="Arial" w:cs="Arial"/>
                <w:b/>
                <w:bCs/>
                <w:i/>
                <w:iCs/>
                <w:color w:val="000000"/>
                <w:sz w:val="20"/>
                <w:szCs w:val="20"/>
                <w:lang w:val="en-US" w:eastAsia="ru-RU"/>
              </w:rPr>
            </w:pPr>
          </w:p>
        </w:tc>
      </w:tr>
      <w:tr w:rsidR="00785CC8" w:rsidRPr="00A47DD4" w:rsidTr="00937D34">
        <w:trPr>
          <w:trHeight w:val="255"/>
        </w:trPr>
        <w:tc>
          <w:tcPr>
            <w:tcW w:w="1959" w:type="pct"/>
            <w:shd w:val="clear" w:color="auto" w:fill="auto"/>
            <w:noWrap/>
            <w:vAlign w:val="center"/>
            <w:hideMark/>
          </w:tcPr>
          <w:p w:rsidR="00B65DFB" w:rsidRPr="00A47DD4" w:rsidRDefault="00B65DFB" w:rsidP="003D2A92">
            <w:pPr>
              <w:spacing w:after="0" w:line="240" w:lineRule="auto"/>
              <w:jc w:val="both"/>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 xml:space="preserve">Net </w:t>
            </w:r>
            <w:r w:rsidR="003D2A92" w:rsidRPr="00A47DD4">
              <w:rPr>
                <w:rFonts w:ascii="Arial" w:eastAsia="Times New Roman" w:hAnsi="Arial" w:cs="Arial"/>
                <w:b/>
                <w:bCs/>
                <w:color w:val="000000"/>
                <w:sz w:val="20"/>
                <w:szCs w:val="20"/>
                <w:lang w:val="en-US" w:eastAsia="ru-RU"/>
              </w:rPr>
              <w:t>profit</w:t>
            </w:r>
          </w:p>
        </w:tc>
        <w:tc>
          <w:tcPr>
            <w:tcW w:w="124"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0" w:type="pct"/>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b/>
                <w:bCs/>
                <w:color w:val="000000"/>
                <w:sz w:val="20"/>
                <w:szCs w:val="20"/>
                <w:lang w:val="en-US" w:eastAsia="ru-RU"/>
              </w:rPr>
            </w:pPr>
            <w:r w:rsidRPr="00A47DD4">
              <w:rPr>
                <w:rFonts w:ascii="Arial" w:hAnsi="Arial" w:cs="Arial"/>
                <w:b/>
                <w:sz w:val="20"/>
                <w:szCs w:val="20"/>
                <w:lang w:val="en-US"/>
              </w:rPr>
              <w:t xml:space="preserve"> 24</w:t>
            </w:r>
          </w:p>
        </w:tc>
        <w:tc>
          <w:tcPr>
            <w:tcW w:w="123"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81" w:type="pct"/>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b/>
                <w:bCs/>
                <w:iCs/>
                <w:color w:val="000000"/>
                <w:sz w:val="20"/>
                <w:szCs w:val="20"/>
                <w:lang w:val="en-US" w:eastAsia="ru-RU"/>
              </w:rPr>
            </w:pPr>
            <w:r w:rsidRPr="00A47DD4">
              <w:rPr>
                <w:rFonts w:ascii="Arial" w:eastAsia="Times New Roman" w:hAnsi="Arial" w:cs="Arial"/>
                <w:b/>
                <w:bCs/>
                <w:iCs/>
                <w:color w:val="000000"/>
                <w:sz w:val="20"/>
                <w:szCs w:val="20"/>
                <w:lang w:val="en-US" w:eastAsia="ru-RU"/>
              </w:rPr>
              <w:t>(32</w:t>
            </w:r>
            <w:r w:rsidRPr="00A47DD4">
              <w:rPr>
                <w:rFonts w:ascii="Arial" w:eastAsiaTheme="minorEastAsia" w:hAnsi="Arial" w:cs="Arial"/>
                <w:b/>
                <w:bCs/>
                <w:color w:val="000000"/>
                <w:sz w:val="20"/>
                <w:szCs w:val="20"/>
                <w:lang w:eastAsia="ru-RU"/>
              </w:rPr>
              <w:t>)</w:t>
            </w:r>
          </w:p>
        </w:tc>
        <w:tc>
          <w:tcPr>
            <w:tcW w:w="506" w:type="pct"/>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b/>
                <w:i/>
                <w:iCs/>
                <w:color w:val="000000"/>
                <w:sz w:val="20"/>
                <w:szCs w:val="20"/>
                <w:lang w:val="en-US" w:eastAsia="ru-RU"/>
              </w:rPr>
            </w:pPr>
            <w:r w:rsidRPr="00A47DD4">
              <w:rPr>
                <w:rFonts w:ascii="Arial" w:hAnsi="Arial" w:cs="Arial"/>
                <w:b/>
                <w:sz w:val="20"/>
                <w:szCs w:val="20"/>
                <w:lang w:val="en-US"/>
              </w:rPr>
              <w:t>-175%</w:t>
            </w:r>
          </w:p>
        </w:tc>
        <w:tc>
          <w:tcPr>
            <w:tcW w:w="123" w:type="pct"/>
          </w:tcPr>
          <w:p w:rsidR="00B65DFB" w:rsidRPr="00A47DD4" w:rsidRDefault="00B65DFB" w:rsidP="00B65DFB">
            <w:pPr>
              <w:spacing w:after="0" w:line="240" w:lineRule="auto"/>
              <w:jc w:val="right"/>
              <w:rPr>
                <w:rFonts w:ascii="Arial" w:eastAsia="Times New Roman" w:hAnsi="Arial" w:cs="Arial"/>
                <w:b/>
                <w:bCs/>
                <w:color w:val="000000"/>
                <w:sz w:val="20"/>
                <w:szCs w:val="20"/>
                <w:lang w:val="en-US" w:eastAsia="ru-RU"/>
              </w:rPr>
            </w:pPr>
          </w:p>
        </w:tc>
        <w:tc>
          <w:tcPr>
            <w:tcW w:w="391" w:type="pct"/>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b/>
                <w:i/>
                <w:iCs/>
                <w:color w:val="000000"/>
                <w:sz w:val="20"/>
                <w:szCs w:val="20"/>
                <w:lang w:val="en-US" w:eastAsia="ru-RU"/>
              </w:rPr>
            </w:pPr>
            <w:r w:rsidRPr="00A47DD4">
              <w:rPr>
                <w:rFonts w:ascii="Arial" w:hAnsi="Arial" w:cs="Arial"/>
                <w:b/>
                <w:sz w:val="20"/>
                <w:szCs w:val="20"/>
                <w:lang w:val="en-US"/>
              </w:rPr>
              <w:t>(37)</w:t>
            </w:r>
          </w:p>
        </w:tc>
        <w:tc>
          <w:tcPr>
            <w:tcW w:w="123" w:type="pct"/>
          </w:tcPr>
          <w:p w:rsidR="00B65DFB" w:rsidRPr="00A47DD4" w:rsidRDefault="00B65DFB" w:rsidP="00B65DFB">
            <w:pPr>
              <w:spacing w:after="0" w:line="240" w:lineRule="auto"/>
              <w:jc w:val="right"/>
              <w:rPr>
                <w:rFonts w:ascii="Arial" w:eastAsia="Times New Roman" w:hAnsi="Arial" w:cs="Arial"/>
                <w:b/>
                <w:i/>
                <w:iCs/>
                <w:color w:val="000000"/>
                <w:sz w:val="20"/>
                <w:szCs w:val="20"/>
                <w:lang w:val="en-US" w:eastAsia="ru-RU"/>
              </w:rPr>
            </w:pPr>
          </w:p>
        </w:tc>
        <w:tc>
          <w:tcPr>
            <w:tcW w:w="383" w:type="pct"/>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b/>
                <w:i/>
                <w:iCs/>
                <w:color w:val="000000"/>
                <w:sz w:val="20"/>
                <w:szCs w:val="20"/>
                <w:lang w:val="en-US" w:eastAsia="ru-RU"/>
              </w:rPr>
            </w:pPr>
            <w:r w:rsidRPr="00A47DD4">
              <w:rPr>
                <w:rFonts w:ascii="Arial" w:hAnsi="Arial" w:cs="Arial"/>
                <w:b/>
                <w:sz w:val="20"/>
                <w:szCs w:val="20"/>
                <w:lang w:val="en-US"/>
              </w:rPr>
              <w:t>(302)</w:t>
            </w:r>
          </w:p>
        </w:tc>
        <w:tc>
          <w:tcPr>
            <w:tcW w:w="506" w:type="pct"/>
            <w:shd w:val="clear" w:color="auto" w:fill="auto"/>
            <w:noWrap/>
            <w:vAlign w:val="center"/>
          </w:tcPr>
          <w:p w:rsidR="00B65DFB" w:rsidRPr="00A47DD4" w:rsidRDefault="00A81032" w:rsidP="00B65DFB">
            <w:pPr>
              <w:spacing w:after="0" w:line="240" w:lineRule="auto"/>
              <w:jc w:val="right"/>
              <w:rPr>
                <w:rFonts w:ascii="Arial" w:eastAsia="Times New Roman" w:hAnsi="Arial" w:cs="Arial"/>
                <w:b/>
                <w:i/>
                <w:iCs/>
                <w:color w:val="000000"/>
                <w:sz w:val="20"/>
                <w:szCs w:val="20"/>
                <w:lang w:val="en-US" w:eastAsia="ru-RU"/>
              </w:rPr>
            </w:pPr>
            <w:r w:rsidRPr="00A47DD4">
              <w:rPr>
                <w:rFonts w:ascii="Arial" w:hAnsi="Arial" w:cs="Arial"/>
                <w:b/>
                <w:sz w:val="20"/>
                <w:szCs w:val="20"/>
                <w:lang w:val="en-US"/>
              </w:rPr>
              <w:t>-88%</w:t>
            </w:r>
          </w:p>
        </w:tc>
      </w:tr>
      <w:tr w:rsidR="00785CC8" w:rsidRPr="00A47DD4" w:rsidTr="00937D34">
        <w:trPr>
          <w:trHeight w:val="255"/>
        </w:trPr>
        <w:tc>
          <w:tcPr>
            <w:tcW w:w="1959" w:type="pct"/>
            <w:tcBorders>
              <w:bottom w:val="single" w:sz="12" w:space="0" w:color="auto"/>
            </w:tcBorders>
            <w:shd w:val="clear" w:color="auto" w:fill="auto"/>
            <w:noWrap/>
            <w:vAlign w:val="center"/>
            <w:hideMark/>
          </w:tcPr>
          <w:p w:rsidR="00B65DFB" w:rsidRPr="00A47DD4" w:rsidRDefault="00B65DFB" w:rsidP="003D2A92">
            <w:pPr>
              <w:spacing w:after="0" w:line="240" w:lineRule="auto"/>
              <w:jc w:val="both"/>
              <w:rPr>
                <w:rFonts w:ascii="Arial" w:eastAsia="Times New Roman" w:hAnsi="Arial" w:cs="Arial"/>
                <w:i/>
                <w:iCs/>
                <w:color w:val="000000"/>
                <w:sz w:val="20"/>
                <w:szCs w:val="20"/>
                <w:lang w:val="en-US" w:eastAsia="ru-RU"/>
              </w:rPr>
            </w:pPr>
            <w:r w:rsidRPr="00A47DD4">
              <w:rPr>
                <w:rFonts w:ascii="Arial" w:eastAsia="Times New Roman" w:hAnsi="Arial" w:cs="Arial"/>
                <w:i/>
                <w:iCs/>
                <w:color w:val="000000"/>
                <w:sz w:val="20"/>
                <w:szCs w:val="20"/>
                <w:lang w:val="en-US" w:eastAsia="ru-RU"/>
              </w:rPr>
              <w:t xml:space="preserve">Net </w:t>
            </w:r>
            <w:r w:rsidR="003D2A92" w:rsidRPr="00A47DD4">
              <w:rPr>
                <w:rFonts w:ascii="Arial" w:eastAsia="Times New Roman" w:hAnsi="Arial" w:cs="Arial"/>
                <w:i/>
                <w:iCs/>
                <w:color w:val="000000"/>
                <w:sz w:val="20"/>
                <w:szCs w:val="20"/>
                <w:lang w:val="en-US" w:eastAsia="ru-RU"/>
              </w:rPr>
              <w:t>profit</w:t>
            </w:r>
            <w:r w:rsidRPr="00A47DD4">
              <w:rPr>
                <w:rFonts w:ascii="Arial" w:eastAsia="Times New Roman" w:hAnsi="Arial" w:cs="Arial"/>
                <w:i/>
                <w:iCs/>
                <w:color w:val="000000"/>
                <w:sz w:val="20"/>
                <w:szCs w:val="20"/>
                <w:lang w:val="en-US" w:eastAsia="ru-RU"/>
              </w:rPr>
              <w:t xml:space="preserve"> margin</w:t>
            </w:r>
          </w:p>
        </w:tc>
        <w:tc>
          <w:tcPr>
            <w:tcW w:w="124" w:type="pct"/>
          </w:tcPr>
          <w:p w:rsidR="00B65DFB" w:rsidRPr="00A47DD4" w:rsidRDefault="00B65DFB" w:rsidP="00B65DFB">
            <w:pPr>
              <w:spacing w:after="0" w:line="240" w:lineRule="auto"/>
              <w:jc w:val="right"/>
              <w:rPr>
                <w:rFonts w:ascii="Arial" w:eastAsia="Times New Roman" w:hAnsi="Arial" w:cs="Arial"/>
                <w:i/>
                <w:iCs/>
                <w:color w:val="000000"/>
                <w:sz w:val="20"/>
                <w:szCs w:val="20"/>
                <w:lang w:val="en-US" w:eastAsia="ru-RU"/>
              </w:rPr>
            </w:pPr>
          </w:p>
        </w:tc>
        <w:tc>
          <w:tcPr>
            <w:tcW w:w="380" w:type="pct"/>
            <w:tcBorders>
              <w:bottom w:val="single" w:sz="12" w:space="0" w:color="auto"/>
            </w:tcBorders>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7%</w:t>
            </w:r>
          </w:p>
        </w:tc>
        <w:tc>
          <w:tcPr>
            <w:tcW w:w="123" w:type="pct"/>
            <w:tcBorders>
              <w:bottom w:val="single" w:sz="12" w:space="0" w:color="auto"/>
            </w:tcBorders>
          </w:tcPr>
          <w:p w:rsidR="00B65DFB" w:rsidRPr="00A47DD4" w:rsidRDefault="00B65DFB" w:rsidP="00B65DFB">
            <w:pPr>
              <w:spacing w:after="0" w:line="240" w:lineRule="auto"/>
              <w:jc w:val="right"/>
              <w:rPr>
                <w:rFonts w:ascii="Arial" w:eastAsia="Times New Roman" w:hAnsi="Arial" w:cs="Arial"/>
                <w:i/>
                <w:iCs/>
                <w:color w:val="000000"/>
                <w:sz w:val="20"/>
                <w:szCs w:val="20"/>
                <w:lang w:val="en-US" w:eastAsia="ru-RU"/>
              </w:rPr>
            </w:pPr>
          </w:p>
        </w:tc>
        <w:tc>
          <w:tcPr>
            <w:tcW w:w="381" w:type="pct"/>
            <w:tcBorders>
              <w:bottom w:val="single" w:sz="12" w:space="0" w:color="auto"/>
            </w:tcBorders>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i/>
                <w:iCs/>
                <w:color w:val="000000"/>
                <w:sz w:val="20"/>
                <w:szCs w:val="20"/>
                <w:lang w:val="en-US" w:eastAsia="ru-RU"/>
              </w:rPr>
            </w:pPr>
            <w:r w:rsidRPr="00A47DD4">
              <w:rPr>
                <w:rFonts w:ascii="Arial" w:eastAsia="Times New Roman" w:hAnsi="Arial" w:cs="Arial"/>
                <w:i/>
                <w:iCs/>
                <w:color w:val="000000"/>
                <w:sz w:val="20"/>
                <w:szCs w:val="20"/>
                <w:lang w:val="en-US" w:eastAsia="ru-RU"/>
              </w:rPr>
              <w:t>-8%</w:t>
            </w:r>
          </w:p>
        </w:tc>
        <w:tc>
          <w:tcPr>
            <w:tcW w:w="506" w:type="pct"/>
            <w:tcBorders>
              <w:bottom w:val="single" w:sz="12" w:space="0" w:color="auto"/>
            </w:tcBorders>
            <w:shd w:val="clear" w:color="auto" w:fill="auto"/>
            <w:noWrap/>
            <w:vAlign w:val="center"/>
            <w:hideMark/>
          </w:tcPr>
          <w:p w:rsidR="00B65DFB" w:rsidRPr="00A47DD4" w:rsidRDefault="00A81032" w:rsidP="00266930">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15 pps</w:t>
            </w:r>
          </w:p>
        </w:tc>
        <w:tc>
          <w:tcPr>
            <w:tcW w:w="123" w:type="pct"/>
          </w:tcPr>
          <w:p w:rsidR="00B65DFB" w:rsidRPr="00A47DD4" w:rsidRDefault="00B65DFB" w:rsidP="00B65DFB">
            <w:pPr>
              <w:spacing w:after="0" w:line="240" w:lineRule="auto"/>
              <w:jc w:val="right"/>
              <w:rPr>
                <w:rFonts w:ascii="Arial" w:eastAsia="Times New Roman" w:hAnsi="Arial" w:cs="Arial"/>
                <w:i/>
                <w:iCs/>
                <w:color w:val="000000"/>
                <w:sz w:val="20"/>
                <w:szCs w:val="20"/>
                <w:lang w:val="en-US" w:eastAsia="ru-RU"/>
              </w:rPr>
            </w:pPr>
          </w:p>
        </w:tc>
        <w:tc>
          <w:tcPr>
            <w:tcW w:w="391" w:type="pct"/>
            <w:tcBorders>
              <w:bottom w:val="single" w:sz="12" w:space="0" w:color="auto"/>
            </w:tcBorders>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-4%</w:t>
            </w:r>
          </w:p>
        </w:tc>
        <w:tc>
          <w:tcPr>
            <w:tcW w:w="123" w:type="pct"/>
            <w:tcBorders>
              <w:bottom w:val="single" w:sz="12" w:space="0" w:color="auto"/>
            </w:tcBorders>
          </w:tcPr>
          <w:p w:rsidR="00B65DFB" w:rsidRPr="00A47DD4" w:rsidRDefault="00B65DFB" w:rsidP="00B65DFB">
            <w:pPr>
              <w:spacing w:after="0" w:line="240" w:lineRule="auto"/>
              <w:jc w:val="right"/>
              <w:rPr>
                <w:rFonts w:ascii="Arial" w:eastAsia="Times New Roman" w:hAnsi="Arial" w:cs="Arial"/>
                <w:i/>
                <w:iCs/>
                <w:color w:val="000000"/>
                <w:sz w:val="20"/>
                <w:szCs w:val="20"/>
                <w:lang w:val="en-US" w:eastAsia="ru-RU"/>
              </w:rPr>
            </w:pPr>
          </w:p>
        </w:tc>
        <w:tc>
          <w:tcPr>
            <w:tcW w:w="383" w:type="pct"/>
            <w:tcBorders>
              <w:bottom w:val="single" w:sz="12" w:space="0" w:color="auto"/>
            </w:tcBorders>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-29%</w:t>
            </w:r>
          </w:p>
        </w:tc>
        <w:tc>
          <w:tcPr>
            <w:tcW w:w="506" w:type="pct"/>
            <w:tcBorders>
              <w:bottom w:val="single" w:sz="12" w:space="0" w:color="auto"/>
            </w:tcBorders>
            <w:shd w:val="clear" w:color="auto" w:fill="auto"/>
            <w:noWrap/>
            <w:vAlign w:val="center"/>
            <w:hideMark/>
          </w:tcPr>
          <w:p w:rsidR="00B65DFB" w:rsidRPr="00A47DD4" w:rsidRDefault="00A81032" w:rsidP="00B65DFB">
            <w:pPr>
              <w:spacing w:after="0" w:line="240" w:lineRule="auto"/>
              <w:jc w:val="right"/>
              <w:rPr>
                <w:rFonts w:ascii="Arial" w:eastAsia="Times New Roman" w:hAnsi="Arial" w:cs="Arial"/>
                <w:i/>
                <w:iCs/>
                <w:color w:val="000000"/>
                <w:sz w:val="20"/>
                <w:szCs w:val="20"/>
                <w:lang w:val="en-US" w:eastAsia="ru-RU"/>
              </w:rPr>
            </w:pPr>
            <w:r w:rsidRPr="00A47DD4">
              <w:rPr>
                <w:rFonts w:ascii="Arial" w:hAnsi="Arial" w:cs="Arial"/>
                <w:i/>
                <w:sz w:val="20"/>
                <w:szCs w:val="20"/>
                <w:lang w:val="en-US"/>
              </w:rPr>
              <w:t>25 pps</w:t>
            </w:r>
          </w:p>
        </w:tc>
      </w:tr>
    </w:tbl>
    <w:p w:rsidR="00B65DFB" w:rsidRPr="00A47DD4" w:rsidRDefault="00B65DFB" w:rsidP="00B65DFB">
      <w:pPr>
        <w:spacing w:after="0"/>
        <w:rPr>
          <w:rFonts w:ascii="Arial" w:hAnsi="Arial" w:cs="Arial"/>
          <w:i/>
          <w:iCs/>
          <w:sz w:val="16"/>
          <w:szCs w:val="16"/>
          <w:lang w:val="en-US"/>
        </w:rPr>
      </w:pPr>
      <w:r w:rsidRPr="00A47DD4">
        <w:rPr>
          <w:rFonts w:ascii="Arial" w:hAnsi="Arial" w:cs="Arial"/>
          <w:i/>
          <w:iCs/>
          <w:sz w:val="16"/>
          <w:szCs w:val="16"/>
          <w:lang w:val="en-US"/>
        </w:rPr>
        <w:t xml:space="preserve">* pps – percentage points     </w:t>
      </w:r>
    </w:p>
    <w:p w:rsidR="00B65DFB" w:rsidRPr="00A47DD4" w:rsidRDefault="00B65DFB" w:rsidP="00B65DFB">
      <w:pPr>
        <w:spacing w:after="0"/>
        <w:rPr>
          <w:rFonts w:ascii="Arial" w:hAnsi="Arial" w:cs="Arial"/>
          <w:i/>
          <w:iCs/>
          <w:sz w:val="16"/>
          <w:szCs w:val="16"/>
          <w:lang w:val="en-US"/>
        </w:rPr>
      </w:pPr>
      <w:r w:rsidRPr="00A47DD4">
        <w:rPr>
          <w:rFonts w:ascii="Arial" w:hAnsi="Arial" w:cs="Arial"/>
          <w:i/>
          <w:iCs/>
          <w:sz w:val="16"/>
          <w:szCs w:val="16"/>
          <w:lang w:val="en-US"/>
        </w:rPr>
        <w:t xml:space="preserve">Average official FX rate for </w:t>
      </w:r>
      <w:r w:rsidR="009A3A30" w:rsidRPr="00A47DD4">
        <w:rPr>
          <w:rFonts w:ascii="Arial" w:hAnsi="Arial" w:cs="Arial"/>
          <w:i/>
          <w:iCs/>
          <w:sz w:val="16"/>
          <w:szCs w:val="16"/>
          <w:lang w:val="en-US"/>
        </w:rPr>
        <w:t>Q3</w:t>
      </w:r>
      <w:r w:rsidRPr="00A47DD4">
        <w:rPr>
          <w:rFonts w:ascii="Arial" w:hAnsi="Arial" w:cs="Arial"/>
          <w:i/>
          <w:iCs/>
          <w:sz w:val="16"/>
          <w:szCs w:val="16"/>
          <w:lang w:val="en-US"/>
        </w:rPr>
        <w:t xml:space="preserve">: UAH/US$ </w:t>
      </w:r>
      <w:r w:rsidR="004C25BB" w:rsidRPr="00A47DD4">
        <w:rPr>
          <w:rFonts w:ascii="Arial" w:hAnsi="Arial" w:cs="Arial"/>
          <w:i/>
          <w:iCs/>
          <w:sz w:val="16"/>
          <w:szCs w:val="16"/>
          <w:lang w:val="en-US"/>
        </w:rPr>
        <w:t>21.</w:t>
      </w:r>
      <w:r w:rsidR="009B5B1D" w:rsidRPr="00A47DD4">
        <w:rPr>
          <w:rFonts w:ascii="Arial" w:hAnsi="Arial" w:cs="Arial"/>
          <w:i/>
          <w:iCs/>
          <w:sz w:val="16"/>
          <w:szCs w:val="16"/>
          <w:lang w:val="en-US"/>
        </w:rPr>
        <w:t xml:space="preserve">7219 </w:t>
      </w:r>
      <w:r w:rsidRPr="00A47DD4">
        <w:rPr>
          <w:rFonts w:ascii="Arial" w:hAnsi="Arial" w:cs="Arial"/>
          <w:i/>
          <w:iCs/>
          <w:sz w:val="16"/>
          <w:szCs w:val="16"/>
          <w:lang w:val="en-US"/>
        </w:rPr>
        <w:t>in 2015 and UAH/US$</w:t>
      </w:r>
      <w:r w:rsidR="004C25BB" w:rsidRPr="00A47DD4">
        <w:rPr>
          <w:rFonts w:ascii="Arial" w:hAnsi="Arial" w:cs="Arial"/>
          <w:i/>
          <w:iCs/>
          <w:sz w:val="16"/>
          <w:szCs w:val="16"/>
          <w:lang w:val="en-US"/>
        </w:rPr>
        <w:t xml:space="preserve"> </w:t>
      </w:r>
      <w:r w:rsidR="009B5B1D" w:rsidRPr="00A47DD4">
        <w:rPr>
          <w:rFonts w:ascii="Arial" w:hAnsi="Arial" w:cs="Arial"/>
          <w:i/>
          <w:iCs/>
          <w:sz w:val="16"/>
          <w:szCs w:val="16"/>
          <w:lang w:val="en-US"/>
        </w:rPr>
        <w:t>12</w:t>
      </w:r>
      <w:r w:rsidR="004C25BB" w:rsidRPr="00A47DD4">
        <w:rPr>
          <w:rFonts w:ascii="Arial" w:hAnsi="Arial" w:cs="Arial"/>
          <w:i/>
          <w:iCs/>
          <w:sz w:val="16"/>
          <w:szCs w:val="16"/>
          <w:lang w:val="en-US"/>
        </w:rPr>
        <w:t>.</w:t>
      </w:r>
      <w:r w:rsidR="009B5B1D" w:rsidRPr="00A47DD4">
        <w:rPr>
          <w:rFonts w:ascii="Arial" w:hAnsi="Arial" w:cs="Arial"/>
          <w:i/>
          <w:iCs/>
          <w:sz w:val="16"/>
          <w:szCs w:val="16"/>
          <w:lang w:val="en-US"/>
        </w:rPr>
        <w:t xml:space="preserve">5772 </w:t>
      </w:r>
      <w:r w:rsidRPr="00A47DD4">
        <w:rPr>
          <w:rFonts w:ascii="Arial" w:hAnsi="Arial" w:cs="Arial"/>
          <w:i/>
          <w:iCs/>
          <w:sz w:val="16"/>
          <w:szCs w:val="16"/>
          <w:lang w:val="en-US"/>
        </w:rPr>
        <w:t>in 2014</w:t>
      </w:r>
    </w:p>
    <w:p w:rsidR="004C25BB" w:rsidRPr="00A47DD4" w:rsidRDefault="004C25BB" w:rsidP="004C25BB">
      <w:pPr>
        <w:spacing w:after="0"/>
        <w:rPr>
          <w:rFonts w:ascii="Arial" w:hAnsi="Arial" w:cs="Arial"/>
          <w:i/>
          <w:iCs/>
          <w:sz w:val="16"/>
          <w:szCs w:val="16"/>
          <w:lang w:val="en-US"/>
        </w:rPr>
      </w:pPr>
      <w:r w:rsidRPr="00A47DD4">
        <w:rPr>
          <w:rFonts w:ascii="Arial" w:hAnsi="Arial" w:cs="Arial"/>
          <w:i/>
          <w:iCs/>
          <w:sz w:val="16"/>
          <w:szCs w:val="16"/>
          <w:lang w:val="en-US"/>
        </w:rPr>
        <w:t xml:space="preserve">Average official FX rate for </w:t>
      </w:r>
      <w:r w:rsidR="009A3A30" w:rsidRPr="00A47DD4">
        <w:rPr>
          <w:rFonts w:ascii="Arial" w:hAnsi="Arial" w:cs="Arial"/>
          <w:i/>
          <w:iCs/>
          <w:sz w:val="16"/>
          <w:szCs w:val="16"/>
          <w:lang w:val="en-US"/>
        </w:rPr>
        <w:t>9M</w:t>
      </w:r>
      <w:r w:rsidRPr="00A47DD4">
        <w:rPr>
          <w:rFonts w:ascii="Arial" w:hAnsi="Arial" w:cs="Arial"/>
          <w:i/>
          <w:iCs/>
          <w:sz w:val="16"/>
          <w:szCs w:val="16"/>
          <w:lang w:val="en-US"/>
        </w:rPr>
        <w:t>: UAH/US$</w:t>
      </w:r>
      <w:r w:rsidR="00A81032" w:rsidRPr="00A47DD4">
        <w:rPr>
          <w:rFonts w:ascii="Arial" w:hAnsi="Arial" w:cs="Arial"/>
          <w:i/>
          <w:iCs/>
          <w:sz w:val="16"/>
          <w:szCs w:val="16"/>
          <w:lang w:val="en-US"/>
        </w:rPr>
        <w:t xml:space="preserve"> 21.4852</w:t>
      </w:r>
      <w:r w:rsidRPr="00A47DD4">
        <w:rPr>
          <w:rFonts w:ascii="Arial" w:hAnsi="Arial" w:cs="Arial"/>
          <w:i/>
          <w:iCs/>
          <w:sz w:val="16"/>
          <w:szCs w:val="16"/>
          <w:lang w:val="en-US"/>
        </w:rPr>
        <w:t xml:space="preserve"> in 2015 and UAH/US$</w:t>
      </w:r>
      <w:r w:rsidR="00926161" w:rsidRPr="00A47DD4">
        <w:rPr>
          <w:rFonts w:ascii="Arial" w:hAnsi="Arial" w:cs="Arial"/>
          <w:i/>
          <w:iCs/>
          <w:sz w:val="16"/>
          <w:szCs w:val="16"/>
          <w:lang w:val="en-US"/>
        </w:rPr>
        <w:t xml:space="preserve"> </w:t>
      </w:r>
      <w:r w:rsidR="00A81032" w:rsidRPr="00A47DD4">
        <w:rPr>
          <w:rFonts w:ascii="Arial" w:hAnsi="Arial" w:cs="Arial"/>
          <w:i/>
          <w:iCs/>
          <w:sz w:val="16"/>
          <w:szCs w:val="16"/>
          <w:lang w:val="en-US"/>
        </w:rPr>
        <w:t>11.0589</w:t>
      </w:r>
      <w:r w:rsidR="00926161" w:rsidRPr="00A47DD4">
        <w:rPr>
          <w:rFonts w:ascii="Arial" w:hAnsi="Arial" w:cs="Arial"/>
          <w:i/>
          <w:iCs/>
          <w:sz w:val="16"/>
          <w:szCs w:val="16"/>
          <w:lang w:val="en-US"/>
        </w:rPr>
        <w:t xml:space="preserve"> i</w:t>
      </w:r>
      <w:r w:rsidRPr="00A47DD4">
        <w:rPr>
          <w:rFonts w:ascii="Arial" w:hAnsi="Arial" w:cs="Arial"/>
          <w:i/>
          <w:iCs/>
          <w:sz w:val="16"/>
          <w:szCs w:val="16"/>
          <w:lang w:val="en-US"/>
        </w:rPr>
        <w:t>n 2014</w:t>
      </w:r>
    </w:p>
    <w:p w:rsidR="000612E4" w:rsidRPr="00A47DD4" w:rsidRDefault="000612E4" w:rsidP="00CB2466">
      <w:pPr>
        <w:rPr>
          <w:rFonts w:ascii="Arial" w:hAnsi="Arial" w:cs="Arial"/>
          <w:b/>
          <w:bCs/>
          <w:sz w:val="20"/>
          <w:szCs w:val="20"/>
          <w:lang w:val="en-US"/>
        </w:rPr>
      </w:pPr>
    </w:p>
    <w:p w:rsidR="00F102F9" w:rsidRPr="00A47DD4" w:rsidRDefault="00F102F9" w:rsidP="00CB2466">
      <w:pPr>
        <w:rPr>
          <w:rFonts w:ascii="Arial" w:hAnsi="Arial" w:cs="Arial"/>
          <w:b/>
          <w:bCs/>
          <w:sz w:val="20"/>
          <w:szCs w:val="20"/>
          <w:lang w:val="en-US"/>
        </w:rPr>
      </w:pPr>
    </w:p>
    <w:p w:rsidR="00523E63" w:rsidRPr="00A47DD4" w:rsidRDefault="00523E63" w:rsidP="00523E63">
      <w:pPr>
        <w:rPr>
          <w:rFonts w:ascii="Arial" w:eastAsia="Calibri" w:hAnsi="Arial" w:cs="Arial"/>
          <w:b/>
          <w:sz w:val="20"/>
          <w:szCs w:val="20"/>
          <w:lang w:val="en-US"/>
        </w:rPr>
      </w:pPr>
      <w:r w:rsidRPr="00A47DD4">
        <w:rPr>
          <w:rFonts w:ascii="Arial" w:eastAsia="Calibri" w:hAnsi="Arial" w:cs="Arial"/>
          <w:b/>
          <w:noProof/>
          <w:sz w:val="20"/>
          <w:szCs w:val="20"/>
          <w:lang w:val="en-US" w:eastAsia="ru-RU"/>
        </w:rPr>
        <w:t>Chief Executive Officer, Yuriy Kosyuk, commented:</w:t>
      </w:r>
    </w:p>
    <w:p w:rsidR="00523E63" w:rsidRPr="00A47DD4" w:rsidRDefault="00523E63" w:rsidP="00523E63">
      <w:pPr>
        <w:spacing w:before="120" w:after="120"/>
        <w:jc w:val="both"/>
        <w:rPr>
          <w:rFonts w:ascii="Arial" w:eastAsia="Calibri" w:hAnsi="Arial" w:cs="Arial"/>
          <w:sz w:val="20"/>
          <w:szCs w:val="20"/>
          <w:lang w:val="en-US"/>
        </w:rPr>
      </w:pPr>
      <w:r w:rsidRPr="00A47DD4">
        <w:rPr>
          <w:rFonts w:ascii="Arial" w:eastAsia="Calibri" w:hAnsi="Arial" w:cs="Arial"/>
          <w:sz w:val="20"/>
          <w:szCs w:val="20"/>
          <w:lang w:val="en-US"/>
        </w:rPr>
        <w:t xml:space="preserve">“Our Company continues to develop despite all challenges in Ukraine. </w:t>
      </w:r>
    </w:p>
    <w:p w:rsidR="00C2380E" w:rsidRPr="00A47DD4" w:rsidRDefault="00C2380E" w:rsidP="00C2380E">
      <w:pPr>
        <w:spacing w:before="120" w:after="120"/>
        <w:jc w:val="both"/>
        <w:rPr>
          <w:rFonts w:ascii="Arial" w:eastAsia="Calibri" w:hAnsi="Arial" w:cs="Arial"/>
          <w:sz w:val="20"/>
          <w:szCs w:val="20"/>
          <w:lang w:val="en-US"/>
        </w:rPr>
      </w:pPr>
      <w:r w:rsidRPr="00A47DD4">
        <w:rPr>
          <w:rFonts w:ascii="Arial" w:eastAsia="Calibri" w:hAnsi="Arial" w:cs="Arial"/>
          <w:sz w:val="20"/>
          <w:szCs w:val="20"/>
          <w:lang w:val="en-US"/>
        </w:rPr>
        <w:t>In line with the Company strategy, we are going to sustain a leading market position in Ukraine and develop our export direction worldwide with a substantial growth of hard currency revenues in the near future.</w:t>
      </w:r>
    </w:p>
    <w:p w:rsidR="00523E63" w:rsidRPr="00A47DD4" w:rsidRDefault="00523E63" w:rsidP="00523E63">
      <w:pPr>
        <w:spacing w:before="120" w:after="120"/>
        <w:jc w:val="both"/>
        <w:rPr>
          <w:rFonts w:ascii="Arial" w:eastAsia="Calibri" w:hAnsi="Arial" w:cs="Arial"/>
          <w:sz w:val="20"/>
          <w:szCs w:val="20"/>
          <w:lang w:val="en-US"/>
        </w:rPr>
      </w:pPr>
      <w:r w:rsidRPr="00A47DD4">
        <w:rPr>
          <w:rFonts w:ascii="Arial" w:eastAsia="Calibri" w:hAnsi="Arial" w:cs="Arial"/>
          <w:sz w:val="20"/>
          <w:szCs w:val="20"/>
          <w:lang w:val="en-US"/>
        </w:rPr>
        <w:t>In line with our plans we are building new poultry capacities and expand our land bank. Our target for 2016 is to start construction of the Vinnytsia poultry complex, Phase 2 (first 130,000 tonnes facility), so that the first rearing sites will become operational in a year time.</w:t>
      </w:r>
    </w:p>
    <w:p w:rsidR="00523E63" w:rsidRPr="00A47DD4" w:rsidRDefault="00523E63" w:rsidP="00523E63">
      <w:pPr>
        <w:spacing w:before="120" w:after="120"/>
        <w:jc w:val="both"/>
        <w:rPr>
          <w:rFonts w:ascii="Arial" w:eastAsia="Calibri" w:hAnsi="Arial" w:cs="Arial"/>
          <w:sz w:val="20"/>
          <w:szCs w:val="20"/>
          <w:lang w:val="en-US"/>
        </w:rPr>
      </w:pPr>
      <w:r w:rsidRPr="00A47DD4">
        <w:rPr>
          <w:rFonts w:ascii="Arial" w:eastAsia="Calibri" w:hAnsi="Arial" w:cs="Arial"/>
          <w:sz w:val="20"/>
          <w:szCs w:val="20"/>
          <w:lang w:val="en-US"/>
        </w:rPr>
        <w:t xml:space="preserve">I have an optimistic view about the Company and its </w:t>
      </w:r>
      <w:r w:rsidR="00EA4F93" w:rsidRPr="00A47DD4">
        <w:rPr>
          <w:rFonts w:ascii="Arial" w:eastAsia="Calibri" w:hAnsi="Arial" w:cs="Arial"/>
          <w:sz w:val="20"/>
          <w:szCs w:val="20"/>
          <w:lang w:val="en-US"/>
        </w:rPr>
        <w:t>prospective;</w:t>
      </w:r>
      <w:r w:rsidRPr="00A47DD4">
        <w:rPr>
          <w:rFonts w:ascii="Arial" w:eastAsia="Calibri" w:hAnsi="Arial" w:cs="Arial"/>
          <w:sz w:val="20"/>
          <w:szCs w:val="20"/>
          <w:lang w:val="en-US"/>
        </w:rPr>
        <w:t xml:space="preserve"> therefore I believe our strategy of further growth </w:t>
      </w:r>
      <w:r w:rsidR="00EA4F93" w:rsidRPr="00A47DD4">
        <w:rPr>
          <w:rFonts w:ascii="Arial" w:eastAsia="Calibri" w:hAnsi="Arial" w:cs="Arial"/>
          <w:sz w:val="20"/>
          <w:szCs w:val="20"/>
          <w:lang w:val="en-US"/>
        </w:rPr>
        <w:t xml:space="preserve">will drive </w:t>
      </w:r>
      <w:r w:rsidRPr="00A47DD4">
        <w:rPr>
          <w:rFonts w:ascii="Arial" w:eastAsia="Calibri" w:hAnsi="Arial" w:cs="Arial"/>
          <w:sz w:val="20"/>
          <w:szCs w:val="20"/>
          <w:lang w:val="en-US"/>
        </w:rPr>
        <w:t>the Company</w:t>
      </w:r>
      <w:r w:rsidR="00EA4F93" w:rsidRPr="00A47DD4">
        <w:rPr>
          <w:rFonts w:ascii="Arial" w:eastAsia="Calibri" w:hAnsi="Arial" w:cs="Arial"/>
          <w:sz w:val="20"/>
          <w:szCs w:val="20"/>
          <w:lang w:val="en-US"/>
        </w:rPr>
        <w:t xml:space="preserve"> to </w:t>
      </w:r>
      <w:r w:rsidRPr="00A47DD4">
        <w:rPr>
          <w:rFonts w:ascii="Arial" w:eastAsia="Calibri" w:hAnsi="Arial" w:cs="Arial"/>
          <w:sz w:val="20"/>
          <w:szCs w:val="20"/>
          <w:lang w:val="en-US"/>
        </w:rPr>
        <w:t>development both in poultry and grain and we are confident that we will continue to deliver strong operational and financial performance in 2015 and beyond.”</w:t>
      </w:r>
    </w:p>
    <w:p w:rsidR="002526B8" w:rsidRPr="00A47DD4" w:rsidRDefault="002526B8" w:rsidP="00CB2466">
      <w:pPr>
        <w:rPr>
          <w:rFonts w:ascii="Arial" w:hAnsi="Arial" w:cs="Arial"/>
          <w:b/>
          <w:bCs/>
          <w:sz w:val="20"/>
          <w:szCs w:val="20"/>
          <w:lang w:val="en-US"/>
        </w:rPr>
      </w:pPr>
    </w:p>
    <w:p w:rsidR="00572655" w:rsidRPr="00A47DD4" w:rsidRDefault="00572655" w:rsidP="00CB2466">
      <w:pPr>
        <w:rPr>
          <w:rFonts w:ascii="Arial" w:hAnsi="Arial" w:cs="Arial"/>
          <w:b/>
          <w:bCs/>
          <w:sz w:val="20"/>
          <w:szCs w:val="20"/>
          <w:lang w:val="en-US"/>
        </w:rPr>
      </w:pPr>
      <w:r w:rsidRPr="00A47DD4">
        <w:rPr>
          <w:rFonts w:ascii="Arial" w:hAnsi="Arial" w:cs="Arial"/>
          <w:b/>
          <w:bCs/>
          <w:sz w:val="20"/>
          <w:szCs w:val="20"/>
          <w:lang w:val="en-US"/>
        </w:rPr>
        <w:t>MHP’s management today will host a conference call for investors and analysts followed by a Q&amp;A session. The dial-in details are:</w:t>
      </w:r>
    </w:p>
    <w:p w:rsidR="00FD1A83" w:rsidRPr="00A47DD4" w:rsidRDefault="00FD1A83" w:rsidP="00FD1A83">
      <w:pPr>
        <w:tabs>
          <w:tab w:val="left" w:pos="708"/>
        </w:tabs>
        <w:autoSpaceDE w:val="0"/>
        <w:autoSpaceDN w:val="0"/>
        <w:adjustRightInd w:val="0"/>
        <w:spacing w:after="0" w:line="240" w:lineRule="auto"/>
        <w:jc w:val="both"/>
        <w:rPr>
          <w:rFonts w:ascii="Arial" w:eastAsia="Times New Roman" w:hAnsi="Arial" w:cs="Arial"/>
          <w:sz w:val="20"/>
          <w:szCs w:val="20"/>
          <w:lang w:val="en-US" w:eastAsia="en-GB"/>
        </w:rPr>
      </w:pPr>
      <w:r w:rsidRPr="00A47DD4">
        <w:rPr>
          <w:rFonts w:ascii="Arial" w:eastAsia="Times New Roman" w:hAnsi="Arial" w:cs="Arial"/>
          <w:bCs/>
          <w:sz w:val="20"/>
          <w:szCs w:val="20"/>
          <w:lang w:val="en-US" w:eastAsia="en-GB"/>
        </w:rPr>
        <w:t>The dial-in details are:</w:t>
      </w:r>
    </w:p>
    <w:p w:rsidR="00FD1A83" w:rsidRPr="00A47DD4" w:rsidRDefault="00FD1A83" w:rsidP="00C91A27">
      <w:pPr>
        <w:spacing w:after="120" w:line="240" w:lineRule="auto"/>
        <w:rPr>
          <w:rFonts w:ascii="Arial" w:hAnsi="Arial" w:cs="Arial"/>
          <w:bCs/>
          <w:sz w:val="20"/>
          <w:szCs w:val="20"/>
          <w:lang w:val="en-US"/>
        </w:rPr>
      </w:pPr>
    </w:p>
    <w:p w:rsidR="00572655" w:rsidRPr="00A47DD4" w:rsidRDefault="00572655" w:rsidP="00906271">
      <w:pPr>
        <w:spacing w:after="0" w:line="240" w:lineRule="atLeast"/>
        <w:rPr>
          <w:rFonts w:ascii="Arial" w:eastAsia="Times New Roman" w:hAnsi="Arial" w:cs="Arial"/>
          <w:bCs/>
          <w:sz w:val="20"/>
          <w:szCs w:val="20"/>
          <w:lang w:val="en-US" w:eastAsia="en-GB"/>
        </w:rPr>
      </w:pPr>
      <w:r w:rsidRPr="00A47DD4">
        <w:rPr>
          <w:rFonts w:ascii="Arial" w:eastAsia="Times New Roman" w:hAnsi="Arial" w:cs="Arial"/>
          <w:bCs/>
          <w:sz w:val="20"/>
          <w:szCs w:val="20"/>
          <w:lang w:val="en-US" w:eastAsia="en-GB"/>
        </w:rPr>
        <w:t xml:space="preserve">Date:                          </w:t>
      </w:r>
      <w:r w:rsidRPr="00A47DD4">
        <w:rPr>
          <w:rFonts w:ascii="Arial" w:eastAsia="Times New Roman" w:hAnsi="Arial" w:cs="Arial"/>
          <w:bCs/>
          <w:sz w:val="20"/>
          <w:szCs w:val="20"/>
          <w:lang w:val="en-US" w:eastAsia="en-GB"/>
        </w:rPr>
        <w:tab/>
      </w:r>
      <w:r w:rsidRPr="00A47DD4">
        <w:rPr>
          <w:rFonts w:ascii="Arial" w:eastAsia="Times New Roman" w:hAnsi="Arial" w:cs="Arial"/>
          <w:bCs/>
          <w:sz w:val="20"/>
          <w:szCs w:val="20"/>
          <w:lang w:val="en-US" w:eastAsia="en-GB"/>
        </w:rPr>
        <w:tab/>
      </w:r>
      <w:r w:rsidR="00D21EF6" w:rsidRPr="00A47DD4">
        <w:rPr>
          <w:rFonts w:ascii="Arial" w:eastAsia="Times New Roman" w:hAnsi="Arial" w:cs="Arial"/>
          <w:bCs/>
          <w:sz w:val="20"/>
          <w:szCs w:val="20"/>
          <w:lang w:val="en-US" w:eastAsia="en-GB"/>
        </w:rPr>
        <w:t>Thursday</w:t>
      </w:r>
      <w:r w:rsidRPr="00A47DD4">
        <w:rPr>
          <w:rFonts w:ascii="Arial" w:eastAsia="Times New Roman" w:hAnsi="Arial" w:cs="Arial"/>
          <w:bCs/>
          <w:sz w:val="20"/>
          <w:szCs w:val="20"/>
          <w:lang w:val="en-US" w:eastAsia="en-GB"/>
        </w:rPr>
        <w:t xml:space="preserve">, </w:t>
      </w:r>
      <w:r w:rsidR="00A81032" w:rsidRPr="00A47DD4">
        <w:rPr>
          <w:rFonts w:ascii="Arial" w:eastAsia="Times New Roman" w:hAnsi="Arial" w:cs="Arial"/>
          <w:bCs/>
          <w:sz w:val="20"/>
          <w:szCs w:val="20"/>
          <w:lang w:val="en-US" w:eastAsia="en-GB"/>
        </w:rPr>
        <w:t>19 November 2015</w:t>
      </w:r>
    </w:p>
    <w:p w:rsidR="00906271" w:rsidRPr="00A47DD4" w:rsidRDefault="00906271" w:rsidP="00FD1A83">
      <w:pPr>
        <w:spacing w:after="0" w:line="240" w:lineRule="atLeast"/>
        <w:rPr>
          <w:rFonts w:ascii="Arial" w:eastAsia="Times New Roman" w:hAnsi="Arial" w:cs="Arial"/>
          <w:bCs/>
          <w:sz w:val="20"/>
          <w:szCs w:val="20"/>
          <w:lang w:val="uk-UA" w:eastAsia="en-GB"/>
        </w:rPr>
      </w:pPr>
    </w:p>
    <w:p w:rsidR="00FD1A83" w:rsidRPr="00A47DD4" w:rsidRDefault="00FD1A83" w:rsidP="00FD1A83">
      <w:pPr>
        <w:spacing w:after="0" w:line="240" w:lineRule="atLeast"/>
        <w:rPr>
          <w:rFonts w:ascii="Arial" w:eastAsia="Times New Roman" w:hAnsi="Arial" w:cs="Arial"/>
          <w:bCs/>
          <w:sz w:val="20"/>
          <w:szCs w:val="20"/>
          <w:lang w:val="en-US" w:eastAsia="en-GB"/>
        </w:rPr>
      </w:pPr>
      <w:r w:rsidRPr="00A47DD4">
        <w:rPr>
          <w:rFonts w:ascii="Arial" w:eastAsia="Times New Roman" w:hAnsi="Arial" w:cs="Arial"/>
          <w:bCs/>
          <w:sz w:val="20"/>
          <w:szCs w:val="20"/>
          <w:lang w:val="en-US" w:eastAsia="en-GB"/>
        </w:rPr>
        <w:t xml:space="preserve">Time:         </w:t>
      </w:r>
      <w:r w:rsidRPr="00A47DD4">
        <w:rPr>
          <w:rFonts w:ascii="Arial" w:eastAsia="Times New Roman" w:hAnsi="Arial" w:cs="Arial"/>
          <w:bCs/>
          <w:sz w:val="20"/>
          <w:szCs w:val="20"/>
          <w:lang w:val="en-US" w:eastAsia="en-GB"/>
        </w:rPr>
        <w:tab/>
        <w:t xml:space="preserve">           </w:t>
      </w:r>
      <w:r w:rsidRPr="00A47DD4">
        <w:rPr>
          <w:rFonts w:ascii="Arial" w:eastAsia="Times New Roman" w:hAnsi="Arial" w:cs="Arial"/>
          <w:bCs/>
          <w:sz w:val="20"/>
          <w:szCs w:val="20"/>
          <w:lang w:val="en-US" w:eastAsia="en-GB"/>
        </w:rPr>
        <w:tab/>
      </w:r>
      <w:r w:rsidRPr="00A47DD4">
        <w:rPr>
          <w:rFonts w:ascii="Arial" w:eastAsia="Times New Roman" w:hAnsi="Arial" w:cs="Arial"/>
          <w:bCs/>
          <w:sz w:val="20"/>
          <w:szCs w:val="20"/>
          <w:lang w:val="en-US" w:eastAsia="en-GB"/>
        </w:rPr>
        <w:tab/>
        <w:t>09.00 New York / 14.00 London / 16.00 Kyiv / 1</w:t>
      </w:r>
      <w:r w:rsidR="00BC6782" w:rsidRPr="00A47DD4">
        <w:rPr>
          <w:rFonts w:ascii="Arial" w:eastAsia="Times New Roman" w:hAnsi="Arial" w:cs="Arial"/>
          <w:bCs/>
          <w:sz w:val="20"/>
          <w:szCs w:val="20"/>
          <w:lang w:val="en-US" w:eastAsia="en-GB"/>
        </w:rPr>
        <w:t>7</w:t>
      </w:r>
      <w:r w:rsidRPr="00A47DD4">
        <w:rPr>
          <w:rFonts w:ascii="Arial" w:eastAsia="Times New Roman" w:hAnsi="Arial" w:cs="Arial"/>
          <w:bCs/>
          <w:sz w:val="20"/>
          <w:szCs w:val="20"/>
          <w:lang w:val="en-US" w:eastAsia="en-GB"/>
        </w:rPr>
        <w:t>.00 Moscow</w:t>
      </w:r>
    </w:p>
    <w:p w:rsidR="00906271" w:rsidRPr="00A47DD4" w:rsidRDefault="00906271" w:rsidP="00FD1A83">
      <w:pPr>
        <w:spacing w:after="0" w:line="240" w:lineRule="atLeast"/>
        <w:rPr>
          <w:rFonts w:ascii="Arial" w:eastAsia="Times New Roman" w:hAnsi="Arial" w:cs="Arial"/>
          <w:bCs/>
          <w:sz w:val="20"/>
          <w:szCs w:val="20"/>
          <w:lang w:val="uk-UA" w:eastAsia="en-GB"/>
        </w:rPr>
      </w:pPr>
    </w:p>
    <w:p w:rsidR="00FD1A83" w:rsidRPr="00A47DD4" w:rsidRDefault="00FD1A83" w:rsidP="00FD1A83">
      <w:pPr>
        <w:spacing w:after="0" w:line="240" w:lineRule="atLeast"/>
        <w:rPr>
          <w:rFonts w:ascii="Arial" w:eastAsia="Times New Roman" w:hAnsi="Arial" w:cs="Arial"/>
          <w:bCs/>
          <w:sz w:val="20"/>
          <w:szCs w:val="20"/>
          <w:lang w:val="en-US" w:eastAsia="en-GB"/>
        </w:rPr>
      </w:pPr>
      <w:r w:rsidRPr="00A47DD4">
        <w:rPr>
          <w:rFonts w:ascii="Arial" w:eastAsia="Times New Roman" w:hAnsi="Arial" w:cs="Arial"/>
          <w:bCs/>
          <w:sz w:val="20"/>
          <w:szCs w:val="20"/>
          <w:lang w:val="en-US" w:eastAsia="en-GB"/>
        </w:rPr>
        <w:t xml:space="preserve">Title: </w:t>
      </w:r>
      <w:r w:rsidRPr="00A47DD4">
        <w:rPr>
          <w:rFonts w:ascii="Arial" w:eastAsia="Times New Roman" w:hAnsi="Arial" w:cs="Arial"/>
          <w:bCs/>
          <w:sz w:val="20"/>
          <w:szCs w:val="20"/>
          <w:lang w:val="en-US" w:eastAsia="en-GB"/>
        </w:rPr>
        <w:tab/>
        <w:t xml:space="preserve">       </w:t>
      </w:r>
      <w:r w:rsidRPr="00A47DD4">
        <w:rPr>
          <w:rFonts w:ascii="Arial" w:eastAsia="Times New Roman" w:hAnsi="Arial" w:cs="Arial"/>
          <w:bCs/>
          <w:sz w:val="20"/>
          <w:szCs w:val="20"/>
          <w:lang w:val="en-US" w:eastAsia="en-GB"/>
        </w:rPr>
        <w:tab/>
      </w:r>
      <w:r w:rsidRPr="00A47DD4">
        <w:rPr>
          <w:rFonts w:ascii="Arial" w:eastAsia="Times New Roman" w:hAnsi="Arial" w:cs="Arial"/>
          <w:bCs/>
          <w:sz w:val="20"/>
          <w:szCs w:val="20"/>
          <w:lang w:val="en-US" w:eastAsia="en-GB"/>
        </w:rPr>
        <w:tab/>
      </w:r>
      <w:r w:rsidRPr="00A47DD4">
        <w:rPr>
          <w:rFonts w:ascii="Arial" w:eastAsia="Times New Roman" w:hAnsi="Arial" w:cs="Arial"/>
          <w:bCs/>
          <w:sz w:val="20"/>
          <w:szCs w:val="20"/>
          <w:lang w:val="en-US" w:eastAsia="en-GB"/>
        </w:rPr>
        <w:tab/>
        <w:t xml:space="preserve">Financial Results for </w:t>
      </w:r>
      <w:r w:rsidR="009A3A30" w:rsidRPr="00A47DD4">
        <w:rPr>
          <w:rFonts w:ascii="Arial" w:eastAsia="Times New Roman" w:hAnsi="Arial" w:cs="Arial"/>
          <w:bCs/>
          <w:sz w:val="20"/>
          <w:szCs w:val="20"/>
          <w:lang w:val="en-US" w:eastAsia="en-GB"/>
        </w:rPr>
        <w:t>Q3</w:t>
      </w:r>
      <w:r w:rsidRPr="00A47DD4">
        <w:rPr>
          <w:rFonts w:ascii="Arial" w:eastAsia="Times New Roman" w:hAnsi="Arial" w:cs="Arial"/>
          <w:bCs/>
          <w:sz w:val="20"/>
          <w:szCs w:val="20"/>
          <w:lang w:val="en-US" w:eastAsia="en-GB"/>
        </w:rPr>
        <w:t xml:space="preserve"> and </w:t>
      </w:r>
      <w:r w:rsidR="009A3A30" w:rsidRPr="00A47DD4">
        <w:rPr>
          <w:rFonts w:ascii="Arial" w:eastAsia="Times New Roman" w:hAnsi="Arial" w:cs="Arial"/>
          <w:bCs/>
          <w:sz w:val="20"/>
          <w:szCs w:val="20"/>
          <w:lang w:val="en-US" w:eastAsia="en-GB"/>
        </w:rPr>
        <w:t>9M</w:t>
      </w:r>
      <w:r w:rsidRPr="00A47DD4">
        <w:rPr>
          <w:rFonts w:ascii="Arial" w:eastAsia="Times New Roman" w:hAnsi="Arial" w:cs="Arial"/>
          <w:bCs/>
          <w:sz w:val="20"/>
          <w:szCs w:val="20"/>
          <w:lang w:val="en-US" w:eastAsia="en-GB"/>
        </w:rPr>
        <w:t xml:space="preserve"> 2015</w:t>
      </w:r>
    </w:p>
    <w:p w:rsidR="00FD1A83" w:rsidRPr="00A47DD4" w:rsidRDefault="00FD1A83" w:rsidP="00FD1A83">
      <w:pPr>
        <w:spacing w:after="0" w:line="240" w:lineRule="atLeast"/>
        <w:rPr>
          <w:rFonts w:ascii="Arial" w:eastAsia="Times New Roman" w:hAnsi="Arial" w:cs="Arial"/>
          <w:bCs/>
          <w:sz w:val="20"/>
          <w:szCs w:val="20"/>
          <w:lang w:val="en-US" w:eastAsia="en-GB"/>
        </w:rPr>
      </w:pPr>
    </w:p>
    <w:p w:rsidR="00FD1A83" w:rsidRPr="00A47DD4" w:rsidRDefault="00FD1A83" w:rsidP="00FD1A83">
      <w:pPr>
        <w:spacing w:after="0" w:line="240" w:lineRule="auto"/>
        <w:rPr>
          <w:rFonts w:ascii="Arial" w:eastAsia="Times New Roman" w:hAnsi="Arial" w:cs="Arial"/>
          <w:sz w:val="20"/>
          <w:szCs w:val="20"/>
          <w:lang w:val="en-GB" w:eastAsia="en-GB"/>
        </w:rPr>
      </w:pPr>
      <w:r w:rsidRPr="00A47DD4">
        <w:rPr>
          <w:rFonts w:ascii="Arial" w:eastAsia="Times New Roman" w:hAnsi="Arial" w:cs="Arial"/>
          <w:sz w:val="20"/>
          <w:szCs w:val="20"/>
          <w:lang w:val="en-GB" w:eastAsia="en-GB"/>
        </w:rPr>
        <w:t>International/UK Dial in:</w:t>
      </w:r>
      <w:r w:rsidRPr="00A47DD4">
        <w:rPr>
          <w:rFonts w:ascii="Arial" w:eastAsia="Times New Roman" w:hAnsi="Arial" w:cs="Arial"/>
          <w:sz w:val="20"/>
          <w:szCs w:val="20"/>
          <w:lang w:val="en-GB" w:eastAsia="en-GB"/>
        </w:rPr>
        <w:tab/>
      </w:r>
      <w:r w:rsidR="00906271" w:rsidRPr="00A47DD4">
        <w:rPr>
          <w:rFonts w:ascii="Arial" w:eastAsia="Times New Roman" w:hAnsi="Arial" w:cs="Arial"/>
          <w:sz w:val="20"/>
          <w:szCs w:val="20"/>
          <w:lang w:val="uk-UA" w:eastAsia="en-GB"/>
        </w:rPr>
        <w:tab/>
      </w:r>
      <w:r w:rsidRPr="00A47DD4">
        <w:rPr>
          <w:rFonts w:ascii="Arial" w:eastAsia="Times New Roman" w:hAnsi="Arial" w:cs="Arial"/>
          <w:sz w:val="20"/>
          <w:szCs w:val="20"/>
          <w:lang w:val="en-GB" w:eastAsia="en-GB"/>
        </w:rPr>
        <w:t xml:space="preserve">+44 (0) 1452 </w:t>
      </w:r>
      <w:r w:rsidR="00E67FFE" w:rsidRPr="00A47DD4">
        <w:rPr>
          <w:rFonts w:ascii="Arial" w:eastAsia="Times New Roman" w:hAnsi="Arial" w:cs="Arial"/>
          <w:sz w:val="20"/>
          <w:szCs w:val="20"/>
          <w:lang w:val="en-GB" w:eastAsia="en-GB"/>
        </w:rPr>
        <w:t>580733</w:t>
      </w:r>
    </w:p>
    <w:p w:rsidR="00FD1A83" w:rsidRPr="00A47DD4" w:rsidRDefault="00FD1A83" w:rsidP="00FD1A83">
      <w:pPr>
        <w:spacing w:after="0" w:line="240" w:lineRule="auto"/>
        <w:rPr>
          <w:rFonts w:ascii="Arial" w:eastAsia="Times New Roman" w:hAnsi="Arial" w:cs="Arial"/>
          <w:b/>
          <w:bCs/>
          <w:sz w:val="20"/>
          <w:szCs w:val="20"/>
          <w:lang w:val="en-GB" w:eastAsia="en-GB"/>
        </w:rPr>
      </w:pPr>
    </w:p>
    <w:p w:rsidR="00FD1A83" w:rsidRPr="00A47DD4" w:rsidRDefault="00FD1A83" w:rsidP="00FD1A83">
      <w:pPr>
        <w:spacing w:after="0" w:line="240" w:lineRule="auto"/>
        <w:rPr>
          <w:rFonts w:ascii="Arial" w:eastAsia="Times New Roman" w:hAnsi="Arial" w:cs="Arial"/>
          <w:sz w:val="20"/>
          <w:szCs w:val="20"/>
          <w:lang w:val="en-US" w:eastAsia="en-GB"/>
        </w:rPr>
      </w:pPr>
      <w:r w:rsidRPr="00A47DD4">
        <w:rPr>
          <w:rFonts w:ascii="Arial" w:eastAsia="Times New Roman" w:hAnsi="Arial" w:cs="Arial"/>
          <w:sz w:val="20"/>
          <w:szCs w:val="20"/>
          <w:lang w:val="en-US" w:eastAsia="en-GB"/>
        </w:rPr>
        <w:t>USA free call:</w:t>
      </w:r>
      <w:r w:rsidRPr="00A47DD4">
        <w:rPr>
          <w:rFonts w:ascii="Arial" w:eastAsia="Times New Roman" w:hAnsi="Arial" w:cs="Arial"/>
          <w:sz w:val="20"/>
          <w:szCs w:val="20"/>
          <w:lang w:val="en-US" w:eastAsia="en-GB"/>
        </w:rPr>
        <w:tab/>
      </w:r>
      <w:r w:rsidRPr="00A47DD4">
        <w:rPr>
          <w:rFonts w:ascii="Arial" w:eastAsia="Times New Roman" w:hAnsi="Arial" w:cs="Arial"/>
          <w:sz w:val="20"/>
          <w:szCs w:val="20"/>
          <w:lang w:val="en-US" w:eastAsia="en-GB"/>
        </w:rPr>
        <w:tab/>
      </w:r>
      <w:r w:rsidRPr="00A47DD4">
        <w:rPr>
          <w:rFonts w:ascii="Arial" w:eastAsia="Times New Roman" w:hAnsi="Arial" w:cs="Arial"/>
          <w:sz w:val="20"/>
          <w:szCs w:val="20"/>
          <w:lang w:val="en-US" w:eastAsia="en-GB"/>
        </w:rPr>
        <w:tab/>
      </w:r>
      <w:r w:rsidRPr="00A47DD4">
        <w:rPr>
          <w:rFonts w:ascii="Arial" w:eastAsia="Times New Roman" w:hAnsi="Arial" w:cs="Arial"/>
          <w:sz w:val="20"/>
          <w:szCs w:val="20"/>
          <w:lang w:val="en-GB" w:eastAsia="en-GB"/>
        </w:rPr>
        <w:t>18</w:t>
      </w:r>
      <w:r w:rsidR="005779F8" w:rsidRPr="00A47DD4">
        <w:rPr>
          <w:rFonts w:ascii="Arial" w:eastAsia="Times New Roman" w:hAnsi="Arial" w:cs="Arial"/>
          <w:sz w:val="20"/>
          <w:szCs w:val="20"/>
          <w:lang w:val="en-GB" w:eastAsia="en-GB"/>
        </w:rPr>
        <w:t>77</w:t>
      </w:r>
      <w:r w:rsidRPr="00A47DD4">
        <w:rPr>
          <w:rFonts w:ascii="Arial" w:eastAsia="Times New Roman" w:hAnsi="Arial" w:cs="Arial"/>
          <w:sz w:val="20"/>
          <w:szCs w:val="20"/>
          <w:lang w:val="en-GB" w:eastAsia="en-GB"/>
        </w:rPr>
        <w:t xml:space="preserve"> </w:t>
      </w:r>
      <w:r w:rsidR="00E67FFE" w:rsidRPr="00A47DD4">
        <w:rPr>
          <w:rFonts w:ascii="Arial" w:eastAsia="Times New Roman" w:hAnsi="Arial" w:cs="Arial"/>
          <w:sz w:val="20"/>
          <w:szCs w:val="20"/>
          <w:lang w:val="en-GB" w:eastAsia="en-GB"/>
        </w:rPr>
        <w:t>3911148</w:t>
      </w:r>
    </w:p>
    <w:p w:rsidR="00FD1A83" w:rsidRPr="00A47DD4" w:rsidRDefault="00FD1A83" w:rsidP="00FD1A83">
      <w:pPr>
        <w:spacing w:after="0" w:line="240" w:lineRule="auto"/>
        <w:rPr>
          <w:rFonts w:ascii="Arial" w:eastAsia="Times New Roman" w:hAnsi="Arial" w:cs="Arial"/>
          <w:sz w:val="20"/>
          <w:szCs w:val="20"/>
          <w:lang w:val="en-US" w:eastAsia="en-GB"/>
        </w:rPr>
      </w:pPr>
    </w:p>
    <w:p w:rsidR="00FD1A83" w:rsidRPr="00A47DD4" w:rsidRDefault="00FD1A83" w:rsidP="00FD1A83">
      <w:pPr>
        <w:spacing w:after="0" w:line="240" w:lineRule="auto"/>
        <w:rPr>
          <w:rFonts w:ascii="Arial" w:eastAsia="Times New Roman" w:hAnsi="Arial" w:cs="Arial"/>
          <w:sz w:val="20"/>
          <w:szCs w:val="20"/>
          <w:lang w:val="uk-UA" w:eastAsia="en-GB"/>
        </w:rPr>
      </w:pPr>
      <w:r w:rsidRPr="00A47DD4">
        <w:rPr>
          <w:rFonts w:ascii="Arial" w:eastAsia="Times New Roman" w:hAnsi="Arial" w:cs="Arial"/>
          <w:sz w:val="20"/>
          <w:szCs w:val="20"/>
          <w:lang w:val="en-US" w:eastAsia="en-GB"/>
        </w:rPr>
        <w:t>Russia free call</w:t>
      </w:r>
      <w:r w:rsidRPr="00A47DD4">
        <w:rPr>
          <w:rFonts w:ascii="Arial" w:eastAsia="Times New Roman" w:hAnsi="Arial" w:cs="Arial"/>
          <w:sz w:val="20"/>
          <w:szCs w:val="20"/>
          <w:lang w:val="en-US" w:eastAsia="en-GB"/>
        </w:rPr>
        <w:tab/>
      </w:r>
      <w:r w:rsidRPr="00A47DD4">
        <w:rPr>
          <w:rFonts w:ascii="Arial" w:eastAsia="Times New Roman" w:hAnsi="Arial" w:cs="Arial"/>
          <w:sz w:val="20"/>
          <w:szCs w:val="20"/>
          <w:lang w:val="en-US" w:eastAsia="en-GB"/>
        </w:rPr>
        <w:tab/>
        <w:t xml:space="preserve">             </w:t>
      </w:r>
      <w:r w:rsidRPr="00A47DD4">
        <w:rPr>
          <w:rFonts w:ascii="Arial" w:eastAsia="Times New Roman" w:hAnsi="Arial" w:cs="Arial"/>
          <w:sz w:val="20"/>
          <w:szCs w:val="20"/>
          <w:lang w:val="en-GB" w:eastAsia="en-GB"/>
        </w:rPr>
        <w:t>8108 002 </w:t>
      </w:r>
      <w:r w:rsidR="005779F8" w:rsidRPr="00A47DD4">
        <w:rPr>
          <w:rFonts w:ascii="Arial" w:eastAsia="Times New Roman" w:hAnsi="Arial" w:cs="Arial"/>
          <w:sz w:val="20"/>
          <w:szCs w:val="20"/>
          <w:lang w:val="en-GB" w:eastAsia="en-GB"/>
        </w:rPr>
        <w:t>565</w:t>
      </w:r>
      <w:r w:rsidRPr="00A47DD4">
        <w:rPr>
          <w:rFonts w:ascii="Arial" w:eastAsia="Times New Roman" w:hAnsi="Arial" w:cs="Arial"/>
          <w:sz w:val="20"/>
          <w:szCs w:val="20"/>
          <w:lang w:val="en-GB" w:eastAsia="en-GB"/>
        </w:rPr>
        <w:t xml:space="preserve"> 2044</w:t>
      </w:r>
    </w:p>
    <w:p w:rsidR="00FD1A83" w:rsidRPr="00A47DD4" w:rsidRDefault="00FD1A83" w:rsidP="00FD1A83">
      <w:pPr>
        <w:spacing w:after="0" w:line="240" w:lineRule="auto"/>
        <w:rPr>
          <w:rFonts w:ascii="Arial" w:eastAsia="Times New Roman" w:hAnsi="Arial" w:cs="Arial"/>
          <w:sz w:val="20"/>
          <w:szCs w:val="20"/>
          <w:lang w:val="en-GB" w:eastAsia="en-GB"/>
        </w:rPr>
      </w:pPr>
    </w:p>
    <w:p w:rsidR="00FD1A83" w:rsidRPr="00A47DD4" w:rsidRDefault="00FD1A83" w:rsidP="00FD1A83">
      <w:pPr>
        <w:spacing w:after="0" w:line="240" w:lineRule="auto"/>
        <w:rPr>
          <w:rFonts w:ascii="Arial" w:eastAsia="Times New Roman" w:hAnsi="Arial" w:cs="Arial"/>
          <w:bCs/>
          <w:sz w:val="20"/>
          <w:szCs w:val="20"/>
          <w:lang w:val="uk-UA" w:eastAsia="en-GB"/>
        </w:rPr>
      </w:pPr>
      <w:r w:rsidRPr="00A47DD4">
        <w:rPr>
          <w:rFonts w:ascii="Arial" w:eastAsia="Times New Roman" w:hAnsi="Arial" w:cs="Arial"/>
          <w:bCs/>
          <w:sz w:val="20"/>
          <w:szCs w:val="20"/>
          <w:lang w:val="en-US" w:eastAsia="en-GB"/>
        </w:rPr>
        <w:t>Conference ID</w:t>
      </w:r>
      <w:r w:rsidRPr="00A47DD4">
        <w:rPr>
          <w:rFonts w:ascii="Arial" w:eastAsia="Times New Roman" w:hAnsi="Arial" w:cs="Arial"/>
          <w:bCs/>
          <w:sz w:val="20"/>
          <w:szCs w:val="20"/>
          <w:lang w:val="en-US" w:eastAsia="en-GB"/>
        </w:rPr>
        <w:tab/>
        <w:t xml:space="preserve">            </w:t>
      </w:r>
      <w:r w:rsidRPr="00A47DD4">
        <w:rPr>
          <w:rFonts w:ascii="Arial" w:eastAsia="Times New Roman" w:hAnsi="Arial" w:cs="Arial"/>
          <w:b/>
          <w:bCs/>
          <w:color w:val="333333"/>
          <w:sz w:val="20"/>
          <w:szCs w:val="20"/>
          <w:lang w:val="en-GB" w:eastAsia="en-GB"/>
        </w:rPr>
        <w:t xml:space="preserve">              </w:t>
      </w:r>
      <w:r w:rsidR="005779F8" w:rsidRPr="00A47DD4">
        <w:rPr>
          <w:rFonts w:ascii="Arial" w:eastAsia="Times New Roman" w:hAnsi="Arial" w:cs="Arial"/>
          <w:bCs/>
          <w:sz w:val="20"/>
          <w:szCs w:val="20"/>
          <w:lang w:val="en-GB" w:eastAsia="en-GB"/>
        </w:rPr>
        <w:t>75423148</w:t>
      </w:r>
      <w:r w:rsidR="00F56E3A" w:rsidRPr="00A47DD4">
        <w:rPr>
          <w:rFonts w:ascii="Arial" w:eastAsia="Times New Roman" w:hAnsi="Arial" w:cs="Arial"/>
          <w:bCs/>
          <w:sz w:val="20"/>
          <w:szCs w:val="20"/>
          <w:lang w:val="uk-UA" w:eastAsia="en-GB"/>
        </w:rPr>
        <w:t xml:space="preserve"> </w:t>
      </w:r>
    </w:p>
    <w:p w:rsidR="00FD1A83" w:rsidRPr="00A47DD4" w:rsidRDefault="00FD1A83" w:rsidP="00FD1A83">
      <w:pPr>
        <w:spacing w:after="0" w:line="240" w:lineRule="auto"/>
        <w:rPr>
          <w:rFonts w:ascii="Arial" w:eastAsia="Times New Roman" w:hAnsi="Arial" w:cs="Arial"/>
          <w:bCs/>
          <w:sz w:val="20"/>
          <w:szCs w:val="20"/>
          <w:lang w:val="en-US" w:eastAsia="en-GB"/>
        </w:rPr>
      </w:pPr>
    </w:p>
    <w:p w:rsidR="00FD1A83" w:rsidRPr="00A47DD4" w:rsidRDefault="00FD1A83" w:rsidP="00FD1A83">
      <w:pPr>
        <w:spacing w:before="120" w:after="120" w:line="240" w:lineRule="auto"/>
        <w:jc w:val="both"/>
        <w:rPr>
          <w:rFonts w:ascii="Arial" w:eastAsia="Times New Roman" w:hAnsi="Arial" w:cs="Arial"/>
          <w:sz w:val="20"/>
          <w:szCs w:val="20"/>
          <w:lang w:val="en-US" w:eastAsia="en-GB"/>
        </w:rPr>
      </w:pPr>
      <w:r w:rsidRPr="00A47DD4">
        <w:rPr>
          <w:rFonts w:ascii="Arial" w:eastAsia="Times New Roman" w:hAnsi="Arial" w:cs="Arial"/>
          <w:sz w:val="20"/>
          <w:szCs w:val="20"/>
          <w:lang w:val="en-US" w:eastAsia="en-GB"/>
        </w:rPr>
        <w:t xml:space="preserve">In order to follow the presentation together with the management, please register using the following link: </w:t>
      </w:r>
    </w:p>
    <w:p w:rsidR="00906271" w:rsidRPr="00A47DD4" w:rsidRDefault="007F0D85" w:rsidP="00906271">
      <w:pPr>
        <w:spacing w:before="120" w:after="120"/>
        <w:jc w:val="both"/>
        <w:rPr>
          <w:rFonts w:ascii="Arial" w:hAnsi="Arial" w:cs="Arial"/>
          <w:sz w:val="20"/>
          <w:szCs w:val="20"/>
          <w:lang w:val="en-US"/>
        </w:rPr>
      </w:pPr>
      <w:hyperlink r:id="rId11" w:history="1">
        <w:r w:rsidR="00906271" w:rsidRPr="00A47DD4">
          <w:rPr>
            <w:rStyle w:val="a7"/>
            <w:rFonts w:ascii="Arial" w:hAnsi="Arial" w:cs="Arial"/>
            <w:sz w:val="20"/>
            <w:szCs w:val="20"/>
            <w:lang w:val="en-US"/>
          </w:rPr>
          <w:t>http://engage.vevent.com/rt/mhp/index.jsp?seid=29</w:t>
        </w:r>
      </w:hyperlink>
    </w:p>
    <w:p w:rsidR="00FD1A83" w:rsidRPr="00A47DD4" w:rsidRDefault="00FD1A83" w:rsidP="00CE2DD6">
      <w:pPr>
        <w:spacing w:after="120"/>
        <w:rPr>
          <w:rFonts w:ascii="Arial" w:hAnsi="Arial" w:cs="Arial"/>
          <w:bCs/>
          <w:sz w:val="20"/>
          <w:szCs w:val="20"/>
          <w:lang w:val="en-US"/>
        </w:rPr>
      </w:pPr>
    </w:p>
    <w:p w:rsidR="00572655" w:rsidRPr="00A47DD4" w:rsidRDefault="00572655" w:rsidP="00CE2DD6">
      <w:pPr>
        <w:spacing w:after="120"/>
        <w:rPr>
          <w:rFonts w:ascii="Arial" w:hAnsi="Arial" w:cs="Arial"/>
          <w:sz w:val="20"/>
          <w:szCs w:val="20"/>
          <w:lang w:val="en-US"/>
        </w:rPr>
      </w:pPr>
      <w:r w:rsidRPr="00A47DD4">
        <w:rPr>
          <w:rFonts w:ascii="Arial" w:hAnsi="Arial" w:cs="Arial"/>
          <w:b/>
          <w:bCs/>
          <w:sz w:val="20"/>
          <w:szCs w:val="20"/>
          <w:lang w:val="en-US"/>
        </w:rPr>
        <w:t>For Investor Relations enquiries, please contact:</w:t>
      </w:r>
    </w:p>
    <w:p w:rsidR="00572655" w:rsidRPr="00A47DD4" w:rsidRDefault="00572655" w:rsidP="00CE2DD6">
      <w:pPr>
        <w:tabs>
          <w:tab w:val="left" w:pos="237"/>
        </w:tabs>
        <w:spacing w:after="120"/>
        <w:rPr>
          <w:rStyle w:val="a7"/>
          <w:rFonts w:ascii="Arial" w:hAnsi="Arial" w:cs="Arial"/>
          <w:sz w:val="20"/>
          <w:szCs w:val="20"/>
          <w:lang w:val="en-US"/>
        </w:rPr>
      </w:pPr>
      <w:r w:rsidRPr="00A47DD4">
        <w:rPr>
          <w:rFonts w:ascii="Arial" w:hAnsi="Arial" w:cs="Arial"/>
          <w:sz w:val="20"/>
          <w:szCs w:val="20"/>
          <w:lang w:val="en-US"/>
        </w:rPr>
        <w:t>Anastasia Sobotiuk (Kyiv)</w:t>
      </w:r>
      <w:r w:rsidRPr="00A47DD4">
        <w:rPr>
          <w:rFonts w:ascii="Arial" w:hAnsi="Arial" w:cs="Arial"/>
          <w:sz w:val="20"/>
          <w:szCs w:val="20"/>
          <w:lang w:val="en-US"/>
        </w:rPr>
        <w:tab/>
      </w:r>
      <w:r w:rsidRPr="00A47DD4">
        <w:rPr>
          <w:rFonts w:ascii="Arial" w:hAnsi="Arial" w:cs="Arial"/>
          <w:sz w:val="20"/>
          <w:szCs w:val="20"/>
          <w:lang w:val="en-US"/>
        </w:rPr>
        <w:tab/>
        <w:t xml:space="preserve">+38 044 207 99 58 </w:t>
      </w:r>
      <w:r w:rsidRPr="00A47DD4">
        <w:rPr>
          <w:rFonts w:ascii="Arial" w:hAnsi="Arial" w:cs="Arial"/>
          <w:sz w:val="20"/>
          <w:szCs w:val="20"/>
          <w:lang w:val="en-US"/>
        </w:rPr>
        <w:tab/>
      </w:r>
      <w:hyperlink r:id="rId12" w:history="1">
        <w:r w:rsidRPr="00A47DD4">
          <w:rPr>
            <w:rStyle w:val="a7"/>
            <w:rFonts w:ascii="Arial" w:hAnsi="Arial" w:cs="Arial"/>
            <w:sz w:val="20"/>
            <w:szCs w:val="20"/>
            <w:lang w:val="en-US"/>
          </w:rPr>
          <w:t>a.sobotyuk@mhp.com.ua</w:t>
        </w:r>
      </w:hyperlink>
    </w:p>
    <w:p w:rsidR="00572655" w:rsidRPr="00A47DD4" w:rsidRDefault="00572655" w:rsidP="00CE2DD6">
      <w:pPr>
        <w:spacing w:after="120"/>
        <w:rPr>
          <w:rFonts w:ascii="Arial" w:hAnsi="Arial" w:cs="Arial"/>
          <w:b/>
          <w:bCs/>
          <w:sz w:val="20"/>
          <w:szCs w:val="20"/>
          <w:lang w:val="en-US"/>
        </w:rPr>
      </w:pPr>
      <w:r w:rsidRPr="00A47DD4">
        <w:rPr>
          <w:rFonts w:ascii="Arial" w:hAnsi="Arial" w:cs="Arial"/>
          <w:b/>
          <w:bCs/>
          <w:sz w:val="20"/>
          <w:szCs w:val="20"/>
          <w:lang w:val="en-US"/>
        </w:rPr>
        <w:t>For Analysts enquiries, please contact:</w:t>
      </w:r>
    </w:p>
    <w:p w:rsidR="00DF0E43" w:rsidRPr="00A47DD4" w:rsidRDefault="00572655" w:rsidP="00CE2DD6">
      <w:pPr>
        <w:tabs>
          <w:tab w:val="left" w:pos="237"/>
        </w:tabs>
        <w:spacing w:after="120"/>
        <w:rPr>
          <w:rFonts w:ascii="Arial" w:hAnsi="Arial" w:cs="Arial"/>
          <w:color w:val="0000FF"/>
          <w:sz w:val="20"/>
          <w:szCs w:val="20"/>
          <w:u w:val="single"/>
          <w:lang w:val="en-US"/>
        </w:rPr>
        <w:sectPr w:rsidR="00DF0E43" w:rsidRPr="00A47DD4" w:rsidSect="00FD1A83">
          <w:pgSz w:w="11906" w:h="16838"/>
          <w:pgMar w:top="1134" w:right="850" w:bottom="1134" w:left="1701" w:header="708" w:footer="708" w:gutter="0"/>
          <w:cols w:space="708"/>
          <w:docGrid w:linePitch="360"/>
        </w:sectPr>
      </w:pPr>
      <w:r w:rsidRPr="00A47DD4">
        <w:rPr>
          <w:rFonts w:ascii="Arial" w:hAnsi="Arial" w:cs="Arial"/>
          <w:sz w:val="20"/>
          <w:szCs w:val="20"/>
          <w:lang w:val="en-US"/>
        </w:rPr>
        <w:t>Iryna Bublyk (Kyiv)</w:t>
      </w:r>
      <w:r w:rsidRPr="00A47DD4">
        <w:rPr>
          <w:rFonts w:ascii="Arial" w:hAnsi="Arial" w:cs="Arial"/>
          <w:sz w:val="20"/>
          <w:szCs w:val="20"/>
          <w:lang w:val="en-US"/>
        </w:rPr>
        <w:tab/>
      </w:r>
      <w:r w:rsidRPr="00A47DD4">
        <w:rPr>
          <w:rFonts w:ascii="Arial" w:hAnsi="Arial" w:cs="Arial"/>
          <w:sz w:val="20"/>
          <w:szCs w:val="20"/>
          <w:lang w:val="en-US"/>
        </w:rPr>
        <w:tab/>
      </w:r>
      <w:r w:rsidRPr="00A47DD4">
        <w:rPr>
          <w:rFonts w:ascii="Arial" w:hAnsi="Arial" w:cs="Arial"/>
          <w:sz w:val="20"/>
          <w:szCs w:val="20"/>
          <w:lang w:val="en-US"/>
        </w:rPr>
        <w:tab/>
        <w:t>+38 044 207 00 04</w:t>
      </w:r>
      <w:r w:rsidRPr="00A47DD4">
        <w:rPr>
          <w:rFonts w:ascii="Arial" w:hAnsi="Arial" w:cs="Arial"/>
          <w:sz w:val="20"/>
          <w:szCs w:val="20"/>
          <w:lang w:val="en-US"/>
        </w:rPr>
        <w:tab/>
      </w:r>
      <w:hyperlink r:id="rId13" w:history="1">
        <w:r w:rsidRPr="00A47DD4">
          <w:rPr>
            <w:rStyle w:val="a7"/>
            <w:rFonts w:ascii="Arial" w:hAnsi="Arial" w:cs="Arial"/>
            <w:sz w:val="20"/>
            <w:szCs w:val="20"/>
            <w:lang w:val="en-US"/>
          </w:rPr>
          <w:t>i.bublik@mhp.com.ua</w:t>
        </w:r>
      </w:hyperlink>
    </w:p>
    <w:p w:rsidR="00064F6B" w:rsidRPr="00A47DD4" w:rsidRDefault="00064F6B" w:rsidP="00572655">
      <w:pPr>
        <w:tabs>
          <w:tab w:val="left" w:pos="237"/>
        </w:tabs>
        <w:rPr>
          <w:rFonts w:ascii="Arial" w:hAnsi="Arial" w:cs="Arial"/>
          <w:b/>
          <w:u w:val="single"/>
          <w:lang w:val="en-US"/>
        </w:rPr>
        <w:sectPr w:rsidR="00064F6B" w:rsidRPr="00A47DD4" w:rsidSect="00064F6B">
          <w:type w:val="continuous"/>
          <w:pgSz w:w="11906" w:h="16838"/>
          <w:pgMar w:top="1134" w:right="850" w:bottom="1134" w:left="1701" w:header="708" w:footer="708" w:gutter="0"/>
          <w:cols w:space="708"/>
          <w:docGrid w:linePitch="360"/>
        </w:sectPr>
      </w:pPr>
    </w:p>
    <w:p w:rsidR="00400F1C" w:rsidRPr="00A47DD4" w:rsidRDefault="00400F1C" w:rsidP="00737C01">
      <w:pPr>
        <w:rPr>
          <w:rFonts w:ascii="Arial" w:hAnsi="Arial" w:cs="Arial"/>
          <w:b/>
          <w:lang w:val="en-US"/>
        </w:rPr>
      </w:pPr>
      <w:r w:rsidRPr="00A47DD4">
        <w:rPr>
          <w:rFonts w:ascii="Arial" w:hAnsi="Arial" w:cs="Arial"/>
          <w:b/>
          <w:lang w:val="en-US"/>
        </w:rPr>
        <w:t xml:space="preserve">Segment </w:t>
      </w:r>
      <w:r w:rsidR="00732FA2" w:rsidRPr="00A47DD4">
        <w:rPr>
          <w:rFonts w:ascii="Arial" w:hAnsi="Arial" w:cs="Arial"/>
          <w:b/>
          <w:lang w:val="en-US"/>
        </w:rPr>
        <w:t>P</w:t>
      </w:r>
      <w:r w:rsidRPr="00A47DD4">
        <w:rPr>
          <w:rFonts w:ascii="Arial" w:hAnsi="Arial" w:cs="Arial"/>
          <w:b/>
          <w:lang w:val="en-US"/>
        </w:rPr>
        <w:t>erformance</w:t>
      </w:r>
    </w:p>
    <w:p w:rsidR="007835C7" w:rsidRPr="00A47DD4" w:rsidRDefault="007835C7" w:rsidP="00572655">
      <w:pPr>
        <w:tabs>
          <w:tab w:val="left" w:pos="237"/>
        </w:tabs>
        <w:rPr>
          <w:rFonts w:ascii="Arial" w:hAnsi="Arial" w:cs="Arial"/>
          <w:b/>
          <w:lang w:val="en-US"/>
        </w:rPr>
      </w:pPr>
      <w:bookmarkStart w:id="0" w:name="OLE_LINK6"/>
      <w:r w:rsidRPr="00A47DD4">
        <w:rPr>
          <w:rFonts w:ascii="Arial" w:hAnsi="Arial" w:cs="Arial"/>
          <w:b/>
          <w:lang w:val="en-US"/>
        </w:rPr>
        <w:t>Poultry and related operations</w:t>
      </w:r>
    </w:p>
    <w:tbl>
      <w:tblPr>
        <w:tblW w:w="4966" w:type="pct"/>
        <w:tblInd w:w="-34" w:type="dxa"/>
        <w:tblLayout w:type="fixed"/>
        <w:tblLook w:val="04A0" w:firstRow="1" w:lastRow="0" w:firstColumn="1" w:lastColumn="0" w:noHBand="0" w:noVBand="1"/>
      </w:tblPr>
      <w:tblGrid>
        <w:gridCol w:w="3286"/>
        <w:gridCol w:w="241"/>
        <w:gridCol w:w="1079"/>
        <w:gridCol w:w="1065"/>
        <w:gridCol w:w="886"/>
        <w:gridCol w:w="239"/>
        <w:gridCol w:w="986"/>
        <w:gridCol w:w="986"/>
        <w:gridCol w:w="880"/>
      </w:tblGrid>
      <w:tr w:rsidR="009E0B0B" w:rsidRPr="00A47DD4" w:rsidTr="003D1E3F">
        <w:trPr>
          <w:trHeight w:val="300"/>
        </w:trPr>
        <w:tc>
          <w:tcPr>
            <w:tcW w:w="1703" w:type="pct"/>
            <w:vMerge w:val="restart"/>
            <w:tcBorders>
              <w:bottom w:val="single" w:sz="12" w:space="0" w:color="auto"/>
            </w:tcBorders>
            <w:shd w:val="clear" w:color="auto" w:fill="auto"/>
            <w:noWrap/>
            <w:vAlign w:val="center"/>
            <w:hideMark/>
          </w:tcPr>
          <w:p w:rsidR="002A2BAD" w:rsidRPr="00A47DD4" w:rsidRDefault="002A2BAD" w:rsidP="002A2BAD">
            <w:pPr>
              <w:spacing w:after="0" w:line="240" w:lineRule="auto"/>
              <w:jc w:val="center"/>
              <w:rPr>
                <w:rFonts w:ascii="Arial" w:eastAsia="Times New Roman" w:hAnsi="Arial" w:cs="Arial"/>
                <w:b/>
                <w:bCs/>
                <w:color w:val="000000"/>
                <w:sz w:val="20"/>
                <w:szCs w:val="20"/>
                <w:lang w:val="en-US" w:eastAsia="ru-RU"/>
              </w:rPr>
            </w:pPr>
            <w:bookmarkStart w:id="1" w:name="OLE_LINK7"/>
            <w:bookmarkEnd w:id="0"/>
          </w:p>
        </w:tc>
        <w:tc>
          <w:tcPr>
            <w:tcW w:w="125" w:type="pct"/>
            <w:vAlign w:val="center"/>
          </w:tcPr>
          <w:p w:rsidR="002A2BAD" w:rsidRPr="00A47DD4" w:rsidRDefault="002A2BAD" w:rsidP="002A2BAD">
            <w:pPr>
              <w:spacing w:after="0" w:line="240" w:lineRule="auto"/>
              <w:jc w:val="center"/>
              <w:rPr>
                <w:rFonts w:ascii="Arial" w:eastAsia="Times New Roman" w:hAnsi="Arial" w:cs="Arial"/>
                <w:b/>
                <w:bCs/>
                <w:color w:val="000000"/>
                <w:sz w:val="20"/>
                <w:szCs w:val="20"/>
                <w:lang w:val="en-US" w:eastAsia="ru-RU"/>
              </w:rPr>
            </w:pPr>
          </w:p>
        </w:tc>
        <w:tc>
          <w:tcPr>
            <w:tcW w:w="559" w:type="pct"/>
            <w:vMerge w:val="restart"/>
            <w:tcBorders>
              <w:top w:val="single" w:sz="12" w:space="0" w:color="auto"/>
              <w:bottom w:val="single" w:sz="12" w:space="0" w:color="auto"/>
            </w:tcBorders>
            <w:shd w:val="clear" w:color="auto" w:fill="auto"/>
            <w:noWrap/>
            <w:vAlign w:val="bottom"/>
            <w:hideMark/>
          </w:tcPr>
          <w:p w:rsidR="002A2BAD" w:rsidRPr="00A47DD4" w:rsidRDefault="00A81032" w:rsidP="003D1E3F">
            <w:pPr>
              <w:spacing w:after="0" w:line="240" w:lineRule="auto"/>
              <w:jc w:val="right"/>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Q3 2015</w:t>
            </w:r>
          </w:p>
        </w:tc>
        <w:tc>
          <w:tcPr>
            <w:tcW w:w="552" w:type="pct"/>
            <w:vMerge w:val="restart"/>
            <w:tcBorders>
              <w:top w:val="single" w:sz="12" w:space="0" w:color="auto"/>
              <w:bottom w:val="single" w:sz="12" w:space="0" w:color="auto"/>
            </w:tcBorders>
            <w:shd w:val="clear" w:color="auto" w:fill="auto"/>
            <w:vAlign w:val="bottom"/>
            <w:hideMark/>
          </w:tcPr>
          <w:p w:rsidR="002A2BAD" w:rsidRPr="00A47DD4" w:rsidRDefault="00A81032" w:rsidP="003D1E3F">
            <w:pPr>
              <w:spacing w:after="0" w:line="240" w:lineRule="auto"/>
              <w:jc w:val="right"/>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Q3 2014</w:t>
            </w:r>
          </w:p>
        </w:tc>
        <w:tc>
          <w:tcPr>
            <w:tcW w:w="459" w:type="pct"/>
            <w:vMerge w:val="restart"/>
            <w:tcBorders>
              <w:top w:val="single" w:sz="12" w:space="0" w:color="auto"/>
              <w:bottom w:val="single" w:sz="12" w:space="0" w:color="auto"/>
            </w:tcBorders>
            <w:shd w:val="clear" w:color="auto" w:fill="auto"/>
            <w:vAlign w:val="bottom"/>
            <w:hideMark/>
          </w:tcPr>
          <w:p w:rsidR="002A2BAD" w:rsidRPr="00A47DD4" w:rsidRDefault="002A2BAD" w:rsidP="003D1E3F">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 change</w:t>
            </w:r>
          </w:p>
        </w:tc>
        <w:tc>
          <w:tcPr>
            <w:tcW w:w="124" w:type="pct"/>
            <w:vAlign w:val="bottom"/>
          </w:tcPr>
          <w:p w:rsidR="002A2BAD" w:rsidRPr="00A47DD4" w:rsidRDefault="002A2BAD" w:rsidP="003D1E3F">
            <w:pPr>
              <w:spacing w:after="0" w:line="240" w:lineRule="auto"/>
              <w:jc w:val="right"/>
              <w:rPr>
                <w:rFonts w:ascii="Arial" w:eastAsia="Times New Roman" w:hAnsi="Arial" w:cs="Arial"/>
                <w:b/>
                <w:bCs/>
                <w:color w:val="000000"/>
                <w:sz w:val="20"/>
                <w:szCs w:val="20"/>
                <w:lang w:val="en-US" w:eastAsia="ru-RU"/>
              </w:rPr>
            </w:pPr>
          </w:p>
        </w:tc>
        <w:tc>
          <w:tcPr>
            <w:tcW w:w="511" w:type="pct"/>
            <w:vMerge w:val="restart"/>
            <w:tcBorders>
              <w:top w:val="single" w:sz="12" w:space="0" w:color="auto"/>
              <w:bottom w:val="single" w:sz="12" w:space="0" w:color="auto"/>
            </w:tcBorders>
            <w:shd w:val="clear" w:color="auto" w:fill="auto"/>
            <w:noWrap/>
            <w:vAlign w:val="bottom"/>
            <w:hideMark/>
          </w:tcPr>
          <w:p w:rsidR="002A2BAD" w:rsidRPr="00A47DD4" w:rsidRDefault="00A81032" w:rsidP="003D1E3F">
            <w:pPr>
              <w:spacing w:after="0" w:line="240" w:lineRule="auto"/>
              <w:jc w:val="right"/>
              <w:rPr>
                <w:rFonts w:ascii="Arial" w:eastAsia="Times New Roman"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9M 2015</w:t>
            </w:r>
          </w:p>
        </w:tc>
        <w:tc>
          <w:tcPr>
            <w:tcW w:w="511" w:type="pct"/>
            <w:vMerge w:val="restart"/>
            <w:tcBorders>
              <w:top w:val="single" w:sz="12" w:space="0" w:color="auto"/>
              <w:bottom w:val="single" w:sz="12" w:space="0" w:color="auto"/>
            </w:tcBorders>
            <w:shd w:val="clear" w:color="auto" w:fill="auto"/>
            <w:noWrap/>
            <w:vAlign w:val="bottom"/>
            <w:hideMark/>
          </w:tcPr>
          <w:p w:rsidR="002A2BAD" w:rsidRPr="00A47DD4" w:rsidRDefault="00A81032" w:rsidP="003D1E3F">
            <w:pPr>
              <w:spacing w:after="0" w:line="240" w:lineRule="auto"/>
              <w:jc w:val="right"/>
              <w:rPr>
                <w:rFonts w:ascii="Arial" w:eastAsia="Times New Roman"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9M 2014</w:t>
            </w:r>
          </w:p>
        </w:tc>
        <w:tc>
          <w:tcPr>
            <w:tcW w:w="456" w:type="pct"/>
            <w:vMerge w:val="restart"/>
            <w:tcBorders>
              <w:top w:val="single" w:sz="12" w:space="0" w:color="auto"/>
              <w:bottom w:val="single" w:sz="12" w:space="0" w:color="auto"/>
            </w:tcBorders>
            <w:shd w:val="clear" w:color="auto" w:fill="auto"/>
            <w:vAlign w:val="bottom"/>
            <w:hideMark/>
          </w:tcPr>
          <w:p w:rsidR="002A2BAD" w:rsidRPr="00A47DD4" w:rsidRDefault="002A2BAD" w:rsidP="003D1E3F">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 change</w:t>
            </w:r>
          </w:p>
        </w:tc>
      </w:tr>
      <w:tr w:rsidR="009E0B0B" w:rsidRPr="00A47DD4" w:rsidTr="003D1E3F">
        <w:trPr>
          <w:trHeight w:val="70"/>
        </w:trPr>
        <w:tc>
          <w:tcPr>
            <w:tcW w:w="1703" w:type="pct"/>
            <w:vMerge/>
            <w:tcBorders>
              <w:top w:val="single" w:sz="12" w:space="0" w:color="auto"/>
              <w:bottom w:val="single" w:sz="12" w:space="0" w:color="auto"/>
            </w:tcBorders>
            <w:vAlign w:val="center"/>
            <w:hideMark/>
          </w:tcPr>
          <w:p w:rsidR="002A2BAD" w:rsidRPr="00A47DD4" w:rsidRDefault="002A2BAD" w:rsidP="002A2BAD">
            <w:pPr>
              <w:spacing w:after="0" w:line="240" w:lineRule="auto"/>
              <w:jc w:val="both"/>
              <w:rPr>
                <w:rFonts w:ascii="Arial" w:eastAsia="Times New Roman" w:hAnsi="Arial" w:cs="Arial"/>
                <w:b/>
                <w:bCs/>
                <w:color w:val="000000"/>
                <w:sz w:val="20"/>
                <w:szCs w:val="20"/>
                <w:lang w:val="en-US" w:eastAsia="ru-RU"/>
              </w:rPr>
            </w:pPr>
          </w:p>
        </w:tc>
        <w:tc>
          <w:tcPr>
            <w:tcW w:w="125" w:type="pct"/>
          </w:tcPr>
          <w:p w:rsidR="002A2BAD" w:rsidRPr="00A47DD4" w:rsidRDefault="002A2BAD" w:rsidP="002A2BAD">
            <w:pPr>
              <w:spacing w:after="0" w:line="240" w:lineRule="auto"/>
              <w:jc w:val="both"/>
              <w:rPr>
                <w:rFonts w:ascii="Arial" w:eastAsia="Times New Roman" w:hAnsi="Arial" w:cs="Arial"/>
                <w:b/>
                <w:bCs/>
                <w:color w:val="000000"/>
                <w:sz w:val="20"/>
                <w:szCs w:val="20"/>
                <w:lang w:val="en-US" w:eastAsia="ru-RU"/>
              </w:rPr>
            </w:pPr>
          </w:p>
        </w:tc>
        <w:tc>
          <w:tcPr>
            <w:tcW w:w="559" w:type="pct"/>
            <w:vMerge/>
            <w:tcBorders>
              <w:bottom w:val="single" w:sz="12" w:space="0" w:color="auto"/>
            </w:tcBorders>
            <w:vAlign w:val="center"/>
            <w:hideMark/>
          </w:tcPr>
          <w:p w:rsidR="002A2BAD" w:rsidRPr="00A47DD4" w:rsidRDefault="002A2BAD" w:rsidP="002A2BAD">
            <w:pPr>
              <w:spacing w:after="0" w:line="240" w:lineRule="auto"/>
              <w:jc w:val="both"/>
              <w:rPr>
                <w:rFonts w:ascii="Arial" w:eastAsia="Times New Roman" w:hAnsi="Arial" w:cs="Arial"/>
                <w:b/>
                <w:bCs/>
                <w:color w:val="000000"/>
                <w:sz w:val="20"/>
                <w:szCs w:val="20"/>
                <w:lang w:val="en-US" w:eastAsia="ru-RU"/>
              </w:rPr>
            </w:pPr>
          </w:p>
        </w:tc>
        <w:tc>
          <w:tcPr>
            <w:tcW w:w="552" w:type="pct"/>
            <w:vMerge/>
            <w:tcBorders>
              <w:bottom w:val="single" w:sz="12" w:space="0" w:color="auto"/>
            </w:tcBorders>
            <w:vAlign w:val="center"/>
            <w:hideMark/>
          </w:tcPr>
          <w:p w:rsidR="002A2BAD" w:rsidRPr="00A47DD4" w:rsidRDefault="002A2BAD" w:rsidP="002A2BAD">
            <w:pPr>
              <w:spacing w:after="0" w:line="240" w:lineRule="auto"/>
              <w:jc w:val="both"/>
              <w:rPr>
                <w:rFonts w:ascii="Arial" w:eastAsia="Times New Roman" w:hAnsi="Arial" w:cs="Arial"/>
                <w:b/>
                <w:bCs/>
                <w:color w:val="000000"/>
                <w:sz w:val="20"/>
                <w:szCs w:val="20"/>
                <w:lang w:val="en-US" w:eastAsia="ru-RU"/>
              </w:rPr>
            </w:pPr>
          </w:p>
        </w:tc>
        <w:tc>
          <w:tcPr>
            <w:tcW w:w="459" w:type="pct"/>
            <w:vMerge/>
            <w:tcBorders>
              <w:bottom w:val="single" w:sz="12" w:space="0" w:color="auto"/>
            </w:tcBorders>
            <w:vAlign w:val="center"/>
            <w:hideMark/>
          </w:tcPr>
          <w:p w:rsidR="002A2BAD" w:rsidRPr="00A47DD4" w:rsidRDefault="002A2BAD" w:rsidP="002A2BAD">
            <w:pPr>
              <w:spacing w:after="0" w:line="240" w:lineRule="auto"/>
              <w:jc w:val="both"/>
              <w:rPr>
                <w:rFonts w:ascii="Arial" w:eastAsia="Times New Roman" w:hAnsi="Arial" w:cs="Arial"/>
                <w:color w:val="000000"/>
                <w:sz w:val="20"/>
                <w:szCs w:val="20"/>
                <w:lang w:val="en-US" w:eastAsia="ru-RU"/>
              </w:rPr>
            </w:pPr>
          </w:p>
        </w:tc>
        <w:tc>
          <w:tcPr>
            <w:tcW w:w="124" w:type="pct"/>
          </w:tcPr>
          <w:p w:rsidR="002A2BAD" w:rsidRPr="00A47DD4" w:rsidRDefault="002A2BAD" w:rsidP="002A2BAD">
            <w:pPr>
              <w:spacing w:after="0" w:line="240" w:lineRule="auto"/>
              <w:jc w:val="both"/>
              <w:rPr>
                <w:rFonts w:ascii="Arial" w:eastAsia="Times New Roman" w:hAnsi="Arial" w:cs="Arial"/>
                <w:b/>
                <w:bCs/>
                <w:color w:val="000000"/>
                <w:sz w:val="20"/>
                <w:szCs w:val="20"/>
                <w:lang w:val="en-US" w:eastAsia="ru-RU"/>
              </w:rPr>
            </w:pPr>
          </w:p>
        </w:tc>
        <w:tc>
          <w:tcPr>
            <w:tcW w:w="511" w:type="pct"/>
            <w:vMerge/>
            <w:tcBorders>
              <w:bottom w:val="single" w:sz="12" w:space="0" w:color="auto"/>
            </w:tcBorders>
            <w:vAlign w:val="center"/>
            <w:hideMark/>
          </w:tcPr>
          <w:p w:rsidR="002A2BAD" w:rsidRPr="00A47DD4" w:rsidRDefault="002A2BAD" w:rsidP="002A2BAD">
            <w:pPr>
              <w:spacing w:after="0" w:line="240" w:lineRule="auto"/>
              <w:jc w:val="both"/>
              <w:rPr>
                <w:rFonts w:ascii="Arial" w:eastAsia="Times New Roman" w:hAnsi="Arial" w:cs="Arial"/>
                <w:b/>
                <w:bCs/>
                <w:color w:val="000000"/>
                <w:sz w:val="20"/>
                <w:szCs w:val="20"/>
                <w:lang w:val="en-US" w:eastAsia="ru-RU"/>
              </w:rPr>
            </w:pPr>
          </w:p>
        </w:tc>
        <w:tc>
          <w:tcPr>
            <w:tcW w:w="511" w:type="pct"/>
            <w:vMerge/>
            <w:tcBorders>
              <w:bottom w:val="single" w:sz="12" w:space="0" w:color="auto"/>
            </w:tcBorders>
            <w:vAlign w:val="center"/>
            <w:hideMark/>
          </w:tcPr>
          <w:p w:rsidR="002A2BAD" w:rsidRPr="00A47DD4" w:rsidRDefault="002A2BAD" w:rsidP="002A2BAD">
            <w:pPr>
              <w:spacing w:after="0" w:line="240" w:lineRule="auto"/>
              <w:jc w:val="both"/>
              <w:rPr>
                <w:rFonts w:ascii="Arial" w:eastAsia="Times New Roman" w:hAnsi="Arial" w:cs="Arial"/>
                <w:b/>
                <w:bCs/>
                <w:color w:val="000000"/>
                <w:sz w:val="20"/>
                <w:szCs w:val="20"/>
                <w:lang w:val="en-US" w:eastAsia="ru-RU"/>
              </w:rPr>
            </w:pPr>
          </w:p>
        </w:tc>
        <w:tc>
          <w:tcPr>
            <w:tcW w:w="456" w:type="pct"/>
            <w:vMerge/>
            <w:tcBorders>
              <w:bottom w:val="single" w:sz="12" w:space="0" w:color="auto"/>
            </w:tcBorders>
            <w:vAlign w:val="center"/>
            <w:hideMark/>
          </w:tcPr>
          <w:p w:rsidR="002A2BAD" w:rsidRPr="00A47DD4" w:rsidRDefault="002A2BAD" w:rsidP="002A2BAD">
            <w:pPr>
              <w:spacing w:after="0" w:line="240" w:lineRule="auto"/>
              <w:jc w:val="both"/>
              <w:rPr>
                <w:rFonts w:ascii="Arial" w:eastAsia="Times New Roman" w:hAnsi="Arial" w:cs="Arial"/>
                <w:color w:val="000000"/>
                <w:sz w:val="20"/>
                <w:szCs w:val="20"/>
                <w:lang w:val="en-US" w:eastAsia="ru-RU"/>
              </w:rPr>
            </w:pPr>
          </w:p>
        </w:tc>
      </w:tr>
      <w:tr w:rsidR="009E0B0B" w:rsidRPr="00A47DD4" w:rsidTr="009E0B0B">
        <w:trPr>
          <w:trHeight w:hRule="exact" w:val="57"/>
        </w:trPr>
        <w:tc>
          <w:tcPr>
            <w:tcW w:w="1703" w:type="pct"/>
            <w:tcBorders>
              <w:top w:val="single" w:sz="12" w:space="0" w:color="auto"/>
            </w:tcBorders>
            <w:shd w:val="clear" w:color="auto" w:fill="auto"/>
            <w:noWrap/>
            <w:vAlign w:val="center"/>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c>
          <w:tcPr>
            <w:tcW w:w="125" w:type="pct"/>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c>
          <w:tcPr>
            <w:tcW w:w="559" w:type="pct"/>
            <w:tcBorders>
              <w:top w:val="single" w:sz="12" w:space="0" w:color="auto"/>
            </w:tcBorders>
            <w:shd w:val="clear" w:color="auto" w:fill="auto"/>
            <w:noWrap/>
            <w:vAlign w:val="center"/>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c>
          <w:tcPr>
            <w:tcW w:w="552" w:type="pct"/>
            <w:tcBorders>
              <w:top w:val="single" w:sz="12" w:space="0" w:color="auto"/>
            </w:tcBorders>
            <w:shd w:val="clear" w:color="auto" w:fill="auto"/>
            <w:noWrap/>
            <w:vAlign w:val="center"/>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c>
          <w:tcPr>
            <w:tcW w:w="459" w:type="pct"/>
            <w:tcBorders>
              <w:top w:val="single" w:sz="12" w:space="0" w:color="auto"/>
            </w:tcBorders>
            <w:shd w:val="clear" w:color="auto" w:fill="auto"/>
            <w:noWrap/>
            <w:vAlign w:val="center"/>
          </w:tcPr>
          <w:p w:rsidR="002A2BAD" w:rsidRPr="00A47DD4" w:rsidRDefault="002A2BAD" w:rsidP="002A2BAD">
            <w:pPr>
              <w:spacing w:after="0" w:line="240" w:lineRule="auto"/>
              <w:jc w:val="right"/>
              <w:rPr>
                <w:rFonts w:ascii="Arial" w:eastAsia="Times New Roman" w:hAnsi="Arial" w:cs="Arial"/>
                <w:i/>
                <w:iCs/>
                <w:color w:val="000000"/>
                <w:sz w:val="20"/>
                <w:szCs w:val="20"/>
                <w:lang w:val="en-US" w:eastAsia="ru-RU"/>
              </w:rPr>
            </w:pPr>
          </w:p>
        </w:tc>
        <w:tc>
          <w:tcPr>
            <w:tcW w:w="124" w:type="pct"/>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c>
          <w:tcPr>
            <w:tcW w:w="511" w:type="pct"/>
            <w:tcBorders>
              <w:top w:val="single" w:sz="12" w:space="0" w:color="auto"/>
            </w:tcBorders>
            <w:shd w:val="clear" w:color="auto" w:fill="auto"/>
            <w:noWrap/>
            <w:vAlign w:val="center"/>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c>
          <w:tcPr>
            <w:tcW w:w="511" w:type="pct"/>
            <w:tcBorders>
              <w:top w:val="single" w:sz="12" w:space="0" w:color="auto"/>
            </w:tcBorders>
            <w:shd w:val="clear" w:color="auto" w:fill="auto"/>
            <w:noWrap/>
            <w:vAlign w:val="center"/>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c>
          <w:tcPr>
            <w:tcW w:w="456" w:type="pct"/>
            <w:tcBorders>
              <w:top w:val="single" w:sz="12" w:space="0" w:color="auto"/>
            </w:tcBorders>
            <w:shd w:val="clear" w:color="auto" w:fill="auto"/>
            <w:noWrap/>
            <w:vAlign w:val="center"/>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r>
      <w:tr w:rsidR="009E0B0B" w:rsidRPr="00A47DD4" w:rsidTr="009E0B0B">
        <w:trPr>
          <w:trHeight w:val="300"/>
        </w:trPr>
        <w:tc>
          <w:tcPr>
            <w:tcW w:w="1703" w:type="pct"/>
            <w:shd w:val="clear" w:color="auto" w:fill="auto"/>
            <w:noWrap/>
            <w:vAlign w:val="center"/>
          </w:tcPr>
          <w:p w:rsidR="002A2BAD" w:rsidRPr="00A47DD4" w:rsidRDefault="002A2BAD" w:rsidP="002A2BAD">
            <w:pPr>
              <w:spacing w:after="0" w:line="240" w:lineRule="auto"/>
              <w:jc w:val="both"/>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Poultry</w:t>
            </w:r>
          </w:p>
        </w:tc>
        <w:tc>
          <w:tcPr>
            <w:tcW w:w="125" w:type="pct"/>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c>
          <w:tcPr>
            <w:tcW w:w="559" w:type="pct"/>
            <w:shd w:val="clear" w:color="auto" w:fill="auto"/>
            <w:noWrap/>
            <w:vAlign w:val="center"/>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c>
          <w:tcPr>
            <w:tcW w:w="552" w:type="pct"/>
            <w:shd w:val="clear" w:color="auto" w:fill="auto"/>
            <w:noWrap/>
            <w:vAlign w:val="center"/>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c>
          <w:tcPr>
            <w:tcW w:w="459" w:type="pct"/>
            <w:shd w:val="clear" w:color="auto" w:fill="auto"/>
            <w:noWrap/>
            <w:vAlign w:val="center"/>
          </w:tcPr>
          <w:p w:rsidR="002A2BAD" w:rsidRPr="00A47DD4" w:rsidRDefault="002A2BAD" w:rsidP="002A2BAD">
            <w:pPr>
              <w:spacing w:after="0" w:line="240" w:lineRule="auto"/>
              <w:jc w:val="right"/>
              <w:rPr>
                <w:rFonts w:ascii="Arial" w:eastAsia="Times New Roman" w:hAnsi="Arial" w:cs="Arial"/>
                <w:i/>
                <w:iCs/>
                <w:color w:val="000000"/>
                <w:sz w:val="20"/>
                <w:szCs w:val="20"/>
                <w:lang w:val="en-US" w:eastAsia="ru-RU"/>
              </w:rPr>
            </w:pPr>
          </w:p>
        </w:tc>
        <w:tc>
          <w:tcPr>
            <w:tcW w:w="124" w:type="pct"/>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c>
          <w:tcPr>
            <w:tcW w:w="511" w:type="pct"/>
            <w:shd w:val="clear" w:color="auto" w:fill="auto"/>
            <w:noWrap/>
            <w:vAlign w:val="center"/>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c>
          <w:tcPr>
            <w:tcW w:w="511" w:type="pct"/>
            <w:shd w:val="clear" w:color="auto" w:fill="auto"/>
            <w:noWrap/>
            <w:vAlign w:val="center"/>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c>
          <w:tcPr>
            <w:tcW w:w="456" w:type="pct"/>
            <w:shd w:val="clear" w:color="auto" w:fill="auto"/>
            <w:noWrap/>
            <w:vAlign w:val="center"/>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r>
      <w:tr w:rsidR="009E0B0B" w:rsidRPr="00A47DD4" w:rsidTr="009E0B0B">
        <w:trPr>
          <w:trHeight w:val="300"/>
        </w:trPr>
        <w:tc>
          <w:tcPr>
            <w:tcW w:w="1703" w:type="pct"/>
            <w:shd w:val="clear" w:color="auto" w:fill="auto"/>
            <w:noWrap/>
            <w:vAlign w:val="center"/>
            <w:hideMark/>
          </w:tcPr>
          <w:p w:rsidR="002A2BAD" w:rsidRPr="00A47DD4" w:rsidRDefault="002A2BAD" w:rsidP="002A2BAD">
            <w:pPr>
              <w:spacing w:after="0" w:line="240" w:lineRule="auto"/>
              <w:jc w:val="both"/>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Sales volume, third parties tonnes</w:t>
            </w:r>
          </w:p>
        </w:tc>
        <w:tc>
          <w:tcPr>
            <w:tcW w:w="125" w:type="pct"/>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c>
          <w:tcPr>
            <w:tcW w:w="559" w:type="pct"/>
            <w:shd w:val="clear" w:color="auto" w:fill="auto"/>
            <w:noWrap/>
            <w:vAlign w:val="center"/>
            <w:hideMark/>
          </w:tcPr>
          <w:p w:rsidR="002A2BAD" w:rsidRPr="00A47DD4" w:rsidRDefault="00A81032" w:rsidP="00266930">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150,260</w:t>
            </w:r>
          </w:p>
        </w:tc>
        <w:tc>
          <w:tcPr>
            <w:tcW w:w="552" w:type="pct"/>
            <w:shd w:val="clear" w:color="auto" w:fill="auto"/>
            <w:noWrap/>
            <w:vAlign w:val="center"/>
            <w:hideMark/>
          </w:tcPr>
          <w:p w:rsidR="002A2BAD" w:rsidRPr="00A47DD4" w:rsidRDefault="00A81032" w:rsidP="002A5971">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144,790</w:t>
            </w:r>
            <w:r w:rsidR="002A2BAD" w:rsidRPr="00A47DD4">
              <w:rPr>
                <w:rFonts w:ascii="Arial" w:eastAsia="Times New Roman" w:hAnsi="Arial" w:cs="Arial"/>
                <w:color w:val="000000"/>
                <w:sz w:val="20"/>
                <w:szCs w:val="20"/>
                <w:lang w:val="en-US" w:eastAsia="ru-RU"/>
              </w:rPr>
              <w:t xml:space="preserve"> </w:t>
            </w:r>
          </w:p>
        </w:tc>
        <w:tc>
          <w:tcPr>
            <w:tcW w:w="459" w:type="pct"/>
            <w:shd w:val="clear" w:color="auto" w:fill="auto"/>
            <w:noWrap/>
            <w:vAlign w:val="center"/>
            <w:hideMark/>
          </w:tcPr>
          <w:p w:rsidR="002A2BAD" w:rsidRPr="00A47DD4" w:rsidRDefault="00A81032" w:rsidP="00266930">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4%</w:t>
            </w:r>
          </w:p>
        </w:tc>
        <w:tc>
          <w:tcPr>
            <w:tcW w:w="124" w:type="pct"/>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c>
          <w:tcPr>
            <w:tcW w:w="511" w:type="pct"/>
            <w:shd w:val="clear" w:color="auto" w:fill="auto"/>
            <w:noWrap/>
            <w:vAlign w:val="center"/>
            <w:hideMark/>
          </w:tcPr>
          <w:p w:rsidR="002A2BAD" w:rsidRPr="00A47DD4" w:rsidRDefault="00A81032" w:rsidP="002A5971">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407,680</w:t>
            </w:r>
          </w:p>
        </w:tc>
        <w:tc>
          <w:tcPr>
            <w:tcW w:w="511" w:type="pct"/>
            <w:shd w:val="clear" w:color="auto" w:fill="auto"/>
            <w:noWrap/>
            <w:vAlign w:val="center"/>
            <w:hideMark/>
          </w:tcPr>
          <w:p w:rsidR="002A2BAD" w:rsidRPr="00A47DD4" w:rsidRDefault="00A81032" w:rsidP="002A5971">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396,780</w:t>
            </w:r>
          </w:p>
        </w:tc>
        <w:tc>
          <w:tcPr>
            <w:tcW w:w="456" w:type="pct"/>
            <w:shd w:val="clear" w:color="auto" w:fill="auto"/>
            <w:noWrap/>
            <w:vAlign w:val="center"/>
            <w:hideMark/>
          </w:tcPr>
          <w:p w:rsidR="002A2BAD" w:rsidRPr="00A47DD4" w:rsidRDefault="00A81032" w:rsidP="002A2BAD">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3%</w:t>
            </w:r>
          </w:p>
        </w:tc>
      </w:tr>
      <w:tr w:rsidR="009E0B0B" w:rsidRPr="00A47DD4" w:rsidTr="009E0B0B">
        <w:trPr>
          <w:trHeight w:val="300"/>
        </w:trPr>
        <w:tc>
          <w:tcPr>
            <w:tcW w:w="1703" w:type="pct"/>
            <w:tcBorders>
              <w:bottom w:val="single" w:sz="2" w:space="0" w:color="auto"/>
            </w:tcBorders>
            <w:shd w:val="clear" w:color="auto" w:fill="auto"/>
            <w:noWrap/>
            <w:vAlign w:val="center"/>
            <w:hideMark/>
          </w:tcPr>
          <w:p w:rsidR="002A2BAD" w:rsidRPr="00A47DD4" w:rsidRDefault="002A2BAD">
            <w:pPr>
              <w:spacing w:after="0" w:line="240" w:lineRule="auto"/>
              <w:jc w:val="both"/>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Price per 1 kg net of VAT, UAH</w:t>
            </w:r>
          </w:p>
        </w:tc>
        <w:tc>
          <w:tcPr>
            <w:tcW w:w="125" w:type="pct"/>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c>
          <w:tcPr>
            <w:tcW w:w="559" w:type="pct"/>
            <w:tcBorders>
              <w:bottom w:val="single" w:sz="2" w:space="0" w:color="auto"/>
            </w:tcBorders>
            <w:shd w:val="clear" w:color="auto" w:fill="auto"/>
            <w:noWrap/>
            <w:vAlign w:val="center"/>
            <w:hideMark/>
          </w:tcPr>
          <w:p w:rsidR="002A2BAD" w:rsidRPr="00A47DD4" w:rsidRDefault="00A81032" w:rsidP="00266930">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27.62</w:t>
            </w:r>
          </w:p>
        </w:tc>
        <w:tc>
          <w:tcPr>
            <w:tcW w:w="552" w:type="pct"/>
            <w:tcBorders>
              <w:bottom w:val="single" w:sz="2" w:space="0" w:color="auto"/>
            </w:tcBorders>
            <w:shd w:val="clear" w:color="auto" w:fill="auto"/>
            <w:noWrap/>
            <w:vAlign w:val="center"/>
            <w:hideMark/>
          </w:tcPr>
          <w:p w:rsidR="002A2BAD" w:rsidRPr="00A47DD4" w:rsidRDefault="00A81032" w:rsidP="002A2BAD">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22.08</w:t>
            </w:r>
          </w:p>
        </w:tc>
        <w:tc>
          <w:tcPr>
            <w:tcW w:w="459" w:type="pct"/>
            <w:tcBorders>
              <w:bottom w:val="single" w:sz="2" w:space="0" w:color="auto"/>
            </w:tcBorders>
            <w:shd w:val="clear" w:color="auto" w:fill="auto"/>
            <w:noWrap/>
            <w:vAlign w:val="center"/>
            <w:hideMark/>
          </w:tcPr>
          <w:p w:rsidR="002A2BAD" w:rsidRPr="00A47DD4" w:rsidRDefault="00A81032" w:rsidP="00266930">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25%</w:t>
            </w:r>
          </w:p>
        </w:tc>
        <w:tc>
          <w:tcPr>
            <w:tcW w:w="124" w:type="pct"/>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c>
          <w:tcPr>
            <w:tcW w:w="511" w:type="pct"/>
            <w:tcBorders>
              <w:bottom w:val="single" w:sz="2" w:space="0" w:color="auto"/>
            </w:tcBorders>
            <w:shd w:val="clear" w:color="auto" w:fill="auto"/>
            <w:noWrap/>
            <w:vAlign w:val="center"/>
            <w:hideMark/>
          </w:tcPr>
          <w:p w:rsidR="002A2BAD" w:rsidRPr="00A47DD4" w:rsidRDefault="00A81032" w:rsidP="002A2BAD">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26.92</w:t>
            </w:r>
          </w:p>
        </w:tc>
        <w:tc>
          <w:tcPr>
            <w:tcW w:w="511" w:type="pct"/>
            <w:tcBorders>
              <w:bottom w:val="single" w:sz="2" w:space="0" w:color="auto"/>
            </w:tcBorders>
            <w:shd w:val="clear" w:color="auto" w:fill="auto"/>
            <w:noWrap/>
            <w:vAlign w:val="center"/>
            <w:hideMark/>
          </w:tcPr>
          <w:p w:rsidR="002A2BAD" w:rsidRPr="00A47DD4" w:rsidRDefault="00A81032" w:rsidP="002A2BAD">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18.61</w:t>
            </w:r>
          </w:p>
        </w:tc>
        <w:tc>
          <w:tcPr>
            <w:tcW w:w="456" w:type="pct"/>
            <w:tcBorders>
              <w:bottom w:val="single" w:sz="2" w:space="0" w:color="auto"/>
            </w:tcBorders>
            <w:shd w:val="clear" w:color="auto" w:fill="auto"/>
            <w:noWrap/>
            <w:vAlign w:val="center"/>
            <w:hideMark/>
          </w:tcPr>
          <w:p w:rsidR="002A2BAD" w:rsidRPr="00A47DD4" w:rsidRDefault="00A81032" w:rsidP="002A2BAD">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45%</w:t>
            </w:r>
          </w:p>
        </w:tc>
      </w:tr>
      <w:tr w:rsidR="009E0B0B" w:rsidRPr="00A47DD4" w:rsidTr="009E0B0B">
        <w:trPr>
          <w:cantSplit/>
          <w:trHeight w:hRule="exact" w:val="57"/>
        </w:trPr>
        <w:tc>
          <w:tcPr>
            <w:tcW w:w="1703" w:type="pct"/>
            <w:tcBorders>
              <w:top w:val="single" w:sz="2" w:space="0" w:color="auto"/>
            </w:tcBorders>
            <w:shd w:val="clear" w:color="auto" w:fill="auto"/>
            <w:noWrap/>
            <w:vAlign w:val="center"/>
          </w:tcPr>
          <w:p w:rsidR="002A2BAD" w:rsidRPr="00A47DD4" w:rsidRDefault="002A2BAD" w:rsidP="002A2BAD">
            <w:pPr>
              <w:spacing w:after="0" w:line="240" w:lineRule="auto"/>
              <w:jc w:val="both"/>
              <w:rPr>
                <w:rFonts w:ascii="Arial" w:eastAsia="Times New Roman" w:hAnsi="Arial" w:cs="Arial"/>
                <w:b/>
                <w:bCs/>
                <w:color w:val="000000"/>
                <w:sz w:val="20"/>
                <w:szCs w:val="20"/>
                <w:lang w:val="en-US" w:eastAsia="ru-RU"/>
              </w:rPr>
            </w:pPr>
          </w:p>
        </w:tc>
        <w:tc>
          <w:tcPr>
            <w:tcW w:w="125" w:type="pct"/>
          </w:tcPr>
          <w:p w:rsidR="002A2BAD" w:rsidRPr="00A47DD4" w:rsidRDefault="002A2BAD" w:rsidP="002A2BAD">
            <w:pPr>
              <w:spacing w:after="0" w:line="240" w:lineRule="auto"/>
              <w:jc w:val="both"/>
              <w:rPr>
                <w:rFonts w:ascii="Arial" w:eastAsia="Times New Roman" w:hAnsi="Arial" w:cs="Arial"/>
                <w:color w:val="000000"/>
                <w:sz w:val="20"/>
                <w:szCs w:val="20"/>
                <w:lang w:val="en-US" w:eastAsia="ru-RU"/>
              </w:rPr>
            </w:pPr>
          </w:p>
        </w:tc>
        <w:tc>
          <w:tcPr>
            <w:tcW w:w="559" w:type="pct"/>
            <w:tcBorders>
              <w:top w:val="single" w:sz="2" w:space="0" w:color="auto"/>
            </w:tcBorders>
            <w:shd w:val="clear" w:color="auto" w:fill="auto"/>
            <w:noWrap/>
            <w:vAlign w:val="center"/>
          </w:tcPr>
          <w:p w:rsidR="002A2BAD" w:rsidRPr="00A47DD4" w:rsidRDefault="002A2BAD" w:rsidP="002A5971">
            <w:pPr>
              <w:spacing w:after="0" w:line="240" w:lineRule="auto"/>
              <w:jc w:val="right"/>
              <w:rPr>
                <w:rFonts w:ascii="Arial" w:eastAsia="Times New Roman" w:hAnsi="Arial" w:cs="Arial"/>
                <w:color w:val="000000"/>
                <w:sz w:val="20"/>
                <w:szCs w:val="20"/>
                <w:lang w:val="en-US" w:eastAsia="ru-RU"/>
              </w:rPr>
            </w:pPr>
          </w:p>
        </w:tc>
        <w:tc>
          <w:tcPr>
            <w:tcW w:w="552" w:type="pct"/>
            <w:tcBorders>
              <w:top w:val="single" w:sz="2" w:space="0" w:color="auto"/>
            </w:tcBorders>
            <w:shd w:val="clear" w:color="auto" w:fill="auto"/>
            <w:noWrap/>
            <w:vAlign w:val="center"/>
          </w:tcPr>
          <w:p w:rsidR="002A2BAD" w:rsidRPr="00A47DD4" w:rsidRDefault="002A2BAD" w:rsidP="002A5971">
            <w:pPr>
              <w:spacing w:after="0" w:line="240" w:lineRule="auto"/>
              <w:jc w:val="right"/>
              <w:rPr>
                <w:rFonts w:ascii="Arial" w:eastAsia="Times New Roman" w:hAnsi="Arial" w:cs="Arial"/>
                <w:color w:val="000000"/>
                <w:sz w:val="20"/>
                <w:szCs w:val="20"/>
                <w:lang w:val="en-US" w:eastAsia="ru-RU"/>
              </w:rPr>
            </w:pPr>
          </w:p>
        </w:tc>
        <w:tc>
          <w:tcPr>
            <w:tcW w:w="459" w:type="pct"/>
            <w:tcBorders>
              <w:top w:val="single" w:sz="2" w:space="0" w:color="auto"/>
            </w:tcBorders>
            <w:shd w:val="clear" w:color="auto" w:fill="auto"/>
            <w:noWrap/>
            <w:vAlign w:val="center"/>
          </w:tcPr>
          <w:p w:rsidR="002A2BAD" w:rsidRPr="00A47DD4" w:rsidRDefault="002A2BAD" w:rsidP="002A5971">
            <w:pPr>
              <w:spacing w:after="0" w:line="240" w:lineRule="auto"/>
              <w:jc w:val="right"/>
              <w:rPr>
                <w:rFonts w:ascii="Arial" w:eastAsia="Times New Roman" w:hAnsi="Arial" w:cs="Arial"/>
                <w:color w:val="000000"/>
                <w:sz w:val="20"/>
                <w:szCs w:val="20"/>
                <w:lang w:val="en-US" w:eastAsia="ru-RU"/>
              </w:rPr>
            </w:pPr>
          </w:p>
        </w:tc>
        <w:tc>
          <w:tcPr>
            <w:tcW w:w="124" w:type="pct"/>
          </w:tcPr>
          <w:p w:rsidR="002A2BAD" w:rsidRPr="00A47DD4" w:rsidRDefault="002A2BAD" w:rsidP="002A5971">
            <w:pPr>
              <w:spacing w:after="0" w:line="240" w:lineRule="auto"/>
              <w:jc w:val="right"/>
              <w:rPr>
                <w:rFonts w:ascii="Arial" w:eastAsia="Times New Roman" w:hAnsi="Arial" w:cs="Arial"/>
                <w:color w:val="000000"/>
                <w:sz w:val="20"/>
                <w:szCs w:val="20"/>
                <w:lang w:val="en-US" w:eastAsia="ru-RU"/>
              </w:rPr>
            </w:pPr>
          </w:p>
        </w:tc>
        <w:tc>
          <w:tcPr>
            <w:tcW w:w="511" w:type="pct"/>
            <w:tcBorders>
              <w:top w:val="single" w:sz="2" w:space="0" w:color="auto"/>
            </w:tcBorders>
            <w:shd w:val="clear" w:color="auto" w:fill="auto"/>
            <w:noWrap/>
            <w:vAlign w:val="center"/>
          </w:tcPr>
          <w:p w:rsidR="002A2BAD" w:rsidRPr="00A47DD4" w:rsidRDefault="002A2BAD" w:rsidP="002A5971">
            <w:pPr>
              <w:spacing w:after="0" w:line="240" w:lineRule="auto"/>
              <w:jc w:val="right"/>
              <w:rPr>
                <w:rFonts w:ascii="Arial" w:eastAsia="Times New Roman" w:hAnsi="Arial" w:cs="Arial"/>
                <w:color w:val="000000"/>
                <w:sz w:val="20"/>
                <w:szCs w:val="20"/>
                <w:lang w:val="en-US" w:eastAsia="ru-RU"/>
              </w:rPr>
            </w:pPr>
          </w:p>
        </w:tc>
        <w:tc>
          <w:tcPr>
            <w:tcW w:w="511" w:type="pct"/>
            <w:tcBorders>
              <w:top w:val="single" w:sz="2" w:space="0" w:color="auto"/>
            </w:tcBorders>
            <w:shd w:val="clear" w:color="auto" w:fill="auto"/>
            <w:noWrap/>
            <w:vAlign w:val="center"/>
          </w:tcPr>
          <w:p w:rsidR="002A2BAD" w:rsidRPr="00A47DD4" w:rsidRDefault="002A2BAD" w:rsidP="002A5971">
            <w:pPr>
              <w:spacing w:after="0" w:line="240" w:lineRule="auto"/>
              <w:jc w:val="right"/>
              <w:rPr>
                <w:rFonts w:ascii="Arial" w:eastAsia="Times New Roman" w:hAnsi="Arial" w:cs="Arial"/>
                <w:color w:val="000000"/>
                <w:sz w:val="20"/>
                <w:szCs w:val="20"/>
                <w:lang w:val="en-US" w:eastAsia="ru-RU"/>
              </w:rPr>
            </w:pPr>
          </w:p>
        </w:tc>
        <w:tc>
          <w:tcPr>
            <w:tcW w:w="456" w:type="pct"/>
            <w:tcBorders>
              <w:top w:val="single" w:sz="2" w:space="0" w:color="auto"/>
            </w:tcBorders>
            <w:shd w:val="clear" w:color="auto" w:fill="auto"/>
            <w:noWrap/>
            <w:vAlign w:val="center"/>
          </w:tcPr>
          <w:p w:rsidR="002A2BAD" w:rsidRPr="00A47DD4" w:rsidRDefault="002A2BAD" w:rsidP="002A5971">
            <w:pPr>
              <w:spacing w:after="0" w:line="240" w:lineRule="auto"/>
              <w:jc w:val="right"/>
              <w:rPr>
                <w:rFonts w:ascii="Arial" w:eastAsia="Times New Roman" w:hAnsi="Arial" w:cs="Arial"/>
                <w:color w:val="000000"/>
                <w:sz w:val="20"/>
                <w:szCs w:val="20"/>
                <w:lang w:val="en-US" w:eastAsia="ru-RU"/>
              </w:rPr>
            </w:pPr>
          </w:p>
        </w:tc>
      </w:tr>
      <w:tr w:rsidR="009E0B0B" w:rsidRPr="00A47DD4" w:rsidTr="009E0B0B">
        <w:trPr>
          <w:trHeight w:val="300"/>
        </w:trPr>
        <w:tc>
          <w:tcPr>
            <w:tcW w:w="1703" w:type="pct"/>
            <w:shd w:val="clear" w:color="auto" w:fill="auto"/>
            <w:noWrap/>
            <w:vAlign w:val="center"/>
            <w:hideMark/>
          </w:tcPr>
          <w:p w:rsidR="002A2BAD" w:rsidRPr="00A47DD4" w:rsidRDefault="002A2BAD" w:rsidP="002A2BAD">
            <w:pPr>
              <w:spacing w:after="0" w:line="240" w:lineRule="auto"/>
              <w:jc w:val="both"/>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Sunflower oil</w:t>
            </w:r>
          </w:p>
        </w:tc>
        <w:tc>
          <w:tcPr>
            <w:tcW w:w="125" w:type="pct"/>
          </w:tcPr>
          <w:p w:rsidR="002A2BAD" w:rsidRPr="00A47DD4" w:rsidRDefault="002A2BAD" w:rsidP="002A2BAD">
            <w:pPr>
              <w:spacing w:after="0" w:line="240" w:lineRule="auto"/>
              <w:jc w:val="both"/>
              <w:rPr>
                <w:rFonts w:ascii="Arial" w:eastAsia="Times New Roman" w:hAnsi="Arial" w:cs="Arial"/>
                <w:color w:val="000000"/>
                <w:sz w:val="20"/>
                <w:szCs w:val="20"/>
                <w:lang w:val="en-US" w:eastAsia="ru-RU"/>
              </w:rPr>
            </w:pPr>
          </w:p>
        </w:tc>
        <w:tc>
          <w:tcPr>
            <w:tcW w:w="559" w:type="pct"/>
            <w:shd w:val="clear" w:color="auto" w:fill="auto"/>
            <w:noWrap/>
            <w:vAlign w:val="center"/>
            <w:hideMark/>
          </w:tcPr>
          <w:p w:rsidR="002A2BAD" w:rsidRPr="00A47DD4" w:rsidRDefault="002A2BAD" w:rsidP="002A5971">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 </w:t>
            </w:r>
          </w:p>
        </w:tc>
        <w:tc>
          <w:tcPr>
            <w:tcW w:w="552" w:type="pct"/>
            <w:shd w:val="clear" w:color="auto" w:fill="auto"/>
            <w:noWrap/>
            <w:vAlign w:val="center"/>
            <w:hideMark/>
          </w:tcPr>
          <w:p w:rsidR="002A2BAD" w:rsidRPr="00A47DD4" w:rsidRDefault="002A2BAD" w:rsidP="002A5971">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 </w:t>
            </w:r>
          </w:p>
        </w:tc>
        <w:tc>
          <w:tcPr>
            <w:tcW w:w="459" w:type="pct"/>
            <w:shd w:val="clear" w:color="auto" w:fill="auto"/>
            <w:noWrap/>
            <w:vAlign w:val="center"/>
            <w:hideMark/>
          </w:tcPr>
          <w:p w:rsidR="002A2BAD" w:rsidRPr="00A47DD4" w:rsidRDefault="002A2BAD" w:rsidP="002A5971">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 </w:t>
            </w:r>
          </w:p>
        </w:tc>
        <w:tc>
          <w:tcPr>
            <w:tcW w:w="124" w:type="pct"/>
          </w:tcPr>
          <w:p w:rsidR="002A2BAD" w:rsidRPr="00A47DD4" w:rsidRDefault="002A2BAD" w:rsidP="002A5971">
            <w:pPr>
              <w:spacing w:after="0" w:line="240" w:lineRule="auto"/>
              <w:jc w:val="right"/>
              <w:rPr>
                <w:rFonts w:ascii="Arial" w:eastAsia="Times New Roman" w:hAnsi="Arial" w:cs="Arial"/>
                <w:color w:val="000000"/>
                <w:sz w:val="20"/>
                <w:szCs w:val="20"/>
                <w:lang w:val="en-US" w:eastAsia="ru-RU"/>
              </w:rPr>
            </w:pPr>
          </w:p>
        </w:tc>
        <w:tc>
          <w:tcPr>
            <w:tcW w:w="511" w:type="pct"/>
            <w:shd w:val="clear" w:color="auto" w:fill="auto"/>
            <w:noWrap/>
            <w:vAlign w:val="center"/>
            <w:hideMark/>
          </w:tcPr>
          <w:p w:rsidR="002A2BAD" w:rsidRPr="00A47DD4" w:rsidRDefault="002A2BAD" w:rsidP="002A5971">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 </w:t>
            </w:r>
          </w:p>
        </w:tc>
        <w:tc>
          <w:tcPr>
            <w:tcW w:w="511" w:type="pct"/>
            <w:shd w:val="clear" w:color="auto" w:fill="auto"/>
            <w:noWrap/>
            <w:vAlign w:val="center"/>
            <w:hideMark/>
          </w:tcPr>
          <w:p w:rsidR="002A2BAD" w:rsidRPr="00A47DD4" w:rsidRDefault="002A2BAD" w:rsidP="002A5971">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 </w:t>
            </w:r>
          </w:p>
        </w:tc>
        <w:tc>
          <w:tcPr>
            <w:tcW w:w="456" w:type="pct"/>
            <w:shd w:val="clear" w:color="auto" w:fill="auto"/>
            <w:noWrap/>
            <w:vAlign w:val="center"/>
            <w:hideMark/>
          </w:tcPr>
          <w:p w:rsidR="002A2BAD" w:rsidRPr="00A47DD4" w:rsidRDefault="002A2BAD" w:rsidP="002A5971">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 </w:t>
            </w:r>
          </w:p>
        </w:tc>
      </w:tr>
      <w:tr w:rsidR="009E0B0B" w:rsidRPr="00A47DD4" w:rsidTr="009E0B0B">
        <w:trPr>
          <w:trHeight w:val="300"/>
        </w:trPr>
        <w:tc>
          <w:tcPr>
            <w:tcW w:w="1703" w:type="pct"/>
            <w:shd w:val="clear" w:color="auto" w:fill="auto"/>
            <w:noWrap/>
            <w:vAlign w:val="center"/>
            <w:hideMark/>
          </w:tcPr>
          <w:p w:rsidR="002A2BAD" w:rsidRPr="00A47DD4" w:rsidRDefault="002A2BAD" w:rsidP="002A2BAD">
            <w:pPr>
              <w:spacing w:after="0" w:line="240" w:lineRule="auto"/>
              <w:jc w:val="both"/>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Sales volume, third parties tonnes</w:t>
            </w:r>
          </w:p>
        </w:tc>
        <w:tc>
          <w:tcPr>
            <w:tcW w:w="125" w:type="pct"/>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c>
          <w:tcPr>
            <w:tcW w:w="559" w:type="pct"/>
            <w:shd w:val="clear" w:color="auto" w:fill="auto"/>
            <w:noWrap/>
            <w:vAlign w:val="center"/>
            <w:hideMark/>
          </w:tcPr>
          <w:p w:rsidR="002A2BAD" w:rsidRPr="00A47DD4" w:rsidRDefault="00A81032" w:rsidP="002A5971">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 xml:space="preserve"> 71,910</w:t>
            </w:r>
          </w:p>
        </w:tc>
        <w:tc>
          <w:tcPr>
            <w:tcW w:w="552" w:type="pct"/>
            <w:shd w:val="clear" w:color="auto" w:fill="auto"/>
            <w:noWrap/>
            <w:vAlign w:val="center"/>
            <w:hideMark/>
          </w:tcPr>
          <w:p w:rsidR="002A2BAD" w:rsidRPr="00A47DD4" w:rsidRDefault="00A81032" w:rsidP="002A5971">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74,952</w:t>
            </w:r>
          </w:p>
        </w:tc>
        <w:tc>
          <w:tcPr>
            <w:tcW w:w="459" w:type="pct"/>
            <w:shd w:val="clear" w:color="auto" w:fill="auto"/>
            <w:noWrap/>
            <w:vAlign w:val="center"/>
            <w:hideMark/>
          </w:tcPr>
          <w:p w:rsidR="002A2BAD" w:rsidRPr="00A47DD4" w:rsidRDefault="00A81032" w:rsidP="00266930">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-4%</w:t>
            </w:r>
          </w:p>
        </w:tc>
        <w:tc>
          <w:tcPr>
            <w:tcW w:w="124" w:type="pct"/>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c>
          <w:tcPr>
            <w:tcW w:w="511" w:type="pct"/>
            <w:shd w:val="clear" w:color="auto" w:fill="auto"/>
            <w:noWrap/>
            <w:vAlign w:val="center"/>
            <w:hideMark/>
          </w:tcPr>
          <w:p w:rsidR="002A2BAD" w:rsidRPr="00A47DD4" w:rsidRDefault="00A81032" w:rsidP="002A5971">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217,710</w:t>
            </w:r>
          </w:p>
        </w:tc>
        <w:tc>
          <w:tcPr>
            <w:tcW w:w="511" w:type="pct"/>
            <w:shd w:val="clear" w:color="auto" w:fill="auto"/>
            <w:noWrap/>
            <w:vAlign w:val="center"/>
            <w:hideMark/>
          </w:tcPr>
          <w:p w:rsidR="002A2BAD" w:rsidRPr="00A47DD4" w:rsidRDefault="00A81032" w:rsidP="002A5971">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212,115</w:t>
            </w:r>
          </w:p>
        </w:tc>
        <w:tc>
          <w:tcPr>
            <w:tcW w:w="456" w:type="pct"/>
            <w:shd w:val="clear" w:color="auto" w:fill="auto"/>
            <w:noWrap/>
            <w:vAlign w:val="center"/>
            <w:hideMark/>
          </w:tcPr>
          <w:p w:rsidR="002A2BAD" w:rsidRPr="00A47DD4" w:rsidRDefault="00A81032" w:rsidP="002A2BAD">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3%</w:t>
            </w:r>
          </w:p>
        </w:tc>
      </w:tr>
      <w:tr w:rsidR="009E0B0B" w:rsidRPr="00A47DD4" w:rsidTr="009E0B0B">
        <w:trPr>
          <w:trHeight w:val="300"/>
        </w:trPr>
        <w:tc>
          <w:tcPr>
            <w:tcW w:w="1703" w:type="pct"/>
            <w:tcBorders>
              <w:bottom w:val="single" w:sz="12" w:space="0" w:color="auto"/>
            </w:tcBorders>
            <w:shd w:val="clear" w:color="auto" w:fill="auto"/>
            <w:noWrap/>
            <w:vAlign w:val="center"/>
            <w:hideMark/>
          </w:tcPr>
          <w:p w:rsidR="002A2BAD" w:rsidRPr="00A47DD4" w:rsidRDefault="002A2BAD" w:rsidP="002A2BAD">
            <w:pPr>
              <w:spacing w:after="0" w:line="240" w:lineRule="auto"/>
              <w:jc w:val="both"/>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Price per 1 tonne net of VAT, US$</w:t>
            </w:r>
          </w:p>
        </w:tc>
        <w:tc>
          <w:tcPr>
            <w:tcW w:w="125" w:type="pct"/>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c>
          <w:tcPr>
            <w:tcW w:w="559" w:type="pct"/>
            <w:tcBorders>
              <w:bottom w:val="single" w:sz="12" w:space="0" w:color="auto"/>
            </w:tcBorders>
            <w:shd w:val="clear" w:color="auto" w:fill="auto"/>
            <w:noWrap/>
            <w:vAlign w:val="center"/>
            <w:hideMark/>
          </w:tcPr>
          <w:p w:rsidR="002A2BAD" w:rsidRPr="00A47DD4" w:rsidRDefault="00A81032" w:rsidP="00EB7A44">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 xml:space="preserve"> 801 </w:t>
            </w:r>
          </w:p>
        </w:tc>
        <w:tc>
          <w:tcPr>
            <w:tcW w:w="552" w:type="pct"/>
            <w:tcBorders>
              <w:bottom w:val="single" w:sz="12" w:space="0" w:color="auto"/>
            </w:tcBorders>
            <w:shd w:val="clear" w:color="auto" w:fill="auto"/>
            <w:noWrap/>
            <w:vAlign w:val="center"/>
            <w:hideMark/>
          </w:tcPr>
          <w:p w:rsidR="002A2BAD" w:rsidRPr="00A47DD4" w:rsidRDefault="00A81032" w:rsidP="002A2BAD">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 xml:space="preserve">         847 </w:t>
            </w:r>
          </w:p>
        </w:tc>
        <w:tc>
          <w:tcPr>
            <w:tcW w:w="459" w:type="pct"/>
            <w:tcBorders>
              <w:bottom w:val="single" w:sz="12" w:space="0" w:color="auto"/>
            </w:tcBorders>
            <w:shd w:val="clear" w:color="auto" w:fill="auto"/>
            <w:noWrap/>
            <w:vAlign w:val="center"/>
            <w:hideMark/>
          </w:tcPr>
          <w:p w:rsidR="002A2BAD" w:rsidRPr="00A47DD4" w:rsidRDefault="00A81032" w:rsidP="00266930">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-5%</w:t>
            </w:r>
          </w:p>
        </w:tc>
        <w:tc>
          <w:tcPr>
            <w:tcW w:w="124" w:type="pct"/>
          </w:tcPr>
          <w:p w:rsidR="002A2BAD" w:rsidRPr="00A47DD4" w:rsidRDefault="002A2BAD" w:rsidP="002A2BAD">
            <w:pPr>
              <w:spacing w:after="0" w:line="240" w:lineRule="auto"/>
              <w:jc w:val="right"/>
              <w:rPr>
                <w:rFonts w:ascii="Arial" w:eastAsia="Times New Roman" w:hAnsi="Arial" w:cs="Arial"/>
                <w:color w:val="000000"/>
                <w:sz w:val="20"/>
                <w:szCs w:val="20"/>
                <w:lang w:val="en-US" w:eastAsia="ru-RU"/>
              </w:rPr>
            </w:pPr>
          </w:p>
        </w:tc>
        <w:tc>
          <w:tcPr>
            <w:tcW w:w="511" w:type="pct"/>
            <w:tcBorders>
              <w:bottom w:val="single" w:sz="12" w:space="0" w:color="auto"/>
            </w:tcBorders>
            <w:shd w:val="clear" w:color="auto" w:fill="auto"/>
            <w:noWrap/>
            <w:vAlign w:val="center"/>
            <w:hideMark/>
          </w:tcPr>
          <w:p w:rsidR="002A2BAD" w:rsidRPr="00A47DD4" w:rsidRDefault="00A81032" w:rsidP="002A2BAD">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786</w:t>
            </w:r>
          </w:p>
        </w:tc>
        <w:tc>
          <w:tcPr>
            <w:tcW w:w="511" w:type="pct"/>
            <w:tcBorders>
              <w:bottom w:val="single" w:sz="12" w:space="0" w:color="auto"/>
            </w:tcBorders>
            <w:shd w:val="clear" w:color="auto" w:fill="auto"/>
            <w:noWrap/>
            <w:vAlign w:val="center"/>
            <w:hideMark/>
          </w:tcPr>
          <w:p w:rsidR="002A2BAD" w:rsidRPr="00A47DD4" w:rsidRDefault="00A81032" w:rsidP="002A2BAD">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 xml:space="preserve"> 853 </w:t>
            </w:r>
          </w:p>
        </w:tc>
        <w:tc>
          <w:tcPr>
            <w:tcW w:w="456" w:type="pct"/>
            <w:tcBorders>
              <w:bottom w:val="single" w:sz="12" w:space="0" w:color="auto"/>
            </w:tcBorders>
            <w:shd w:val="clear" w:color="auto" w:fill="auto"/>
            <w:noWrap/>
            <w:vAlign w:val="center"/>
            <w:hideMark/>
          </w:tcPr>
          <w:p w:rsidR="002A2BAD" w:rsidRPr="00A47DD4" w:rsidRDefault="00A81032" w:rsidP="002A2BAD">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-8%</w:t>
            </w:r>
          </w:p>
        </w:tc>
      </w:tr>
    </w:tbl>
    <w:bookmarkEnd w:id="1"/>
    <w:p w:rsidR="00C768A0" w:rsidRPr="00A47DD4" w:rsidRDefault="00990126" w:rsidP="00C768A0">
      <w:pPr>
        <w:spacing w:before="120" w:after="120"/>
        <w:jc w:val="both"/>
        <w:rPr>
          <w:rFonts w:ascii="Arial" w:hAnsi="Arial" w:cs="Arial"/>
          <w:sz w:val="20"/>
          <w:szCs w:val="20"/>
          <w:lang w:val="en-US"/>
        </w:rPr>
      </w:pPr>
      <w:r w:rsidRPr="00A47DD4">
        <w:rPr>
          <w:rFonts w:ascii="Arial" w:hAnsi="Arial" w:cs="Arial"/>
          <w:sz w:val="20"/>
          <w:szCs w:val="20"/>
          <w:lang w:val="en-US"/>
        </w:rPr>
        <w:t xml:space="preserve">Aggregate volume of chicken meat sold to third parties in </w:t>
      </w:r>
      <w:r w:rsidR="00E52995" w:rsidRPr="00A47DD4">
        <w:rPr>
          <w:rFonts w:ascii="Arial" w:hAnsi="Arial" w:cs="Arial"/>
          <w:sz w:val="20"/>
          <w:szCs w:val="20"/>
          <w:lang w:val="en-US"/>
        </w:rPr>
        <w:t>9M</w:t>
      </w:r>
      <w:r w:rsidRPr="00A47DD4">
        <w:rPr>
          <w:rFonts w:ascii="Arial" w:hAnsi="Arial" w:cs="Arial"/>
          <w:sz w:val="20"/>
          <w:szCs w:val="20"/>
          <w:lang w:val="en-US"/>
        </w:rPr>
        <w:t xml:space="preserve"> 2015 and </w:t>
      </w:r>
      <w:r w:rsidR="00E52995" w:rsidRPr="00A47DD4">
        <w:rPr>
          <w:rFonts w:ascii="Arial" w:hAnsi="Arial" w:cs="Arial"/>
          <w:sz w:val="20"/>
          <w:szCs w:val="20"/>
          <w:lang w:val="en-US"/>
        </w:rPr>
        <w:t>Q3</w:t>
      </w:r>
      <w:r w:rsidRPr="00A47DD4">
        <w:rPr>
          <w:rFonts w:ascii="Arial" w:hAnsi="Arial" w:cs="Arial"/>
          <w:sz w:val="20"/>
          <w:szCs w:val="20"/>
          <w:lang w:val="en-US"/>
        </w:rPr>
        <w:t xml:space="preserve"> 2015 </w:t>
      </w:r>
      <w:r w:rsidR="00884FFF" w:rsidRPr="00A47DD4">
        <w:rPr>
          <w:rFonts w:ascii="Arial" w:hAnsi="Arial" w:cs="Arial"/>
          <w:sz w:val="20"/>
          <w:szCs w:val="20"/>
          <w:lang w:val="en-US"/>
        </w:rPr>
        <w:t xml:space="preserve">increased moderately by </w:t>
      </w:r>
      <w:r w:rsidR="00A47DD4" w:rsidRPr="00A47DD4">
        <w:rPr>
          <w:rFonts w:ascii="Arial" w:hAnsi="Arial" w:cs="Arial"/>
          <w:sz w:val="20"/>
          <w:szCs w:val="20"/>
          <w:lang w:val="en-US"/>
        </w:rPr>
        <w:t>3</w:t>
      </w:r>
      <w:r w:rsidR="00B71853" w:rsidRPr="00A47DD4">
        <w:rPr>
          <w:rFonts w:ascii="Arial" w:hAnsi="Arial" w:cs="Arial"/>
          <w:sz w:val="20"/>
          <w:szCs w:val="20"/>
          <w:lang w:val="en-US"/>
        </w:rPr>
        <w:t>%</w:t>
      </w:r>
      <w:r w:rsidRPr="00A47DD4">
        <w:rPr>
          <w:rFonts w:ascii="Arial" w:hAnsi="Arial" w:cs="Arial"/>
          <w:sz w:val="20"/>
          <w:szCs w:val="20"/>
          <w:lang w:val="en-US"/>
        </w:rPr>
        <w:t xml:space="preserve"> </w:t>
      </w:r>
      <w:r w:rsidR="00AA55E3" w:rsidRPr="00A47DD4">
        <w:rPr>
          <w:rFonts w:ascii="Arial" w:hAnsi="Arial" w:cs="Arial"/>
          <w:sz w:val="20"/>
          <w:szCs w:val="20"/>
          <w:lang w:val="en-US"/>
        </w:rPr>
        <w:t xml:space="preserve">and </w:t>
      </w:r>
      <w:r w:rsidR="00A47DD4" w:rsidRPr="00A47DD4">
        <w:rPr>
          <w:rFonts w:ascii="Arial" w:hAnsi="Arial" w:cs="Arial"/>
          <w:sz w:val="20"/>
          <w:szCs w:val="20"/>
          <w:lang w:val="en-US"/>
        </w:rPr>
        <w:t>4</w:t>
      </w:r>
      <w:r w:rsidR="00A81032" w:rsidRPr="00A47DD4">
        <w:rPr>
          <w:rFonts w:ascii="Arial" w:hAnsi="Arial" w:cs="Arial"/>
          <w:sz w:val="20"/>
          <w:szCs w:val="20"/>
          <w:lang w:val="en-US"/>
        </w:rPr>
        <w:t>%</w:t>
      </w:r>
      <w:r w:rsidR="00AA55E3" w:rsidRPr="00A47DD4">
        <w:rPr>
          <w:rFonts w:ascii="Arial" w:hAnsi="Arial" w:cs="Arial"/>
          <w:sz w:val="20"/>
          <w:szCs w:val="20"/>
          <w:lang w:val="en-US"/>
        </w:rPr>
        <w:t xml:space="preserve"> </w:t>
      </w:r>
      <w:r w:rsidRPr="00A47DD4">
        <w:rPr>
          <w:rFonts w:ascii="Arial" w:hAnsi="Arial" w:cs="Arial"/>
          <w:sz w:val="20"/>
          <w:szCs w:val="20"/>
          <w:lang w:val="en-US"/>
        </w:rPr>
        <w:t>year-on-year</w:t>
      </w:r>
      <w:r w:rsidR="00AA55E3" w:rsidRPr="00A47DD4">
        <w:rPr>
          <w:rFonts w:ascii="Arial" w:hAnsi="Arial" w:cs="Arial"/>
          <w:sz w:val="20"/>
          <w:szCs w:val="20"/>
          <w:lang w:val="en-US"/>
        </w:rPr>
        <w:t xml:space="preserve"> respectively</w:t>
      </w:r>
      <w:r w:rsidRPr="00A47DD4">
        <w:rPr>
          <w:rFonts w:ascii="Arial" w:hAnsi="Arial" w:cs="Arial"/>
          <w:sz w:val="20"/>
          <w:szCs w:val="20"/>
          <w:lang w:val="en-US"/>
        </w:rPr>
        <w:t xml:space="preserve">. </w:t>
      </w:r>
      <w:r w:rsidR="009A57C3" w:rsidRPr="00A47DD4">
        <w:rPr>
          <w:rFonts w:ascii="Arial" w:hAnsi="Arial" w:cs="Arial"/>
          <w:sz w:val="20"/>
          <w:szCs w:val="20"/>
          <w:lang w:val="en-US"/>
        </w:rPr>
        <w:t>Domestic sales</w:t>
      </w:r>
      <w:r w:rsidR="00AA55E3" w:rsidRPr="00A47DD4">
        <w:rPr>
          <w:rFonts w:ascii="Arial" w:hAnsi="Arial" w:cs="Arial"/>
          <w:sz w:val="20"/>
          <w:szCs w:val="20"/>
          <w:lang w:val="en-US"/>
        </w:rPr>
        <w:t xml:space="preserve"> increased</w:t>
      </w:r>
      <w:r w:rsidRPr="00A47DD4">
        <w:rPr>
          <w:rFonts w:ascii="Arial" w:hAnsi="Arial" w:cs="Arial"/>
          <w:sz w:val="20"/>
          <w:szCs w:val="20"/>
          <w:lang w:val="en-US"/>
        </w:rPr>
        <w:t xml:space="preserve"> by </w:t>
      </w:r>
      <w:r w:rsidR="00A81032" w:rsidRPr="00A47DD4">
        <w:rPr>
          <w:rFonts w:ascii="Arial" w:hAnsi="Arial" w:cs="Arial"/>
          <w:sz w:val="20"/>
          <w:szCs w:val="20"/>
          <w:lang w:val="en-US"/>
        </w:rPr>
        <w:t>4%</w:t>
      </w:r>
      <w:r w:rsidRPr="00A47DD4">
        <w:rPr>
          <w:rFonts w:ascii="Arial" w:hAnsi="Arial" w:cs="Arial"/>
          <w:sz w:val="20"/>
          <w:szCs w:val="20"/>
          <w:lang w:val="en-US"/>
        </w:rPr>
        <w:t xml:space="preserve"> and </w:t>
      </w:r>
      <w:r w:rsidR="00A81032" w:rsidRPr="00A47DD4">
        <w:rPr>
          <w:rFonts w:ascii="Arial" w:hAnsi="Arial" w:cs="Arial"/>
          <w:sz w:val="20"/>
          <w:szCs w:val="20"/>
          <w:lang w:val="en-US"/>
        </w:rPr>
        <w:t>15%</w:t>
      </w:r>
      <w:r w:rsidRPr="00A47DD4">
        <w:rPr>
          <w:rFonts w:ascii="Arial" w:hAnsi="Arial" w:cs="Arial"/>
          <w:sz w:val="20"/>
          <w:szCs w:val="20"/>
          <w:lang w:val="en-US"/>
        </w:rPr>
        <w:t xml:space="preserve"> year-on-year and constituted</w:t>
      </w:r>
      <w:r w:rsidR="00A81032" w:rsidRPr="00A47DD4">
        <w:rPr>
          <w:rFonts w:ascii="Arial" w:hAnsi="Arial" w:cs="Arial"/>
          <w:sz w:val="20"/>
          <w:szCs w:val="20"/>
          <w:lang w:val="en-US"/>
        </w:rPr>
        <w:t xml:space="preserve"> 307,080</w:t>
      </w:r>
      <w:r w:rsidRPr="00A47DD4">
        <w:rPr>
          <w:rFonts w:ascii="Arial" w:hAnsi="Arial" w:cs="Arial"/>
          <w:sz w:val="20"/>
          <w:szCs w:val="20"/>
          <w:lang w:val="en-US"/>
        </w:rPr>
        <w:t xml:space="preserve"> tonnes and</w:t>
      </w:r>
      <w:r w:rsidR="00A81032" w:rsidRPr="00A47DD4">
        <w:rPr>
          <w:rFonts w:ascii="Arial" w:hAnsi="Arial" w:cs="Arial"/>
          <w:sz w:val="20"/>
          <w:szCs w:val="20"/>
          <w:lang w:val="en-US"/>
        </w:rPr>
        <w:t xml:space="preserve"> 115,675</w:t>
      </w:r>
      <w:r w:rsidRPr="00A47DD4">
        <w:rPr>
          <w:rFonts w:ascii="Arial" w:hAnsi="Arial" w:cs="Arial"/>
          <w:sz w:val="20"/>
          <w:szCs w:val="20"/>
          <w:lang w:val="en-US"/>
        </w:rPr>
        <w:t xml:space="preserve"> tonnes </w:t>
      </w:r>
      <w:r w:rsidR="00AA55E3" w:rsidRPr="00A47DD4">
        <w:rPr>
          <w:rFonts w:ascii="Arial" w:hAnsi="Arial" w:cs="Arial"/>
          <w:sz w:val="20"/>
          <w:szCs w:val="20"/>
          <w:lang w:val="en-US"/>
        </w:rPr>
        <w:t xml:space="preserve">in 9M 2015 and Q3 2015 </w:t>
      </w:r>
      <w:r w:rsidR="00F763F6" w:rsidRPr="00A47DD4">
        <w:rPr>
          <w:rFonts w:ascii="Arial" w:hAnsi="Arial" w:cs="Arial"/>
          <w:sz w:val="20"/>
          <w:szCs w:val="20"/>
          <w:lang w:val="en-US"/>
        </w:rPr>
        <w:t xml:space="preserve">respectively </w:t>
      </w:r>
      <w:r w:rsidR="00C768A0" w:rsidRPr="00A47DD4">
        <w:rPr>
          <w:rFonts w:ascii="Arial" w:hAnsi="Arial" w:cs="Arial"/>
          <w:sz w:val="20"/>
          <w:szCs w:val="20"/>
          <w:lang w:val="en-US"/>
        </w:rPr>
        <w:t>due to</w:t>
      </w:r>
      <w:r w:rsidR="009A57C3" w:rsidRPr="00A47DD4">
        <w:rPr>
          <w:rFonts w:ascii="Arial" w:hAnsi="Arial" w:cs="Arial"/>
          <w:sz w:val="20"/>
          <w:szCs w:val="20"/>
          <w:lang w:val="en-US"/>
        </w:rPr>
        <w:t xml:space="preserve"> the</w:t>
      </w:r>
      <w:r w:rsidR="00C768A0" w:rsidRPr="00A47DD4">
        <w:rPr>
          <w:rFonts w:ascii="Arial" w:hAnsi="Arial" w:cs="Arial"/>
          <w:sz w:val="20"/>
          <w:szCs w:val="20"/>
          <w:lang w:val="en-US"/>
        </w:rPr>
        <w:t xml:space="preserve"> increase</w:t>
      </w:r>
      <w:r w:rsidR="009A57C3" w:rsidRPr="00A47DD4">
        <w:rPr>
          <w:rFonts w:ascii="Arial" w:hAnsi="Arial" w:cs="Arial"/>
          <w:sz w:val="20"/>
          <w:szCs w:val="20"/>
          <w:lang w:val="en-US"/>
        </w:rPr>
        <w:t>d</w:t>
      </w:r>
      <w:r w:rsidR="00C768A0" w:rsidRPr="00A47DD4">
        <w:rPr>
          <w:rFonts w:ascii="Arial" w:hAnsi="Arial" w:cs="Arial"/>
          <w:sz w:val="20"/>
          <w:szCs w:val="20"/>
          <w:lang w:val="en-US"/>
        </w:rPr>
        <w:t xml:space="preserve"> demand for chicken meat on domestic market</w:t>
      </w:r>
      <w:r w:rsidR="00404F69" w:rsidRPr="00A47DD4">
        <w:rPr>
          <w:rFonts w:ascii="Arial" w:hAnsi="Arial" w:cs="Arial"/>
          <w:sz w:val="20"/>
          <w:szCs w:val="20"/>
          <w:lang w:val="en-US"/>
        </w:rPr>
        <w:t xml:space="preserve"> mainly as a result of change in consumers demand of more affordable meats</w:t>
      </w:r>
      <w:r w:rsidR="00C768A0" w:rsidRPr="00A47DD4">
        <w:rPr>
          <w:rFonts w:ascii="Arial" w:hAnsi="Arial" w:cs="Arial"/>
          <w:sz w:val="20"/>
          <w:szCs w:val="20"/>
          <w:lang w:val="en-US"/>
        </w:rPr>
        <w:t>.</w:t>
      </w:r>
    </w:p>
    <w:p w:rsidR="00AA55E3" w:rsidRPr="00A47DD4" w:rsidRDefault="00987DB6" w:rsidP="00CB2968">
      <w:pPr>
        <w:spacing w:before="120" w:after="120"/>
        <w:jc w:val="both"/>
        <w:rPr>
          <w:rFonts w:ascii="Arial" w:hAnsi="Arial" w:cs="Arial"/>
          <w:sz w:val="20"/>
          <w:szCs w:val="20"/>
          <w:lang w:val="en-US"/>
        </w:rPr>
      </w:pPr>
      <w:r w:rsidRPr="00A47DD4">
        <w:rPr>
          <w:rFonts w:ascii="Arial" w:hAnsi="Arial" w:cs="Arial"/>
          <w:sz w:val="20"/>
          <w:szCs w:val="20"/>
          <w:lang w:val="en-US"/>
        </w:rPr>
        <w:t>E</w:t>
      </w:r>
      <w:r w:rsidR="00035580" w:rsidRPr="00A47DD4">
        <w:rPr>
          <w:rFonts w:ascii="Arial" w:hAnsi="Arial" w:cs="Arial"/>
          <w:sz w:val="20"/>
          <w:szCs w:val="20"/>
          <w:lang w:val="en-US"/>
        </w:rPr>
        <w:t xml:space="preserve">xport sales </w:t>
      </w:r>
      <w:r w:rsidR="008D7B0D" w:rsidRPr="00A47DD4">
        <w:rPr>
          <w:rFonts w:ascii="Arial" w:hAnsi="Arial" w:cs="Arial"/>
          <w:sz w:val="20"/>
          <w:szCs w:val="20"/>
          <w:lang w:val="en-US"/>
        </w:rPr>
        <w:t xml:space="preserve">of </w:t>
      </w:r>
      <w:r w:rsidR="00E52995" w:rsidRPr="00A47DD4">
        <w:rPr>
          <w:rFonts w:ascii="Arial" w:hAnsi="Arial" w:cs="Arial"/>
          <w:sz w:val="20"/>
          <w:szCs w:val="20"/>
          <w:lang w:val="en-US"/>
        </w:rPr>
        <w:t>Q3</w:t>
      </w:r>
      <w:r w:rsidR="008D7B0D" w:rsidRPr="00A47DD4">
        <w:rPr>
          <w:rFonts w:ascii="Arial" w:hAnsi="Arial" w:cs="Arial"/>
          <w:sz w:val="20"/>
          <w:szCs w:val="20"/>
          <w:lang w:val="en-US"/>
        </w:rPr>
        <w:t xml:space="preserve"> 2015 </w:t>
      </w:r>
      <w:r w:rsidR="00AA55E3" w:rsidRPr="00A47DD4">
        <w:rPr>
          <w:rFonts w:ascii="Arial" w:hAnsi="Arial" w:cs="Arial"/>
          <w:sz w:val="20"/>
          <w:szCs w:val="20"/>
          <w:lang w:val="en-US"/>
        </w:rPr>
        <w:t>decreased</w:t>
      </w:r>
      <w:r w:rsidR="008D7B0D" w:rsidRPr="00A47DD4">
        <w:rPr>
          <w:rFonts w:ascii="Arial" w:hAnsi="Arial" w:cs="Arial"/>
          <w:sz w:val="20"/>
          <w:szCs w:val="20"/>
          <w:lang w:val="en-US"/>
        </w:rPr>
        <w:t xml:space="preserve"> </w:t>
      </w:r>
      <w:r w:rsidR="00035580" w:rsidRPr="00A47DD4">
        <w:rPr>
          <w:rFonts w:ascii="Arial" w:hAnsi="Arial" w:cs="Arial"/>
          <w:sz w:val="20"/>
          <w:szCs w:val="20"/>
          <w:lang w:val="en-US"/>
        </w:rPr>
        <w:t>by</w:t>
      </w:r>
      <w:r w:rsidR="008D7B0D" w:rsidRPr="00A47DD4">
        <w:rPr>
          <w:rFonts w:ascii="Arial" w:hAnsi="Arial" w:cs="Arial"/>
          <w:sz w:val="20"/>
          <w:szCs w:val="20"/>
          <w:lang w:val="en-US"/>
        </w:rPr>
        <w:t xml:space="preserve"> </w:t>
      </w:r>
      <w:r w:rsidR="00A81032" w:rsidRPr="00A47DD4">
        <w:rPr>
          <w:rFonts w:ascii="Arial" w:hAnsi="Arial" w:cs="Arial"/>
          <w:sz w:val="20"/>
          <w:szCs w:val="20"/>
          <w:lang w:val="en-US"/>
        </w:rPr>
        <w:t>22%</w:t>
      </w:r>
      <w:r w:rsidR="00035580" w:rsidRPr="00A47DD4">
        <w:rPr>
          <w:rFonts w:ascii="Arial" w:hAnsi="Arial" w:cs="Arial"/>
          <w:sz w:val="20"/>
          <w:szCs w:val="20"/>
          <w:lang w:val="en-US"/>
        </w:rPr>
        <w:t xml:space="preserve"> to</w:t>
      </w:r>
      <w:r w:rsidR="00A81032" w:rsidRPr="00A47DD4">
        <w:rPr>
          <w:rFonts w:ascii="Arial" w:hAnsi="Arial" w:cs="Arial"/>
          <w:sz w:val="20"/>
          <w:szCs w:val="20"/>
          <w:lang w:val="en-US"/>
        </w:rPr>
        <w:t xml:space="preserve"> 34,585</w:t>
      </w:r>
      <w:r w:rsidR="00A66E35" w:rsidRPr="00A47DD4">
        <w:rPr>
          <w:rFonts w:ascii="Arial" w:hAnsi="Arial" w:cs="Arial"/>
          <w:sz w:val="20"/>
          <w:szCs w:val="20"/>
          <w:lang w:val="en-US"/>
        </w:rPr>
        <w:t xml:space="preserve"> tonnes</w:t>
      </w:r>
      <w:r w:rsidR="00796242" w:rsidRPr="00A47DD4">
        <w:rPr>
          <w:rFonts w:ascii="Arial" w:hAnsi="Arial" w:cs="Arial"/>
          <w:sz w:val="20"/>
          <w:szCs w:val="20"/>
          <w:lang w:val="en-US"/>
        </w:rPr>
        <w:t xml:space="preserve"> compared with corresponding period from a year earlier</w:t>
      </w:r>
      <w:r w:rsidR="00C768A0" w:rsidRPr="00A47DD4">
        <w:rPr>
          <w:rFonts w:ascii="Arial" w:hAnsi="Arial" w:cs="Arial"/>
          <w:sz w:val="20"/>
          <w:szCs w:val="20"/>
          <w:lang w:val="en-US"/>
        </w:rPr>
        <w:t xml:space="preserve"> mainly due to the decreased exports to the </w:t>
      </w:r>
      <w:r w:rsidR="007102E2" w:rsidRPr="00A47DD4">
        <w:rPr>
          <w:rFonts w:ascii="Arial" w:hAnsi="Arial" w:cs="Arial"/>
          <w:sz w:val="20"/>
          <w:szCs w:val="20"/>
          <w:lang w:val="en-US"/>
        </w:rPr>
        <w:t>CIS region</w:t>
      </w:r>
      <w:r w:rsidRPr="00A47DD4">
        <w:rPr>
          <w:rFonts w:ascii="Arial" w:hAnsi="Arial" w:cs="Arial"/>
          <w:sz w:val="20"/>
          <w:szCs w:val="20"/>
          <w:lang w:val="en-US"/>
        </w:rPr>
        <w:t>. At the same time</w:t>
      </w:r>
      <w:r w:rsidR="00C52165" w:rsidRPr="00A47DD4">
        <w:rPr>
          <w:rFonts w:ascii="Arial" w:hAnsi="Arial" w:cs="Arial"/>
          <w:sz w:val="20"/>
          <w:szCs w:val="20"/>
          <w:lang w:val="uk-UA"/>
        </w:rPr>
        <w:t>,</w:t>
      </w:r>
      <w:r w:rsidRPr="00A47DD4">
        <w:rPr>
          <w:rFonts w:ascii="Arial" w:hAnsi="Arial" w:cs="Arial"/>
          <w:sz w:val="20"/>
          <w:szCs w:val="20"/>
          <w:lang w:val="en-US"/>
        </w:rPr>
        <w:t xml:space="preserve"> export </w:t>
      </w:r>
      <w:r w:rsidR="009A57C3" w:rsidRPr="00A47DD4">
        <w:rPr>
          <w:rFonts w:ascii="Arial" w:hAnsi="Arial" w:cs="Arial"/>
          <w:sz w:val="20"/>
          <w:szCs w:val="20"/>
          <w:lang w:val="en-US"/>
        </w:rPr>
        <w:t>sales</w:t>
      </w:r>
      <w:r w:rsidRPr="00A47DD4">
        <w:rPr>
          <w:rFonts w:ascii="Arial" w:hAnsi="Arial" w:cs="Arial"/>
          <w:sz w:val="20"/>
          <w:szCs w:val="20"/>
          <w:lang w:val="en-US"/>
        </w:rPr>
        <w:t xml:space="preserve"> remained relatively</w:t>
      </w:r>
      <w:r w:rsidR="009A57C3" w:rsidRPr="00A47DD4">
        <w:rPr>
          <w:rFonts w:ascii="Arial" w:hAnsi="Arial" w:cs="Arial"/>
          <w:sz w:val="20"/>
          <w:szCs w:val="20"/>
          <w:lang w:val="en-US"/>
        </w:rPr>
        <w:t xml:space="preserve"> flat year-on-year reaching</w:t>
      </w:r>
      <w:r w:rsidR="00B71853" w:rsidRPr="00A47DD4">
        <w:rPr>
          <w:rFonts w:ascii="Arial" w:hAnsi="Arial" w:cs="Arial"/>
          <w:sz w:val="20"/>
          <w:szCs w:val="20"/>
          <w:lang w:val="en-US"/>
        </w:rPr>
        <w:t xml:space="preserve"> 100</w:t>
      </w:r>
      <w:r w:rsidR="00B71853" w:rsidRPr="00A47DD4">
        <w:rPr>
          <w:lang w:val="en-US"/>
        </w:rPr>
        <w:t xml:space="preserve"> 600</w:t>
      </w:r>
      <w:r w:rsidR="009A57C3" w:rsidRPr="00A47DD4">
        <w:rPr>
          <w:rFonts w:ascii="Arial" w:hAnsi="Arial" w:cs="Arial"/>
          <w:sz w:val="20"/>
          <w:szCs w:val="20"/>
          <w:lang w:val="en-US"/>
        </w:rPr>
        <w:t xml:space="preserve"> tonnes for 9M 2015, </w:t>
      </w:r>
      <w:r w:rsidR="00404F69" w:rsidRPr="00A47DD4">
        <w:rPr>
          <w:rFonts w:ascii="Arial" w:hAnsi="Arial" w:cs="Arial"/>
          <w:sz w:val="20"/>
          <w:szCs w:val="20"/>
          <w:lang w:val="en-US"/>
        </w:rPr>
        <w:t>as a result of</w:t>
      </w:r>
      <w:r w:rsidR="007102E2" w:rsidRPr="00A47DD4">
        <w:rPr>
          <w:rFonts w:ascii="Arial" w:hAnsi="Arial" w:cs="Arial"/>
          <w:sz w:val="20"/>
          <w:szCs w:val="20"/>
          <w:lang w:val="en-US"/>
        </w:rPr>
        <w:t xml:space="preserve"> the development of new markets in the countries of Asia, Middle East and Africa</w:t>
      </w:r>
      <w:r w:rsidR="00037DFA" w:rsidRPr="00A47DD4">
        <w:rPr>
          <w:rFonts w:ascii="Arial" w:hAnsi="Arial" w:cs="Arial"/>
          <w:sz w:val="20"/>
          <w:szCs w:val="20"/>
          <w:lang w:val="uk-UA"/>
        </w:rPr>
        <w:t>,</w:t>
      </w:r>
      <w:r w:rsidR="00CB2968" w:rsidRPr="00A47DD4">
        <w:rPr>
          <w:rFonts w:ascii="Arial" w:hAnsi="Arial" w:cs="Arial"/>
          <w:sz w:val="20"/>
          <w:szCs w:val="20"/>
          <w:lang w:val="en-US"/>
        </w:rPr>
        <w:t xml:space="preserve"> and </w:t>
      </w:r>
      <w:r w:rsidR="007102E2" w:rsidRPr="00A47DD4">
        <w:rPr>
          <w:rFonts w:ascii="Arial" w:hAnsi="Arial" w:cs="Arial"/>
          <w:sz w:val="20"/>
          <w:szCs w:val="20"/>
          <w:lang w:val="en-US"/>
        </w:rPr>
        <w:t>significant increase in volume of chicken meat exported</w:t>
      </w:r>
      <w:r w:rsidR="00037DFA" w:rsidRPr="00A47DD4">
        <w:rPr>
          <w:rFonts w:ascii="Arial" w:hAnsi="Arial" w:cs="Arial"/>
          <w:sz w:val="20"/>
          <w:szCs w:val="20"/>
          <w:lang w:val="uk-UA"/>
        </w:rPr>
        <w:t xml:space="preserve"> </w:t>
      </w:r>
      <w:r w:rsidR="00037DFA" w:rsidRPr="00A47DD4">
        <w:rPr>
          <w:rFonts w:ascii="Arial" w:hAnsi="Arial" w:cs="Arial"/>
          <w:sz w:val="20"/>
          <w:szCs w:val="20"/>
          <w:lang w:val="en-US"/>
        </w:rPr>
        <w:t>to</w:t>
      </w:r>
      <w:r w:rsidR="007102E2" w:rsidRPr="00A47DD4">
        <w:rPr>
          <w:rFonts w:ascii="Arial" w:hAnsi="Arial" w:cs="Arial"/>
          <w:sz w:val="20"/>
          <w:szCs w:val="20"/>
          <w:lang w:val="en-US"/>
        </w:rPr>
        <w:t xml:space="preserve"> the EU countries</w:t>
      </w:r>
      <w:r w:rsidRPr="00A47DD4">
        <w:rPr>
          <w:rFonts w:ascii="Arial" w:hAnsi="Arial" w:cs="Arial"/>
          <w:sz w:val="20"/>
          <w:szCs w:val="20"/>
          <w:lang w:val="en-US"/>
        </w:rPr>
        <w:t>.</w:t>
      </w:r>
      <w:r w:rsidR="00CB2968" w:rsidRPr="00A47DD4">
        <w:rPr>
          <w:rFonts w:ascii="Arial" w:hAnsi="Arial" w:cs="Arial"/>
          <w:sz w:val="20"/>
          <w:szCs w:val="20"/>
          <w:lang w:val="en-US"/>
        </w:rPr>
        <w:t xml:space="preserve"> The Company continues to explore new opportunities in the EU market. In Q3 2015 MHP has exported around 8,000 tonnes of chicken meat, which is 7% higher than in the same period last year. During </w:t>
      </w:r>
      <w:r w:rsidR="00037DFA" w:rsidRPr="00A47DD4">
        <w:rPr>
          <w:rFonts w:ascii="Arial" w:hAnsi="Arial" w:cs="Arial"/>
          <w:sz w:val="20"/>
          <w:szCs w:val="20"/>
          <w:lang w:val="en-US"/>
        </w:rPr>
        <w:t>9M</w:t>
      </w:r>
      <w:r w:rsidR="00CB2968" w:rsidRPr="00A47DD4">
        <w:rPr>
          <w:rFonts w:ascii="Arial" w:hAnsi="Arial" w:cs="Arial"/>
          <w:sz w:val="20"/>
          <w:szCs w:val="20"/>
          <w:lang w:val="en-US"/>
        </w:rPr>
        <w:t xml:space="preserve"> 2015 MHP’s </w:t>
      </w:r>
      <w:r w:rsidR="004B32D7" w:rsidRPr="00A47DD4">
        <w:rPr>
          <w:rFonts w:ascii="Arial" w:hAnsi="Arial" w:cs="Arial"/>
          <w:sz w:val="20"/>
          <w:szCs w:val="20"/>
          <w:lang w:val="en-US"/>
        </w:rPr>
        <w:t>sales</w:t>
      </w:r>
      <w:r w:rsidR="00CB2968" w:rsidRPr="00A47DD4">
        <w:rPr>
          <w:rFonts w:ascii="Arial" w:hAnsi="Arial" w:cs="Arial"/>
          <w:sz w:val="20"/>
          <w:szCs w:val="20"/>
          <w:lang w:val="en-US"/>
        </w:rPr>
        <w:t xml:space="preserve"> to the EU has grown by 80%, which resulted in over 19,650 tonnes of </w:t>
      </w:r>
      <w:r w:rsidR="004B32D7" w:rsidRPr="00A47DD4">
        <w:rPr>
          <w:rFonts w:ascii="Arial" w:hAnsi="Arial" w:cs="Arial"/>
          <w:sz w:val="20"/>
          <w:szCs w:val="20"/>
          <w:lang w:val="en-US"/>
        </w:rPr>
        <w:t>chicken meat exported</w:t>
      </w:r>
      <w:r w:rsidR="00CB2968" w:rsidRPr="00A47DD4">
        <w:rPr>
          <w:rFonts w:ascii="Arial" w:hAnsi="Arial" w:cs="Arial"/>
          <w:sz w:val="20"/>
          <w:szCs w:val="20"/>
          <w:lang w:val="en-US"/>
        </w:rPr>
        <w:t>. Among</w:t>
      </w:r>
      <w:r w:rsidR="001B53F6" w:rsidRPr="00A47DD4">
        <w:rPr>
          <w:rFonts w:ascii="Arial" w:hAnsi="Arial" w:cs="Arial"/>
          <w:sz w:val="20"/>
          <w:szCs w:val="20"/>
          <w:lang w:val="en-US"/>
        </w:rPr>
        <w:t xml:space="preserve"> prevailing </w:t>
      </w:r>
      <w:r w:rsidR="00CB2968" w:rsidRPr="00A47DD4">
        <w:rPr>
          <w:rFonts w:ascii="Arial" w:hAnsi="Arial" w:cs="Arial"/>
          <w:sz w:val="20"/>
          <w:szCs w:val="20"/>
          <w:lang w:val="en-US"/>
        </w:rPr>
        <w:t xml:space="preserve">export destinations there are 17 countries: the Netherlands, Germany, Romania, Poland, Ireland, Belgium, Cyprus, Italy, </w:t>
      </w:r>
      <w:r w:rsidR="001B53F6" w:rsidRPr="00A47DD4">
        <w:rPr>
          <w:rFonts w:ascii="Arial" w:hAnsi="Arial" w:cs="Arial"/>
          <w:sz w:val="20"/>
          <w:szCs w:val="20"/>
          <w:lang w:val="en-US"/>
        </w:rPr>
        <w:t>Lithuania</w:t>
      </w:r>
      <w:r w:rsidR="00CB2968" w:rsidRPr="00A47DD4">
        <w:rPr>
          <w:rFonts w:ascii="Arial" w:hAnsi="Arial" w:cs="Arial"/>
          <w:sz w:val="20"/>
          <w:szCs w:val="20"/>
          <w:lang w:val="en-US"/>
        </w:rPr>
        <w:t>, Estonia and others.</w:t>
      </w:r>
    </w:p>
    <w:p w:rsidR="004B32D7" w:rsidRPr="00A47DD4" w:rsidRDefault="004B32D7" w:rsidP="00FD1A83">
      <w:pPr>
        <w:spacing w:before="120" w:after="120"/>
        <w:jc w:val="both"/>
        <w:rPr>
          <w:rFonts w:ascii="Arial" w:hAnsi="Arial" w:cs="Arial"/>
          <w:sz w:val="20"/>
          <w:szCs w:val="20"/>
          <w:lang w:val="en-US"/>
        </w:rPr>
      </w:pPr>
      <w:r w:rsidRPr="00A47DD4">
        <w:rPr>
          <w:rFonts w:ascii="Arial" w:hAnsi="Arial" w:cs="Arial"/>
          <w:sz w:val="20"/>
          <w:szCs w:val="20"/>
          <w:lang w:val="en-US"/>
        </w:rPr>
        <w:t>The average chicken</w:t>
      </w:r>
      <w:r w:rsidR="00D409DB" w:rsidRPr="00A47DD4">
        <w:rPr>
          <w:rFonts w:ascii="Arial" w:hAnsi="Arial" w:cs="Arial"/>
          <w:sz w:val="20"/>
          <w:szCs w:val="20"/>
          <w:lang w:val="en-US"/>
        </w:rPr>
        <w:t xml:space="preserve"> meat</w:t>
      </w:r>
      <w:r w:rsidRPr="00A47DD4">
        <w:rPr>
          <w:rFonts w:ascii="Arial" w:hAnsi="Arial" w:cs="Arial"/>
          <w:sz w:val="20"/>
          <w:szCs w:val="20"/>
          <w:lang w:val="en-US"/>
        </w:rPr>
        <w:t xml:space="preserve"> price in Q3 2015 remained stable compared to Q2 2015. At the same time the average Q3 2015 price increased by </w:t>
      </w:r>
      <w:r w:rsidR="00A81032" w:rsidRPr="00A47DD4">
        <w:rPr>
          <w:rFonts w:ascii="Arial" w:hAnsi="Arial" w:cs="Arial"/>
          <w:sz w:val="20"/>
          <w:szCs w:val="20"/>
          <w:lang w:val="en-US"/>
        </w:rPr>
        <w:t>25%</w:t>
      </w:r>
      <w:r w:rsidRPr="00A47DD4">
        <w:rPr>
          <w:rFonts w:ascii="Arial" w:hAnsi="Arial" w:cs="Arial"/>
          <w:sz w:val="20"/>
          <w:szCs w:val="20"/>
          <w:lang w:val="en-US"/>
        </w:rPr>
        <w:t xml:space="preserve"> and reached UAH </w:t>
      </w:r>
      <w:r w:rsidR="00A81032" w:rsidRPr="00A47DD4">
        <w:rPr>
          <w:rFonts w:ascii="Arial" w:hAnsi="Arial" w:cs="Arial"/>
          <w:sz w:val="20"/>
          <w:szCs w:val="20"/>
          <w:lang w:val="en-US"/>
        </w:rPr>
        <w:t>27.62</w:t>
      </w:r>
      <w:r w:rsidR="00D409DB" w:rsidRPr="00A47DD4">
        <w:rPr>
          <w:rFonts w:ascii="Arial" w:hAnsi="Arial" w:cs="Arial"/>
          <w:sz w:val="20"/>
          <w:szCs w:val="20"/>
          <w:lang w:val="en-US"/>
        </w:rPr>
        <w:t xml:space="preserve"> per</w:t>
      </w:r>
      <w:r w:rsidR="00404F69" w:rsidRPr="00A47DD4">
        <w:rPr>
          <w:rFonts w:ascii="Arial" w:hAnsi="Arial" w:cs="Arial"/>
          <w:sz w:val="20"/>
          <w:szCs w:val="20"/>
          <w:lang w:val="en-US"/>
        </w:rPr>
        <w:t xml:space="preserve"> </w:t>
      </w:r>
      <w:r w:rsidR="00D409DB" w:rsidRPr="00A47DD4">
        <w:rPr>
          <w:rFonts w:ascii="Arial" w:hAnsi="Arial" w:cs="Arial"/>
          <w:sz w:val="20"/>
          <w:szCs w:val="20"/>
          <w:lang w:val="en-US"/>
        </w:rPr>
        <w:t xml:space="preserve">1 kg of adjusted weight (excluding VAT). Through the 9M 2015 the aggregate average chicken meat price was UAH </w:t>
      </w:r>
      <w:r w:rsidR="00A81032" w:rsidRPr="00A47DD4">
        <w:rPr>
          <w:rFonts w:ascii="Arial" w:hAnsi="Arial" w:cs="Arial"/>
          <w:sz w:val="20"/>
          <w:szCs w:val="20"/>
          <w:lang w:val="en-US"/>
        </w:rPr>
        <w:t>26.92</w:t>
      </w:r>
      <w:r w:rsidR="00D409DB" w:rsidRPr="00A47DD4">
        <w:rPr>
          <w:rFonts w:ascii="Arial" w:hAnsi="Arial" w:cs="Arial"/>
          <w:sz w:val="20"/>
          <w:szCs w:val="20"/>
          <w:lang w:val="en-US"/>
        </w:rPr>
        <w:t xml:space="preserve">, </w:t>
      </w:r>
      <w:r w:rsidR="00A81032" w:rsidRPr="00A47DD4">
        <w:rPr>
          <w:rFonts w:ascii="Arial" w:hAnsi="Arial" w:cs="Arial"/>
          <w:sz w:val="20"/>
          <w:szCs w:val="20"/>
          <w:lang w:val="en-US"/>
        </w:rPr>
        <w:t>45%</w:t>
      </w:r>
      <w:r w:rsidR="00D409DB" w:rsidRPr="00A47DD4">
        <w:rPr>
          <w:rFonts w:ascii="Arial" w:hAnsi="Arial" w:cs="Arial"/>
          <w:sz w:val="20"/>
          <w:szCs w:val="20"/>
          <w:lang w:val="en-US"/>
        </w:rPr>
        <w:t xml:space="preserve"> higher </w:t>
      </w:r>
      <w:r w:rsidR="00404F69" w:rsidRPr="00A47DD4">
        <w:rPr>
          <w:rFonts w:ascii="Arial" w:hAnsi="Arial" w:cs="Arial"/>
          <w:sz w:val="20"/>
          <w:szCs w:val="20"/>
          <w:lang w:val="en-US"/>
        </w:rPr>
        <w:t xml:space="preserve">in Hryvnia terms </w:t>
      </w:r>
      <w:r w:rsidR="00D409DB" w:rsidRPr="00A47DD4">
        <w:rPr>
          <w:rFonts w:ascii="Arial" w:hAnsi="Arial" w:cs="Arial"/>
          <w:sz w:val="20"/>
          <w:szCs w:val="20"/>
          <w:lang w:val="en-US"/>
        </w:rPr>
        <w:t xml:space="preserve">than the corresponding price year-on-year. </w:t>
      </w:r>
    </w:p>
    <w:p w:rsidR="006B5585" w:rsidRPr="00A47DD4" w:rsidRDefault="00604CA6" w:rsidP="00956D9A">
      <w:pPr>
        <w:spacing w:before="120" w:after="120"/>
        <w:jc w:val="both"/>
        <w:rPr>
          <w:rFonts w:ascii="Arial" w:hAnsi="Arial" w:cs="Arial"/>
          <w:sz w:val="20"/>
          <w:szCs w:val="20"/>
          <w:lang w:val="en-US"/>
        </w:rPr>
      </w:pPr>
      <w:r w:rsidRPr="00A47DD4">
        <w:rPr>
          <w:rFonts w:ascii="Arial" w:hAnsi="Arial" w:cs="Arial"/>
          <w:sz w:val="20"/>
          <w:szCs w:val="20"/>
          <w:lang w:val="en-US"/>
        </w:rPr>
        <w:t xml:space="preserve">During </w:t>
      </w:r>
      <w:r w:rsidR="002014E7" w:rsidRPr="00A47DD4">
        <w:rPr>
          <w:rFonts w:ascii="Arial" w:hAnsi="Arial" w:cs="Arial"/>
          <w:sz w:val="20"/>
          <w:szCs w:val="20"/>
          <w:lang w:val="en-US"/>
        </w:rPr>
        <w:t>9M 2015</w:t>
      </w:r>
      <w:r w:rsidRPr="00A47DD4">
        <w:rPr>
          <w:rFonts w:ascii="Arial" w:hAnsi="Arial" w:cs="Arial"/>
          <w:sz w:val="20"/>
          <w:szCs w:val="20"/>
          <w:lang w:val="en-US"/>
        </w:rPr>
        <w:t xml:space="preserve"> MHP’s</w:t>
      </w:r>
      <w:r w:rsidR="002014E7" w:rsidRPr="00A47DD4">
        <w:rPr>
          <w:rFonts w:ascii="Arial" w:hAnsi="Arial" w:cs="Arial"/>
          <w:sz w:val="20"/>
          <w:szCs w:val="20"/>
          <w:lang w:val="en-US"/>
        </w:rPr>
        <w:t xml:space="preserve"> </w:t>
      </w:r>
      <w:r w:rsidRPr="00A47DD4">
        <w:rPr>
          <w:rFonts w:ascii="Arial" w:hAnsi="Arial" w:cs="Arial"/>
          <w:sz w:val="20"/>
          <w:szCs w:val="20"/>
          <w:lang w:val="en-US"/>
        </w:rPr>
        <w:t xml:space="preserve">sales of crude sunflower oil than </w:t>
      </w:r>
      <w:r w:rsidR="002014E7" w:rsidRPr="00A47DD4">
        <w:rPr>
          <w:rFonts w:ascii="Arial" w:hAnsi="Arial" w:cs="Arial"/>
          <w:sz w:val="20"/>
          <w:szCs w:val="20"/>
          <w:lang w:val="en-US"/>
        </w:rPr>
        <w:t>ha</w:t>
      </w:r>
      <w:r w:rsidRPr="00A47DD4">
        <w:rPr>
          <w:rFonts w:ascii="Arial" w:hAnsi="Arial" w:cs="Arial"/>
          <w:sz w:val="20"/>
          <w:szCs w:val="20"/>
          <w:lang w:val="en-US"/>
        </w:rPr>
        <w:t>ve</w:t>
      </w:r>
      <w:r w:rsidR="002014E7" w:rsidRPr="00A47DD4">
        <w:rPr>
          <w:rFonts w:ascii="Arial" w:hAnsi="Arial" w:cs="Arial"/>
          <w:sz w:val="20"/>
          <w:szCs w:val="20"/>
          <w:lang w:val="en-US"/>
        </w:rPr>
        <w:t xml:space="preserve"> grown by </w:t>
      </w:r>
      <w:r w:rsidR="00A81032" w:rsidRPr="00A47DD4">
        <w:rPr>
          <w:rFonts w:ascii="Arial" w:hAnsi="Arial" w:cs="Arial"/>
          <w:sz w:val="20"/>
          <w:szCs w:val="20"/>
          <w:lang w:val="en-US"/>
        </w:rPr>
        <w:t>3%</w:t>
      </w:r>
      <w:r w:rsidR="002014E7" w:rsidRPr="00A47DD4">
        <w:rPr>
          <w:rFonts w:ascii="Arial" w:hAnsi="Arial" w:cs="Arial"/>
          <w:sz w:val="20"/>
          <w:szCs w:val="20"/>
          <w:lang w:val="en-US"/>
        </w:rPr>
        <w:t xml:space="preserve"> compared with 9M 2014</w:t>
      </w:r>
      <w:r w:rsidR="00983761" w:rsidRPr="00A47DD4">
        <w:rPr>
          <w:rFonts w:ascii="Arial" w:hAnsi="Arial" w:cs="Arial"/>
          <w:sz w:val="20"/>
          <w:szCs w:val="20"/>
          <w:lang w:val="en-US"/>
        </w:rPr>
        <w:t xml:space="preserve"> </w:t>
      </w:r>
      <w:r w:rsidR="002014E7" w:rsidRPr="00A47DD4">
        <w:rPr>
          <w:rFonts w:ascii="Arial" w:hAnsi="Arial" w:cs="Arial"/>
          <w:sz w:val="20"/>
          <w:szCs w:val="20"/>
          <w:lang w:val="en-US"/>
        </w:rPr>
        <w:t>and reached</w:t>
      </w:r>
      <w:r w:rsidR="0063507B" w:rsidRPr="00A47DD4">
        <w:rPr>
          <w:rFonts w:ascii="Arial" w:hAnsi="Arial" w:cs="Arial"/>
          <w:sz w:val="20"/>
          <w:szCs w:val="20"/>
          <w:lang w:val="en-US"/>
        </w:rPr>
        <w:t xml:space="preserve"> </w:t>
      </w:r>
      <w:r w:rsidR="00A81032" w:rsidRPr="00A47DD4">
        <w:rPr>
          <w:rFonts w:ascii="Arial" w:hAnsi="Arial" w:cs="Arial"/>
          <w:sz w:val="20"/>
          <w:szCs w:val="20"/>
          <w:lang w:val="en-US"/>
        </w:rPr>
        <w:t>217,710</w:t>
      </w:r>
      <w:r w:rsidR="0063507B" w:rsidRPr="00A47DD4">
        <w:rPr>
          <w:rFonts w:ascii="Arial" w:hAnsi="Arial" w:cs="Arial"/>
          <w:sz w:val="20"/>
          <w:szCs w:val="20"/>
          <w:lang w:val="en-US"/>
        </w:rPr>
        <w:t xml:space="preserve"> tonnes. </w:t>
      </w:r>
      <w:r w:rsidRPr="00A47DD4">
        <w:rPr>
          <w:rFonts w:ascii="Arial" w:hAnsi="Arial" w:cs="Arial"/>
          <w:sz w:val="20"/>
          <w:szCs w:val="20"/>
          <w:lang w:val="en-US"/>
        </w:rPr>
        <w:t xml:space="preserve">In Q3 2015 the Company sold </w:t>
      </w:r>
      <w:r w:rsidR="00B71853" w:rsidRPr="00A47DD4">
        <w:rPr>
          <w:rFonts w:ascii="Arial" w:hAnsi="Arial" w:cs="Arial"/>
          <w:sz w:val="20"/>
          <w:szCs w:val="20"/>
          <w:lang w:val="en-US"/>
        </w:rPr>
        <w:t>4%</w:t>
      </w:r>
      <w:r w:rsidRPr="00A47DD4">
        <w:rPr>
          <w:rFonts w:ascii="Arial" w:hAnsi="Arial" w:cs="Arial"/>
          <w:sz w:val="20"/>
          <w:szCs w:val="20"/>
          <w:lang w:val="en-US"/>
        </w:rPr>
        <w:t xml:space="preserve"> less crude sunflower oil than </w:t>
      </w:r>
      <w:r w:rsidR="00A81032" w:rsidRPr="00A47DD4">
        <w:rPr>
          <w:rFonts w:ascii="Arial" w:hAnsi="Arial" w:cs="Arial"/>
          <w:sz w:val="20"/>
          <w:szCs w:val="20"/>
          <w:lang w:val="en-US"/>
        </w:rPr>
        <w:t>74,952</w:t>
      </w:r>
      <w:r w:rsidRPr="00A47DD4">
        <w:rPr>
          <w:rFonts w:ascii="Arial" w:hAnsi="Arial" w:cs="Arial"/>
          <w:sz w:val="20"/>
          <w:szCs w:val="20"/>
          <w:lang w:val="en-US"/>
        </w:rPr>
        <w:t xml:space="preserve"> tonnes exported during Q3 2014</w:t>
      </w:r>
      <w:r w:rsidR="00630E87" w:rsidRPr="00A47DD4">
        <w:rPr>
          <w:rFonts w:ascii="Arial" w:hAnsi="Arial" w:cs="Arial"/>
          <w:sz w:val="20"/>
          <w:szCs w:val="20"/>
          <w:lang w:val="en-US"/>
        </w:rPr>
        <w:t xml:space="preserve">. </w:t>
      </w:r>
      <w:r w:rsidR="001453DE" w:rsidRPr="00A47DD4">
        <w:rPr>
          <w:rFonts w:ascii="Arial" w:hAnsi="Arial" w:cs="Arial"/>
          <w:sz w:val="20"/>
          <w:szCs w:val="20"/>
          <w:lang w:val="en-US"/>
        </w:rPr>
        <w:t>The</w:t>
      </w:r>
      <w:r w:rsidR="00E34224" w:rsidRPr="00A47DD4">
        <w:rPr>
          <w:rFonts w:ascii="Arial" w:hAnsi="Arial" w:cs="Arial"/>
          <w:sz w:val="20"/>
          <w:szCs w:val="20"/>
          <w:lang w:val="en-US"/>
        </w:rPr>
        <w:t xml:space="preserve"> </w:t>
      </w:r>
      <w:r w:rsidR="00193081" w:rsidRPr="00A47DD4">
        <w:rPr>
          <w:rFonts w:ascii="Arial" w:hAnsi="Arial" w:cs="Arial"/>
          <w:sz w:val="20"/>
          <w:szCs w:val="20"/>
          <w:lang w:val="en-US"/>
        </w:rPr>
        <w:t>a</w:t>
      </w:r>
      <w:r w:rsidR="001453DE" w:rsidRPr="00A47DD4">
        <w:rPr>
          <w:rFonts w:ascii="Arial" w:hAnsi="Arial" w:cs="Arial"/>
          <w:sz w:val="20"/>
          <w:szCs w:val="20"/>
          <w:lang w:val="en-US"/>
        </w:rPr>
        <w:t>verage</w:t>
      </w:r>
      <w:r w:rsidR="00E34224" w:rsidRPr="00A47DD4">
        <w:rPr>
          <w:rFonts w:ascii="Arial" w:hAnsi="Arial" w:cs="Arial"/>
          <w:sz w:val="20"/>
          <w:szCs w:val="20"/>
          <w:lang w:val="en-US"/>
        </w:rPr>
        <w:t xml:space="preserve"> </w:t>
      </w:r>
      <w:r w:rsidR="00D30FDC" w:rsidRPr="00A47DD4">
        <w:rPr>
          <w:rFonts w:ascii="Arial" w:hAnsi="Arial" w:cs="Arial"/>
          <w:sz w:val="20"/>
          <w:szCs w:val="20"/>
          <w:lang w:val="en-US"/>
        </w:rPr>
        <w:t xml:space="preserve">sunflower oil </w:t>
      </w:r>
      <w:r w:rsidR="00E34224" w:rsidRPr="00A47DD4">
        <w:rPr>
          <w:rFonts w:ascii="Arial" w:hAnsi="Arial" w:cs="Arial"/>
          <w:sz w:val="20"/>
          <w:szCs w:val="20"/>
          <w:lang w:val="en-US"/>
        </w:rPr>
        <w:t>sales</w:t>
      </w:r>
      <w:r w:rsidR="001453DE" w:rsidRPr="00A47DD4">
        <w:rPr>
          <w:rFonts w:ascii="Arial" w:hAnsi="Arial" w:cs="Arial"/>
          <w:sz w:val="20"/>
          <w:szCs w:val="20"/>
          <w:lang w:val="en-US"/>
        </w:rPr>
        <w:t xml:space="preserve"> price </w:t>
      </w:r>
      <w:r w:rsidR="00193081" w:rsidRPr="00A47DD4">
        <w:rPr>
          <w:rFonts w:ascii="Arial" w:hAnsi="Arial" w:cs="Arial"/>
          <w:sz w:val="20"/>
          <w:szCs w:val="20"/>
          <w:lang w:val="en-US"/>
        </w:rPr>
        <w:t xml:space="preserve">decreased </w:t>
      </w:r>
      <w:r w:rsidR="006C6754" w:rsidRPr="00A47DD4">
        <w:rPr>
          <w:rFonts w:ascii="Arial" w:hAnsi="Arial" w:cs="Arial"/>
          <w:sz w:val="20"/>
          <w:szCs w:val="20"/>
          <w:lang w:val="en-US"/>
        </w:rPr>
        <w:t xml:space="preserve">by </w:t>
      </w:r>
      <w:r w:rsidR="00A81032" w:rsidRPr="00A47DD4">
        <w:rPr>
          <w:rFonts w:ascii="Arial" w:hAnsi="Arial" w:cs="Arial"/>
          <w:sz w:val="20"/>
          <w:szCs w:val="20"/>
          <w:lang w:val="en-US"/>
        </w:rPr>
        <w:t>5%</w:t>
      </w:r>
      <w:r w:rsidR="006C6754" w:rsidRPr="00A47DD4">
        <w:rPr>
          <w:rFonts w:ascii="Arial" w:hAnsi="Arial" w:cs="Arial"/>
          <w:sz w:val="20"/>
          <w:szCs w:val="20"/>
          <w:lang w:val="en-US"/>
        </w:rPr>
        <w:t xml:space="preserve"> </w:t>
      </w:r>
      <w:r w:rsidR="00E34224" w:rsidRPr="00A47DD4">
        <w:rPr>
          <w:rFonts w:ascii="Arial" w:hAnsi="Arial" w:cs="Arial"/>
          <w:sz w:val="20"/>
          <w:szCs w:val="20"/>
          <w:lang w:val="en-US"/>
        </w:rPr>
        <w:t>to</w:t>
      </w:r>
      <w:r w:rsidR="001453DE" w:rsidRPr="00A47DD4">
        <w:rPr>
          <w:rFonts w:ascii="Arial" w:hAnsi="Arial" w:cs="Arial"/>
          <w:sz w:val="20"/>
          <w:szCs w:val="20"/>
          <w:lang w:val="en-US"/>
        </w:rPr>
        <w:t xml:space="preserve"> US$</w:t>
      </w:r>
      <w:r w:rsidR="00A81032" w:rsidRPr="00A47DD4">
        <w:rPr>
          <w:rFonts w:ascii="Arial" w:hAnsi="Arial" w:cs="Arial"/>
          <w:sz w:val="20"/>
          <w:szCs w:val="20"/>
          <w:lang w:val="en-US"/>
        </w:rPr>
        <w:t xml:space="preserve"> 801 </w:t>
      </w:r>
      <w:r w:rsidR="001453DE" w:rsidRPr="00A47DD4">
        <w:rPr>
          <w:rFonts w:ascii="Arial" w:hAnsi="Arial" w:cs="Arial"/>
          <w:sz w:val="20"/>
          <w:szCs w:val="20"/>
          <w:lang w:val="en-US"/>
        </w:rPr>
        <w:t>per ton</w:t>
      </w:r>
      <w:r w:rsidR="006C6754" w:rsidRPr="00A47DD4">
        <w:rPr>
          <w:rFonts w:ascii="Arial" w:hAnsi="Arial" w:cs="Arial"/>
          <w:sz w:val="20"/>
          <w:szCs w:val="20"/>
          <w:lang w:val="en-US"/>
        </w:rPr>
        <w:t>ne</w:t>
      </w:r>
      <w:r w:rsidR="00097C1F" w:rsidRPr="00A47DD4">
        <w:rPr>
          <w:rFonts w:ascii="Arial" w:hAnsi="Arial" w:cs="Arial"/>
          <w:sz w:val="20"/>
          <w:szCs w:val="20"/>
          <w:lang w:val="en-US"/>
        </w:rPr>
        <w:t xml:space="preserve"> in</w:t>
      </w:r>
      <w:r w:rsidR="001453DE" w:rsidRPr="00A47DD4">
        <w:rPr>
          <w:rFonts w:ascii="Arial" w:hAnsi="Arial" w:cs="Arial"/>
          <w:sz w:val="20"/>
          <w:szCs w:val="20"/>
          <w:lang w:val="en-US"/>
        </w:rPr>
        <w:t xml:space="preserve"> line with </w:t>
      </w:r>
      <w:r w:rsidR="00956D9A" w:rsidRPr="00A47DD4">
        <w:rPr>
          <w:rFonts w:ascii="Arial" w:hAnsi="Arial" w:cs="Arial"/>
          <w:sz w:val="20"/>
          <w:szCs w:val="20"/>
          <w:lang w:val="en-US"/>
        </w:rPr>
        <w:t>global</w:t>
      </w:r>
      <w:r w:rsidR="001453DE" w:rsidRPr="00A47DD4">
        <w:rPr>
          <w:rFonts w:ascii="Arial" w:hAnsi="Arial" w:cs="Arial"/>
          <w:sz w:val="20"/>
          <w:szCs w:val="20"/>
          <w:lang w:val="en-US"/>
        </w:rPr>
        <w:t xml:space="preserve"> market trends</w:t>
      </w:r>
      <w:r w:rsidR="00404DCC" w:rsidRPr="00A47DD4">
        <w:rPr>
          <w:rFonts w:ascii="Arial" w:hAnsi="Arial" w:cs="Arial"/>
          <w:sz w:val="20"/>
          <w:szCs w:val="20"/>
          <w:lang w:val="en-US"/>
        </w:rPr>
        <w:t xml:space="preserve"> compared with the average sales price of US$</w:t>
      </w:r>
      <w:r w:rsidR="00A81032" w:rsidRPr="00A47DD4">
        <w:rPr>
          <w:rFonts w:ascii="Arial" w:hAnsi="Arial" w:cs="Arial"/>
          <w:sz w:val="20"/>
          <w:szCs w:val="20"/>
          <w:lang w:val="en-US"/>
        </w:rPr>
        <w:t xml:space="preserve"> 847 </w:t>
      </w:r>
      <w:r w:rsidR="00404DCC" w:rsidRPr="00A47DD4">
        <w:rPr>
          <w:rFonts w:ascii="Arial" w:hAnsi="Arial" w:cs="Arial"/>
          <w:sz w:val="20"/>
          <w:szCs w:val="20"/>
          <w:lang w:val="en-US"/>
        </w:rPr>
        <w:t xml:space="preserve">per tonne in </w:t>
      </w:r>
      <w:r w:rsidR="00E52995" w:rsidRPr="00A47DD4">
        <w:rPr>
          <w:rFonts w:ascii="Arial" w:hAnsi="Arial" w:cs="Arial"/>
          <w:sz w:val="20"/>
          <w:szCs w:val="20"/>
          <w:lang w:val="en-US"/>
        </w:rPr>
        <w:t>Q3</w:t>
      </w:r>
      <w:r w:rsidR="00404DCC" w:rsidRPr="00A47DD4">
        <w:rPr>
          <w:rFonts w:ascii="Arial" w:hAnsi="Arial" w:cs="Arial"/>
          <w:sz w:val="20"/>
          <w:szCs w:val="20"/>
          <w:lang w:val="en-US"/>
        </w:rPr>
        <w:t xml:space="preserve"> 2014.</w:t>
      </w:r>
    </w:p>
    <w:tbl>
      <w:tblPr>
        <w:tblW w:w="4998" w:type="pct"/>
        <w:tblInd w:w="-34" w:type="dxa"/>
        <w:tblLook w:val="04A0" w:firstRow="1" w:lastRow="0" w:firstColumn="1" w:lastColumn="0" w:noHBand="0" w:noVBand="1"/>
      </w:tblPr>
      <w:tblGrid>
        <w:gridCol w:w="2411"/>
        <w:gridCol w:w="222"/>
        <w:gridCol w:w="1017"/>
        <w:gridCol w:w="222"/>
        <w:gridCol w:w="1017"/>
        <w:gridCol w:w="222"/>
        <w:gridCol w:w="950"/>
        <w:gridCol w:w="222"/>
        <w:gridCol w:w="1017"/>
        <w:gridCol w:w="222"/>
        <w:gridCol w:w="1017"/>
        <w:gridCol w:w="222"/>
        <w:gridCol w:w="950"/>
      </w:tblGrid>
      <w:tr w:rsidR="00C07C3D" w:rsidRPr="00A47DD4" w:rsidTr="00325F24">
        <w:trPr>
          <w:trHeight w:val="300"/>
        </w:trPr>
        <w:tc>
          <w:tcPr>
            <w:tcW w:w="2411" w:type="dxa"/>
            <w:vMerge w:val="restart"/>
            <w:tcBorders>
              <w:top w:val="single" w:sz="12" w:space="0" w:color="auto"/>
              <w:bottom w:val="single" w:sz="12" w:space="0" w:color="auto"/>
            </w:tcBorders>
            <w:shd w:val="clear" w:color="auto" w:fill="auto"/>
            <w:noWrap/>
            <w:vAlign w:val="center"/>
            <w:hideMark/>
          </w:tcPr>
          <w:p w:rsidR="00476B5C" w:rsidRPr="00A47DD4" w:rsidRDefault="00476B5C" w:rsidP="00476B5C">
            <w:pPr>
              <w:spacing w:after="0" w:line="240" w:lineRule="auto"/>
              <w:jc w:val="both"/>
              <w:rPr>
                <w:rFonts w:ascii="Arial" w:eastAsia="Times New Roman" w:hAnsi="Arial" w:cs="Arial"/>
                <w:color w:val="000000"/>
                <w:sz w:val="20"/>
                <w:szCs w:val="20"/>
                <w:lang w:val="en-US" w:eastAsia="ru-RU"/>
              </w:rPr>
            </w:pPr>
            <w:r w:rsidRPr="00A47DD4">
              <w:rPr>
                <w:rFonts w:ascii="Arial" w:eastAsia="Times New Roman" w:hAnsi="Arial" w:cs="Arial"/>
                <w:i/>
                <w:color w:val="000000"/>
                <w:sz w:val="20"/>
                <w:szCs w:val="20"/>
                <w:lang w:val="en-US" w:eastAsia="ru-RU"/>
              </w:rPr>
              <w:t>(in mln. US$, unless indicated otherwise)</w:t>
            </w: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vMerge w:val="restart"/>
            <w:tcBorders>
              <w:top w:val="single" w:sz="12" w:space="0" w:color="auto"/>
              <w:bottom w:val="single" w:sz="12" w:space="0" w:color="auto"/>
            </w:tcBorders>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bCs/>
                <w:color w:val="000000"/>
                <w:sz w:val="20"/>
                <w:szCs w:val="20"/>
                <w:lang w:val="en-US" w:eastAsia="ru-RU"/>
              </w:rPr>
              <w:t>Q3 2015</w:t>
            </w:r>
          </w:p>
        </w:tc>
        <w:tc>
          <w:tcPr>
            <w:tcW w:w="222" w:type="dxa"/>
            <w:tcBorders>
              <w:top w:val="single" w:sz="12" w:space="0" w:color="auto"/>
            </w:tcBorders>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vMerge w:val="restart"/>
            <w:tcBorders>
              <w:top w:val="single" w:sz="12" w:space="0" w:color="auto"/>
              <w:bottom w:val="single" w:sz="12" w:space="0" w:color="auto"/>
            </w:tcBorders>
            <w:shd w:val="clear" w:color="auto" w:fill="auto"/>
            <w:noWrap/>
            <w:vAlign w:val="center"/>
            <w:hideMark/>
          </w:tcPr>
          <w:p w:rsidR="00476B5C" w:rsidRPr="00A47DD4" w:rsidRDefault="00A81032">
            <w:pPr>
              <w:spacing w:after="0" w:line="240" w:lineRule="auto"/>
              <w:jc w:val="right"/>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Q3 2014</w:t>
            </w:r>
          </w:p>
        </w:tc>
        <w:tc>
          <w:tcPr>
            <w:tcW w:w="222" w:type="dxa"/>
            <w:tcBorders>
              <w:top w:val="single" w:sz="12" w:space="0" w:color="auto"/>
            </w:tcBorders>
          </w:tcPr>
          <w:p w:rsidR="00476B5C" w:rsidRPr="00A47DD4" w:rsidRDefault="00476B5C" w:rsidP="00476B5C">
            <w:pPr>
              <w:spacing w:after="0" w:line="240" w:lineRule="auto"/>
              <w:jc w:val="right"/>
              <w:rPr>
                <w:rFonts w:ascii="Arial" w:eastAsia="Times New Roman" w:hAnsi="Arial" w:cs="Arial"/>
                <w:i/>
                <w:color w:val="000000"/>
                <w:sz w:val="20"/>
                <w:szCs w:val="20"/>
                <w:lang w:val="en-US" w:eastAsia="ru-RU"/>
              </w:rPr>
            </w:pPr>
          </w:p>
        </w:tc>
        <w:tc>
          <w:tcPr>
            <w:tcW w:w="950" w:type="dxa"/>
            <w:vMerge w:val="restart"/>
            <w:tcBorders>
              <w:top w:val="single" w:sz="12" w:space="0" w:color="auto"/>
              <w:bottom w:val="single" w:sz="12" w:space="0" w:color="auto"/>
            </w:tcBorders>
            <w:shd w:val="clear" w:color="auto" w:fill="auto"/>
            <w:noWrap/>
            <w:vAlign w:val="center"/>
            <w:hideMark/>
          </w:tcPr>
          <w:p w:rsidR="00476B5C" w:rsidRPr="00A47DD4" w:rsidRDefault="00476B5C" w:rsidP="00476B5C">
            <w:pPr>
              <w:spacing w:after="0" w:line="240" w:lineRule="auto"/>
              <w:jc w:val="right"/>
              <w:rPr>
                <w:rFonts w:ascii="Arial" w:eastAsia="Times New Roman" w:hAnsi="Arial" w:cs="Arial"/>
                <w:i/>
                <w:color w:val="000000"/>
                <w:sz w:val="20"/>
                <w:szCs w:val="20"/>
                <w:lang w:val="en-US" w:eastAsia="ru-RU"/>
              </w:rPr>
            </w:pPr>
            <w:r w:rsidRPr="00A47DD4">
              <w:rPr>
                <w:rFonts w:ascii="Arial" w:eastAsia="Times New Roman" w:hAnsi="Arial" w:cs="Arial"/>
                <w:i/>
                <w:color w:val="000000"/>
                <w:sz w:val="20"/>
                <w:szCs w:val="20"/>
                <w:lang w:val="en-US" w:eastAsia="ru-RU"/>
              </w:rPr>
              <w:t>% change*</w:t>
            </w: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vMerge w:val="restart"/>
            <w:tcBorders>
              <w:top w:val="single" w:sz="12" w:space="0" w:color="auto"/>
              <w:bottom w:val="single" w:sz="12" w:space="0" w:color="auto"/>
            </w:tcBorders>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b/>
                <w:color w:val="000000"/>
                <w:sz w:val="20"/>
                <w:szCs w:val="20"/>
                <w:lang w:val="en-US" w:eastAsia="ru-RU"/>
              </w:rPr>
            </w:pPr>
            <w:r w:rsidRPr="00A47DD4">
              <w:rPr>
                <w:rFonts w:ascii="Arial" w:eastAsiaTheme="minorEastAsia" w:hAnsi="Arial" w:cs="Arial"/>
                <w:b/>
                <w:bCs/>
                <w:color w:val="000000"/>
                <w:sz w:val="20"/>
                <w:szCs w:val="20"/>
                <w:lang w:val="en-US" w:eastAsia="ru-RU"/>
              </w:rPr>
              <w:t>9M 2015</w:t>
            </w:r>
          </w:p>
        </w:tc>
        <w:tc>
          <w:tcPr>
            <w:tcW w:w="222" w:type="dxa"/>
            <w:tcBorders>
              <w:top w:val="single" w:sz="12" w:space="0" w:color="auto"/>
            </w:tcBorders>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vMerge w:val="restart"/>
            <w:tcBorders>
              <w:top w:val="single" w:sz="12" w:space="0" w:color="auto"/>
              <w:bottom w:val="single" w:sz="12" w:space="0" w:color="auto"/>
            </w:tcBorders>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b/>
                <w:color w:val="000000"/>
                <w:sz w:val="20"/>
                <w:szCs w:val="20"/>
                <w:lang w:val="en-US" w:eastAsia="ru-RU"/>
              </w:rPr>
            </w:pPr>
            <w:r w:rsidRPr="00A47DD4">
              <w:rPr>
                <w:rFonts w:ascii="Arial" w:eastAsiaTheme="minorEastAsia" w:hAnsi="Arial" w:cs="Arial"/>
                <w:b/>
                <w:bCs/>
                <w:color w:val="000000"/>
                <w:sz w:val="20"/>
                <w:szCs w:val="20"/>
                <w:lang w:val="en-US" w:eastAsia="ru-RU"/>
              </w:rPr>
              <w:t>9M 2014</w:t>
            </w:r>
          </w:p>
        </w:tc>
        <w:tc>
          <w:tcPr>
            <w:tcW w:w="222" w:type="dxa"/>
            <w:tcBorders>
              <w:top w:val="single" w:sz="12" w:space="0" w:color="auto"/>
            </w:tcBorders>
          </w:tcPr>
          <w:p w:rsidR="00476B5C" w:rsidRPr="00A47DD4" w:rsidRDefault="00476B5C" w:rsidP="00476B5C">
            <w:pPr>
              <w:spacing w:after="0" w:line="240" w:lineRule="auto"/>
              <w:jc w:val="right"/>
              <w:rPr>
                <w:rFonts w:ascii="Arial" w:eastAsia="Times New Roman" w:hAnsi="Arial" w:cs="Arial"/>
                <w:i/>
                <w:color w:val="000000"/>
                <w:sz w:val="20"/>
                <w:szCs w:val="20"/>
                <w:lang w:val="en-US" w:eastAsia="ru-RU"/>
              </w:rPr>
            </w:pPr>
          </w:p>
        </w:tc>
        <w:tc>
          <w:tcPr>
            <w:tcW w:w="950" w:type="dxa"/>
            <w:vMerge w:val="restart"/>
            <w:tcBorders>
              <w:top w:val="single" w:sz="12" w:space="0" w:color="auto"/>
              <w:bottom w:val="single" w:sz="12" w:space="0" w:color="auto"/>
            </w:tcBorders>
            <w:shd w:val="clear" w:color="auto" w:fill="auto"/>
            <w:noWrap/>
            <w:vAlign w:val="center"/>
            <w:hideMark/>
          </w:tcPr>
          <w:p w:rsidR="00476B5C" w:rsidRPr="00A47DD4" w:rsidRDefault="00476B5C" w:rsidP="00476B5C">
            <w:pPr>
              <w:spacing w:after="0" w:line="240" w:lineRule="auto"/>
              <w:jc w:val="right"/>
              <w:rPr>
                <w:rFonts w:ascii="Arial" w:eastAsia="Times New Roman" w:hAnsi="Arial" w:cs="Arial"/>
                <w:i/>
                <w:color w:val="000000"/>
                <w:sz w:val="20"/>
                <w:szCs w:val="20"/>
                <w:lang w:val="en-US" w:eastAsia="ru-RU"/>
              </w:rPr>
            </w:pPr>
            <w:r w:rsidRPr="00A47DD4">
              <w:rPr>
                <w:rFonts w:ascii="Arial" w:eastAsia="Times New Roman" w:hAnsi="Arial" w:cs="Arial"/>
                <w:i/>
                <w:color w:val="000000"/>
                <w:sz w:val="20"/>
                <w:szCs w:val="20"/>
                <w:lang w:val="en-US" w:eastAsia="ru-RU"/>
              </w:rPr>
              <w:t>% change*</w:t>
            </w:r>
          </w:p>
        </w:tc>
      </w:tr>
      <w:tr w:rsidR="00C07C3D" w:rsidRPr="00A47DD4" w:rsidTr="00325F24">
        <w:trPr>
          <w:trHeight w:val="300"/>
        </w:trPr>
        <w:tc>
          <w:tcPr>
            <w:tcW w:w="2411" w:type="dxa"/>
            <w:vMerge/>
            <w:tcBorders>
              <w:bottom w:val="single" w:sz="12" w:space="0" w:color="auto"/>
            </w:tcBorders>
            <w:vAlign w:val="center"/>
            <w:hideMark/>
          </w:tcPr>
          <w:p w:rsidR="00476B5C" w:rsidRPr="00A47DD4" w:rsidRDefault="00476B5C" w:rsidP="00476B5C">
            <w:pPr>
              <w:spacing w:after="0" w:line="240" w:lineRule="auto"/>
              <w:jc w:val="both"/>
              <w:rPr>
                <w:rFonts w:ascii="Arial" w:eastAsia="Times New Roman" w:hAnsi="Arial" w:cs="Arial"/>
                <w:color w:val="000000"/>
                <w:sz w:val="20"/>
                <w:szCs w:val="20"/>
                <w:lang w:val="en-US" w:eastAsia="ru-RU"/>
              </w:rPr>
            </w:pPr>
          </w:p>
        </w:tc>
        <w:tc>
          <w:tcPr>
            <w:tcW w:w="222" w:type="dxa"/>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1017" w:type="dxa"/>
            <w:vMerge/>
            <w:tcBorders>
              <w:top w:val="single" w:sz="12" w:space="0" w:color="auto"/>
              <w:bottom w:val="single" w:sz="12" w:space="0" w:color="auto"/>
            </w:tcBorders>
            <w:vAlign w:val="center"/>
            <w:hideMark/>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222" w:type="dxa"/>
            <w:tcBorders>
              <w:bottom w:val="single" w:sz="12" w:space="0" w:color="auto"/>
            </w:tcBorders>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1017" w:type="dxa"/>
            <w:vMerge/>
            <w:tcBorders>
              <w:top w:val="single" w:sz="12" w:space="0" w:color="auto"/>
              <w:bottom w:val="single" w:sz="12" w:space="0" w:color="auto"/>
            </w:tcBorders>
            <w:vAlign w:val="center"/>
            <w:hideMark/>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222" w:type="dxa"/>
            <w:tcBorders>
              <w:bottom w:val="single" w:sz="12" w:space="0" w:color="auto"/>
            </w:tcBorders>
          </w:tcPr>
          <w:p w:rsidR="00476B5C" w:rsidRPr="00A47DD4" w:rsidRDefault="00476B5C" w:rsidP="00476B5C">
            <w:pPr>
              <w:spacing w:after="0" w:line="240" w:lineRule="auto"/>
              <w:jc w:val="right"/>
              <w:rPr>
                <w:rFonts w:ascii="Arial" w:eastAsia="Times New Roman" w:hAnsi="Arial" w:cs="Arial"/>
                <w:i/>
                <w:color w:val="000000"/>
                <w:sz w:val="20"/>
                <w:szCs w:val="20"/>
                <w:lang w:val="en-US" w:eastAsia="ru-RU"/>
              </w:rPr>
            </w:pPr>
          </w:p>
        </w:tc>
        <w:tc>
          <w:tcPr>
            <w:tcW w:w="950" w:type="dxa"/>
            <w:vMerge/>
            <w:tcBorders>
              <w:top w:val="single" w:sz="12" w:space="0" w:color="auto"/>
              <w:bottom w:val="single" w:sz="12" w:space="0" w:color="auto"/>
            </w:tcBorders>
            <w:vAlign w:val="center"/>
            <w:hideMark/>
          </w:tcPr>
          <w:p w:rsidR="00476B5C" w:rsidRPr="00A47DD4" w:rsidRDefault="00476B5C" w:rsidP="00476B5C">
            <w:pPr>
              <w:spacing w:after="0" w:line="240" w:lineRule="auto"/>
              <w:jc w:val="right"/>
              <w:rPr>
                <w:rFonts w:ascii="Arial" w:eastAsia="Times New Roman" w:hAnsi="Arial" w:cs="Arial"/>
                <w:i/>
                <w:color w:val="000000"/>
                <w:sz w:val="20"/>
                <w:szCs w:val="20"/>
                <w:lang w:val="en-US" w:eastAsia="ru-RU"/>
              </w:rPr>
            </w:pPr>
          </w:p>
        </w:tc>
        <w:tc>
          <w:tcPr>
            <w:tcW w:w="222" w:type="dxa"/>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1017" w:type="dxa"/>
            <w:vMerge/>
            <w:tcBorders>
              <w:top w:val="single" w:sz="12" w:space="0" w:color="auto"/>
              <w:bottom w:val="single" w:sz="12" w:space="0" w:color="auto"/>
            </w:tcBorders>
            <w:vAlign w:val="center"/>
            <w:hideMark/>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222" w:type="dxa"/>
            <w:tcBorders>
              <w:bottom w:val="single" w:sz="12" w:space="0" w:color="auto"/>
            </w:tcBorders>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1017" w:type="dxa"/>
            <w:vMerge/>
            <w:tcBorders>
              <w:top w:val="single" w:sz="12" w:space="0" w:color="auto"/>
              <w:bottom w:val="single" w:sz="12" w:space="0" w:color="auto"/>
            </w:tcBorders>
            <w:vAlign w:val="center"/>
            <w:hideMark/>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222" w:type="dxa"/>
            <w:tcBorders>
              <w:bottom w:val="single" w:sz="12" w:space="0" w:color="auto"/>
            </w:tcBorders>
          </w:tcPr>
          <w:p w:rsidR="00476B5C" w:rsidRPr="00A47DD4" w:rsidRDefault="00476B5C" w:rsidP="00476B5C">
            <w:pPr>
              <w:spacing w:after="0" w:line="240" w:lineRule="auto"/>
              <w:jc w:val="right"/>
              <w:rPr>
                <w:rFonts w:ascii="Arial" w:eastAsia="Times New Roman" w:hAnsi="Arial" w:cs="Arial"/>
                <w:i/>
                <w:color w:val="000000"/>
                <w:sz w:val="20"/>
                <w:szCs w:val="20"/>
                <w:lang w:val="en-US" w:eastAsia="ru-RU"/>
              </w:rPr>
            </w:pPr>
          </w:p>
        </w:tc>
        <w:tc>
          <w:tcPr>
            <w:tcW w:w="950" w:type="dxa"/>
            <w:vMerge/>
            <w:tcBorders>
              <w:top w:val="single" w:sz="12" w:space="0" w:color="auto"/>
              <w:bottom w:val="single" w:sz="12" w:space="0" w:color="auto"/>
            </w:tcBorders>
            <w:vAlign w:val="center"/>
            <w:hideMark/>
          </w:tcPr>
          <w:p w:rsidR="00476B5C" w:rsidRPr="00A47DD4" w:rsidRDefault="00476B5C" w:rsidP="00476B5C">
            <w:pPr>
              <w:spacing w:after="0" w:line="240" w:lineRule="auto"/>
              <w:jc w:val="right"/>
              <w:rPr>
                <w:rFonts w:ascii="Arial" w:eastAsia="Times New Roman" w:hAnsi="Arial" w:cs="Arial"/>
                <w:i/>
                <w:color w:val="000000"/>
                <w:sz w:val="20"/>
                <w:szCs w:val="20"/>
                <w:lang w:val="en-US" w:eastAsia="ru-RU"/>
              </w:rPr>
            </w:pPr>
          </w:p>
        </w:tc>
      </w:tr>
      <w:tr w:rsidR="00C07C3D" w:rsidRPr="00A47DD4" w:rsidTr="00325F24">
        <w:trPr>
          <w:trHeight w:hRule="exact" w:val="57"/>
        </w:trPr>
        <w:tc>
          <w:tcPr>
            <w:tcW w:w="2411" w:type="dxa"/>
            <w:tcBorders>
              <w:top w:val="single" w:sz="12" w:space="0" w:color="auto"/>
            </w:tcBorders>
            <w:shd w:val="clear" w:color="auto" w:fill="auto"/>
            <w:noWrap/>
            <w:vAlign w:val="bottom"/>
          </w:tcPr>
          <w:p w:rsidR="00476B5C" w:rsidRPr="00A47DD4" w:rsidRDefault="00476B5C" w:rsidP="00476B5C">
            <w:pPr>
              <w:spacing w:after="0" w:line="240" w:lineRule="auto"/>
              <w:jc w:val="both"/>
              <w:rPr>
                <w:rFonts w:ascii="Arial" w:eastAsia="Times New Roman" w:hAnsi="Arial" w:cs="Arial"/>
                <w:b/>
                <w:color w:val="000000"/>
                <w:sz w:val="20"/>
                <w:szCs w:val="20"/>
                <w:lang w:val="en-US" w:eastAsia="ru-RU"/>
              </w:rPr>
            </w:pP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tcBorders>
              <w:top w:val="single" w:sz="12" w:space="0" w:color="auto"/>
            </w:tcBorders>
            <w:shd w:val="clear" w:color="auto" w:fill="auto"/>
            <w:noWrap/>
            <w:vAlign w:val="center"/>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222" w:type="dxa"/>
            <w:tcBorders>
              <w:top w:val="single" w:sz="12" w:space="0" w:color="auto"/>
            </w:tcBorders>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tcBorders>
              <w:top w:val="single" w:sz="12" w:space="0" w:color="auto"/>
            </w:tcBorders>
            <w:shd w:val="clear" w:color="auto" w:fill="auto"/>
            <w:noWrap/>
            <w:vAlign w:val="center"/>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222" w:type="dxa"/>
            <w:tcBorders>
              <w:top w:val="single" w:sz="12" w:space="0" w:color="auto"/>
            </w:tcBorders>
          </w:tcPr>
          <w:p w:rsidR="00476B5C" w:rsidRPr="00A47DD4" w:rsidRDefault="00476B5C" w:rsidP="00476B5C">
            <w:pPr>
              <w:spacing w:after="0" w:line="240" w:lineRule="auto"/>
              <w:jc w:val="right"/>
              <w:rPr>
                <w:rFonts w:ascii="Arial" w:eastAsia="Times New Roman" w:hAnsi="Arial" w:cs="Arial"/>
                <w:b/>
                <w:i/>
                <w:color w:val="000000"/>
                <w:sz w:val="20"/>
                <w:szCs w:val="20"/>
                <w:lang w:val="en-US" w:eastAsia="ru-RU"/>
              </w:rPr>
            </w:pPr>
          </w:p>
        </w:tc>
        <w:tc>
          <w:tcPr>
            <w:tcW w:w="950" w:type="dxa"/>
            <w:tcBorders>
              <w:top w:val="single" w:sz="12" w:space="0" w:color="auto"/>
            </w:tcBorders>
            <w:shd w:val="clear" w:color="auto" w:fill="auto"/>
            <w:noWrap/>
            <w:vAlign w:val="center"/>
          </w:tcPr>
          <w:p w:rsidR="00476B5C" w:rsidRPr="00A47DD4" w:rsidRDefault="00476B5C" w:rsidP="00476B5C">
            <w:pPr>
              <w:spacing w:after="0" w:line="240" w:lineRule="auto"/>
              <w:jc w:val="right"/>
              <w:rPr>
                <w:rFonts w:ascii="Arial" w:eastAsia="Times New Roman" w:hAnsi="Arial" w:cs="Arial"/>
                <w:b/>
                <w:i/>
                <w:color w:val="000000"/>
                <w:sz w:val="20"/>
                <w:szCs w:val="20"/>
                <w:lang w:val="en-US" w:eastAsia="ru-RU"/>
              </w:rPr>
            </w:pP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tcBorders>
              <w:top w:val="single" w:sz="12" w:space="0" w:color="auto"/>
            </w:tcBorders>
            <w:shd w:val="clear" w:color="auto" w:fill="auto"/>
            <w:noWrap/>
            <w:vAlign w:val="center"/>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222" w:type="dxa"/>
            <w:tcBorders>
              <w:top w:val="single" w:sz="12" w:space="0" w:color="auto"/>
            </w:tcBorders>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tcBorders>
              <w:top w:val="single" w:sz="12" w:space="0" w:color="auto"/>
            </w:tcBorders>
            <w:shd w:val="clear" w:color="auto" w:fill="auto"/>
            <w:noWrap/>
            <w:vAlign w:val="center"/>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222" w:type="dxa"/>
            <w:tcBorders>
              <w:top w:val="single" w:sz="12" w:space="0" w:color="auto"/>
            </w:tcBorders>
          </w:tcPr>
          <w:p w:rsidR="00476B5C" w:rsidRPr="00A47DD4" w:rsidRDefault="00476B5C" w:rsidP="00476B5C">
            <w:pPr>
              <w:spacing w:after="0" w:line="240" w:lineRule="auto"/>
              <w:jc w:val="right"/>
              <w:rPr>
                <w:rFonts w:ascii="Arial" w:eastAsia="Times New Roman" w:hAnsi="Arial" w:cs="Arial"/>
                <w:b/>
                <w:i/>
                <w:color w:val="000000"/>
                <w:sz w:val="20"/>
                <w:szCs w:val="20"/>
                <w:lang w:val="en-US" w:eastAsia="ru-RU"/>
              </w:rPr>
            </w:pPr>
          </w:p>
        </w:tc>
        <w:tc>
          <w:tcPr>
            <w:tcW w:w="950" w:type="dxa"/>
            <w:tcBorders>
              <w:top w:val="single" w:sz="12" w:space="0" w:color="auto"/>
            </w:tcBorders>
            <w:shd w:val="clear" w:color="auto" w:fill="auto"/>
            <w:noWrap/>
            <w:vAlign w:val="center"/>
          </w:tcPr>
          <w:p w:rsidR="00476B5C" w:rsidRPr="00A47DD4" w:rsidRDefault="00476B5C" w:rsidP="00476B5C">
            <w:pPr>
              <w:spacing w:after="0" w:line="240" w:lineRule="auto"/>
              <w:jc w:val="center"/>
              <w:rPr>
                <w:rFonts w:ascii="Arial" w:eastAsia="Times New Roman" w:hAnsi="Arial" w:cs="Arial"/>
                <w:b/>
                <w:i/>
                <w:color w:val="000000"/>
                <w:sz w:val="20"/>
                <w:szCs w:val="20"/>
                <w:lang w:val="en-US" w:eastAsia="ru-RU"/>
              </w:rPr>
            </w:pPr>
          </w:p>
        </w:tc>
      </w:tr>
      <w:tr w:rsidR="00C07C3D" w:rsidRPr="00A47DD4" w:rsidTr="00325F24">
        <w:trPr>
          <w:trHeight w:val="300"/>
        </w:trPr>
        <w:tc>
          <w:tcPr>
            <w:tcW w:w="2411" w:type="dxa"/>
            <w:shd w:val="clear" w:color="auto" w:fill="auto"/>
            <w:noWrap/>
            <w:vAlign w:val="bottom"/>
            <w:hideMark/>
          </w:tcPr>
          <w:p w:rsidR="00476B5C" w:rsidRPr="00A47DD4" w:rsidRDefault="00476B5C" w:rsidP="00476B5C">
            <w:pPr>
              <w:spacing w:after="0" w:line="240" w:lineRule="auto"/>
              <w:jc w:val="both"/>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Revenue</w:t>
            </w: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 xml:space="preserve"> 263</w:t>
            </w: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 xml:space="preserve"> 335</w:t>
            </w:r>
          </w:p>
        </w:tc>
        <w:tc>
          <w:tcPr>
            <w:tcW w:w="222" w:type="dxa"/>
          </w:tcPr>
          <w:p w:rsidR="00476B5C" w:rsidRPr="00A47DD4" w:rsidRDefault="00476B5C" w:rsidP="00476B5C">
            <w:pPr>
              <w:spacing w:after="0" w:line="240" w:lineRule="auto"/>
              <w:jc w:val="right"/>
              <w:rPr>
                <w:rFonts w:ascii="Arial" w:eastAsia="Times New Roman" w:hAnsi="Arial" w:cs="Arial"/>
                <w:b/>
                <w:i/>
                <w:color w:val="000000"/>
                <w:sz w:val="20"/>
                <w:szCs w:val="20"/>
                <w:lang w:val="en-US" w:eastAsia="ru-RU"/>
              </w:rPr>
            </w:pPr>
          </w:p>
        </w:tc>
        <w:tc>
          <w:tcPr>
            <w:tcW w:w="950" w:type="dxa"/>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-21%</w:t>
            </w: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 xml:space="preserve"> 715</w:t>
            </w: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 xml:space="preserve"> 889</w:t>
            </w: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950" w:type="dxa"/>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-20%</w:t>
            </w:r>
          </w:p>
        </w:tc>
      </w:tr>
      <w:tr w:rsidR="00C07C3D" w:rsidRPr="00A47DD4" w:rsidTr="00325F24">
        <w:trPr>
          <w:trHeight w:val="300"/>
        </w:trPr>
        <w:tc>
          <w:tcPr>
            <w:tcW w:w="2411" w:type="dxa"/>
            <w:shd w:val="clear" w:color="auto" w:fill="auto"/>
            <w:noWrap/>
            <w:vAlign w:val="bottom"/>
            <w:hideMark/>
          </w:tcPr>
          <w:p w:rsidR="00476B5C" w:rsidRPr="00A47DD4" w:rsidRDefault="00476B5C" w:rsidP="00476B5C">
            <w:pPr>
              <w:spacing w:after="0" w:line="240" w:lineRule="auto"/>
              <w:jc w:val="both"/>
              <w:rPr>
                <w:rFonts w:ascii="Arial" w:eastAsia="Times New Roman" w:hAnsi="Arial" w:cs="Arial"/>
                <w:i/>
                <w:color w:val="000000"/>
                <w:sz w:val="20"/>
                <w:szCs w:val="20"/>
                <w:lang w:val="en-US" w:eastAsia="ru-RU"/>
              </w:rPr>
            </w:pPr>
            <w:r w:rsidRPr="00A47DD4">
              <w:rPr>
                <w:rFonts w:ascii="Arial" w:eastAsia="Times New Roman" w:hAnsi="Arial" w:cs="Arial"/>
                <w:i/>
                <w:color w:val="000000"/>
                <w:sz w:val="20"/>
                <w:szCs w:val="20"/>
                <w:lang w:val="en-US" w:eastAsia="ru-RU"/>
              </w:rPr>
              <w:t>- Poultry and other</w:t>
            </w:r>
          </w:p>
        </w:tc>
        <w:tc>
          <w:tcPr>
            <w:tcW w:w="222" w:type="dxa"/>
          </w:tcPr>
          <w:p w:rsidR="00476B5C" w:rsidRPr="00A47DD4" w:rsidRDefault="00476B5C" w:rsidP="00476B5C">
            <w:pPr>
              <w:spacing w:after="0" w:line="240" w:lineRule="auto"/>
              <w:jc w:val="right"/>
              <w:rPr>
                <w:rFonts w:ascii="Arial" w:eastAsia="Times New Roman" w:hAnsi="Arial" w:cs="Arial"/>
                <w:i/>
                <w:color w:val="000000"/>
                <w:sz w:val="20"/>
                <w:szCs w:val="20"/>
                <w:lang w:val="en-US" w:eastAsia="ru-RU"/>
              </w:rPr>
            </w:pPr>
          </w:p>
        </w:tc>
        <w:tc>
          <w:tcPr>
            <w:tcW w:w="1017" w:type="dxa"/>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 xml:space="preserve"> 206</w:t>
            </w:r>
          </w:p>
        </w:tc>
        <w:tc>
          <w:tcPr>
            <w:tcW w:w="222" w:type="dxa"/>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1017" w:type="dxa"/>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 xml:space="preserve"> 272</w:t>
            </w:r>
          </w:p>
        </w:tc>
        <w:tc>
          <w:tcPr>
            <w:tcW w:w="222" w:type="dxa"/>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950" w:type="dxa"/>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-24%</w:t>
            </w:r>
          </w:p>
        </w:tc>
        <w:tc>
          <w:tcPr>
            <w:tcW w:w="222" w:type="dxa"/>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1017" w:type="dxa"/>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 xml:space="preserve"> </w:t>
            </w:r>
            <w:r w:rsidRPr="00A47DD4">
              <w:rPr>
                <w:rFonts w:ascii="Arial" w:hAnsi="Arial" w:cs="Arial"/>
                <w:sz w:val="20"/>
                <w:szCs w:val="20"/>
                <w:lang w:val="en-US"/>
              </w:rPr>
              <w:t>544</w:t>
            </w:r>
          </w:p>
        </w:tc>
        <w:tc>
          <w:tcPr>
            <w:tcW w:w="222" w:type="dxa"/>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1017" w:type="dxa"/>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 xml:space="preserve"> 709</w:t>
            </w:r>
          </w:p>
        </w:tc>
        <w:tc>
          <w:tcPr>
            <w:tcW w:w="222" w:type="dxa"/>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950" w:type="dxa"/>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-23%</w:t>
            </w:r>
          </w:p>
        </w:tc>
      </w:tr>
      <w:tr w:rsidR="00C07C3D" w:rsidRPr="00A47DD4" w:rsidTr="00325F24">
        <w:trPr>
          <w:trHeight w:val="300"/>
        </w:trPr>
        <w:tc>
          <w:tcPr>
            <w:tcW w:w="2411" w:type="dxa"/>
            <w:shd w:val="clear" w:color="auto" w:fill="auto"/>
            <w:noWrap/>
            <w:vAlign w:val="bottom"/>
            <w:hideMark/>
          </w:tcPr>
          <w:p w:rsidR="00476B5C" w:rsidRPr="00A47DD4" w:rsidRDefault="00476B5C" w:rsidP="00476B5C">
            <w:pPr>
              <w:spacing w:after="0" w:line="240" w:lineRule="auto"/>
              <w:jc w:val="both"/>
              <w:rPr>
                <w:rFonts w:ascii="Arial" w:eastAsia="Times New Roman" w:hAnsi="Arial" w:cs="Arial"/>
                <w:i/>
                <w:color w:val="000000"/>
                <w:sz w:val="20"/>
                <w:szCs w:val="20"/>
                <w:lang w:val="en-US" w:eastAsia="ru-RU"/>
              </w:rPr>
            </w:pPr>
            <w:r w:rsidRPr="00A47DD4">
              <w:rPr>
                <w:rFonts w:ascii="Arial" w:eastAsia="Times New Roman" w:hAnsi="Arial" w:cs="Arial"/>
                <w:i/>
                <w:color w:val="000000"/>
                <w:sz w:val="20"/>
                <w:szCs w:val="20"/>
                <w:lang w:val="en-US" w:eastAsia="ru-RU"/>
              </w:rPr>
              <w:t>- Sunflower oil</w:t>
            </w:r>
          </w:p>
        </w:tc>
        <w:tc>
          <w:tcPr>
            <w:tcW w:w="222" w:type="dxa"/>
          </w:tcPr>
          <w:p w:rsidR="00476B5C" w:rsidRPr="00A47DD4" w:rsidRDefault="00476B5C" w:rsidP="00476B5C">
            <w:pPr>
              <w:spacing w:after="0" w:line="240" w:lineRule="auto"/>
              <w:jc w:val="right"/>
              <w:rPr>
                <w:rFonts w:ascii="Arial" w:eastAsia="Times New Roman" w:hAnsi="Arial" w:cs="Arial"/>
                <w:i/>
                <w:color w:val="000000"/>
                <w:sz w:val="20"/>
                <w:szCs w:val="20"/>
                <w:lang w:val="en-US" w:eastAsia="ru-RU"/>
              </w:rPr>
            </w:pPr>
          </w:p>
        </w:tc>
        <w:tc>
          <w:tcPr>
            <w:tcW w:w="1017" w:type="dxa"/>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 xml:space="preserve"> 57</w:t>
            </w:r>
          </w:p>
        </w:tc>
        <w:tc>
          <w:tcPr>
            <w:tcW w:w="222" w:type="dxa"/>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1017" w:type="dxa"/>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 xml:space="preserve"> 63</w:t>
            </w:r>
          </w:p>
        </w:tc>
        <w:tc>
          <w:tcPr>
            <w:tcW w:w="222" w:type="dxa"/>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950" w:type="dxa"/>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-10%</w:t>
            </w:r>
          </w:p>
        </w:tc>
        <w:tc>
          <w:tcPr>
            <w:tcW w:w="222" w:type="dxa"/>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1017" w:type="dxa"/>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 xml:space="preserve"> </w:t>
            </w:r>
            <w:r w:rsidRPr="00A47DD4">
              <w:rPr>
                <w:rFonts w:ascii="Arial" w:hAnsi="Arial" w:cs="Arial"/>
                <w:sz w:val="20"/>
                <w:szCs w:val="20"/>
                <w:lang w:val="en-US"/>
              </w:rPr>
              <w:t xml:space="preserve">171 </w:t>
            </w:r>
          </w:p>
        </w:tc>
        <w:tc>
          <w:tcPr>
            <w:tcW w:w="222" w:type="dxa"/>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1017" w:type="dxa"/>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 xml:space="preserve"> 180</w:t>
            </w:r>
          </w:p>
        </w:tc>
        <w:tc>
          <w:tcPr>
            <w:tcW w:w="222" w:type="dxa"/>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950" w:type="dxa"/>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-5%</w:t>
            </w:r>
          </w:p>
        </w:tc>
      </w:tr>
      <w:tr w:rsidR="00C07C3D" w:rsidRPr="00A47DD4" w:rsidTr="00325F24">
        <w:trPr>
          <w:trHeight w:hRule="exact" w:val="57"/>
        </w:trPr>
        <w:tc>
          <w:tcPr>
            <w:tcW w:w="2411" w:type="dxa"/>
            <w:shd w:val="clear" w:color="auto" w:fill="auto"/>
            <w:noWrap/>
            <w:vAlign w:val="bottom"/>
          </w:tcPr>
          <w:p w:rsidR="00476B5C" w:rsidRPr="00A47DD4" w:rsidRDefault="00476B5C" w:rsidP="00476B5C">
            <w:pPr>
              <w:spacing w:after="0" w:line="240" w:lineRule="auto"/>
              <w:jc w:val="both"/>
              <w:rPr>
                <w:rFonts w:ascii="Arial" w:eastAsia="Times New Roman" w:hAnsi="Arial" w:cs="Arial"/>
                <w:b/>
                <w:color w:val="000000"/>
                <w:sz w:val="20"/>
                <w:szCs w:val="20"/>
                <w:lang w:val="en-US" w:eastAsia="ru-RU"/>
              </w:rPr>
            </w:pP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shd w:val="clear" w:color="auto" w:fill="auto"/>
            <w:noWrap/>
            <w:vAlign w:val="center"/>
          </w:tcPr>
          <w:p w:rsidR="00476B5C" w:rsidRPr="00A47DD4" w:rsidRDefault="00476B5C" w:rsidP="006C0D3E">
            <w:pPr>
              <w:spacing w:after="0" w:line="240" w:lineRule="auto"/>
              <w:jc w:val="right"/>
              <w:rPr>
                <w:rFonts w:ascii="Arial" w:eastAsia="Times New Roman" w:hAnsi="Arial" w:cs="Arial"/>
                <w:color w:val="000000"/>
                <w:sz w:val="20"/>
                <w:szCs w:val="20"/>
                <w:lang w:val="en-US" w:eastAsia="ru-RU"/>
              </w:rPr>
            </w:pP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shd w:val="clear" w:color="auto" w:fill="auto"/>
            <w:noWrap/>
            <w:vAlign w:val="center"/>
          </w:tcPr>
          <w:p w:rsidR="00476B5C" w:rsidRPr="00A47DD4" w:rsidRDefault="00476B5C" w:rsidP="006C0D3E">
            <w:pPr>
              <w:spacing w:after="0" w:line="240" w:lineRule="auto"/>
              <w:jc w:val="right"/>
              <w:rPr>
                <w:rFonts w:ascii="Arial" w:eastAsia="Times New Roman" w:hAnsi="Arial" w:cs="Arial"/>
                <w:color w:val="000000"/>
                <w:sz w:val="20"/>
                <w:szCs w:val="20"/>
                <w:lang w:val="en-US" w:eastAsia="ru-RU"/>
              </w:rPr>
            </w:pPr>
          </w:p>
        </w:tc>
        <w:tc>
          <w:tcPr>
            <w:tcW w:w="222" w:type="dxa"/>
          </w:tcPr>
          <w:p w:rsidR="00476B5C" w:rsidRPr="00A47DD4" w:rsidRDefault="00476B5C" w:rsidP="00476B5C">
            <w:pPr>
              <w:spacing w:after="0" w:line="240" w:lineRule="auto"/>
              <w:jc w:val="right"/>
              <w:rPr>
                <w:rFonts w:ascii="Arial" w:eastAsia="Times New Roman" w:hAnsi="Arial" w:cs="Arial"/>
                <w:b/>
                <w:i/>
                <w:color w:val="000000"/>
                <w:sz w:val="20"/>
                <w:szCs w:val="20"/>
                <w:lang w:val="en-US" w:eastAsia="ru-RU"/>
              </w:rPr>
            </w:pPr>
          </w:p>
        </w:tc>
        <w:tc>
          <w:tcPr>
            <w:tcW w:w="950" w:type="dxa"/>
            <w:shd w:val="clear" w:color="auto" w:fill="auto"/>
            <w:noWrap/>
            <w:vAlign w:val="center"/>
          </w:tcPr>
          <w:p w:rsidR="00476B5C" w:rsidRPr="00A47DD4" w:rsidRDefault="00476B5C" w:rsidP="006C0D3E">
            <w:pPr>
              <w:spacing w:after="0" w:line="240" w:lineRule="auto"/>
              <w:jc w:val="right"/>
              <w:rPr>
                <w:rFonts w:ascii="Arial" w:eastAsia="Times New Roman" w:hAnsi="Arial" w:cs="Arial"/>
                <w:color w:val="000000"/>
                <w:sz w:val="20"/>
                <w:szCs w:val="20"/>
                <w:lang w:val="en-US" w:eastAsia="ru-RU"/>
              </w:rPr>
            </w:pP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shd w:val="clear" w:color="auto" w:fill="auto"/>
            <w:noWrap/>
            <w:vAlign w:val="center"/>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shd w:val="clear" w:color="auto" w:fill="auto"/>
            <w:noWrap/>
            <w:vAlign w:val="center"/>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222" w:type="dxa"/>
          </w:tcPr>
          <w:p w:rsidR="00476B5C" w:rsidRPr="00A47DD4" w:rsidRDefault="00476B5C" w:rsidP="00476B5C">
            <w:pPr>
              <w:spacing w:after="0" w:line="240" w:lineRule="auto"/>
              <w:jc w:val="right"/>
              <w:rPr>
                <w:rFonts w:ascii="Arial" w:eastAsia="Times New Roman" w:hAnsi="Arial" w:cs="Arial"/>
                <w:b/>
                <w:i/>
                <w:color w:val="000000"/>
                <w:sz w:val="20"/>
                <w:szCs w:val="20"/>
                <w:lang w:val="en-US" w:eastAsia="ru-RU"/>
              </w:rPr>
            </w:pPr>
          </w:p>
        </w:tc>
        <w:tc>
          <w:tcPr>
            <w:tcW w:w="950" w:type="dxa"/>
            <w:shd w:val="clear" w:color="auto" w:fill="auto"/>
            <w:noWrap/>
            <w:vAlign w:val="center"/>
          </w:tcPr>
          <w:p w:rsidR="00476B5C" w:rsidRPr="00A47DD4" w:rsidRDefault="00476B5C" w:rsidP="00476B5C">
            <w:pPr>
              <w:spacing w:after="0" w:line="240" w:lineRule="auto"/>
              <w:jc w:val="right"/>
              <w:rPr>
                <w:rFonts w:ascii="Arial" w:eastAsia="Times New Roman" w:hAnsi="Arial" w:cs="Arial"/>
                <w:b/>
                <w:i/>
                <w:color w:val="000000"/>
                <w:sz w:val="20"/>
                <w:szCs w:val="20"/>
                <w:lang w:val="en-US" w:eastAsia="ru-RU"/>
              </w:rPr>
            </w:pPr>
          </w:p>
        </w:tc>
      </w:tr>
      <w:tr w:rsidR="00C07C3D" w:rsidRPr="00A47DD4" w:rsidTr="00325F24">
        <w:trPr>
          <w:trHeight w:val="300"/>
        </w:trPr>
        <w:tc>
          <w:tcPr>
            <w:tcW w:w="2411" w:type="dxa"/>
            <w:tcBorders>
              <w:bottom w:val="single" w:sz="2" w:space="0" w:color="auto"/>
            </w:tcBorders>
            <w:shd w:val="clear" w:color="auto" w:fill="auto"/>
            <w:noWrap/>
            <w:vAlign w:val="bottom"/>
            <w:hideMark/>
          </w:tcPr>
          <w:p w:rsidR="00476B5C" w:rsidRPr="00A47DD4" w:rsidRDefault="00476B5C" w:rsidP="00476B5C">
            <w:pPr>
              <w:spacing w:after="0" w:line="240" w:lineRule="auto"/>
              <w:jc w:val="both"/>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IAS 41 standard gains</w:t>
            </w: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tcBorders>
              <w:bottom w:val="single" w:sz="2" w:space="0" w:color="auto"/>
            </w:tcBorders>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 xml:space="preserve"> 2</w:t>
            </w:r>
          </w:p>
        </w:tc>
        <w:tc>
          <w:tcPr>
            <w:tcW w:w="222" w:type="dxa"/>
            <w:tcBorders>
              <w:bottom w:val="single" w:sz="2" w:space="0" w:color="auto"/>
            </w:tcBorders>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tcBorders>
              <w:bottom w:val="single" w:sz="2" w:space="0" w:color="auto"/>
            </w:tcBorders>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(6</w:t>
            </w:r>
            <w:r w:rsidRPr="00A47DD4">
              <w:rPr>
                <w:rFonts w:ascii="Arial" w:eastAsiaTheme="minorEastAsia" w:hAnsi="Arial" w:cs="Arial"/>
                <w:b/>
                <w:bCs/>
                <w:color w:val="000000"/>
                <w:sz w:val="20"/>
                <w:szCs w:val="20"/>
                <w:lang w:eastAsia="ru-RU"/>
              </w:rPr>
              <w:t>)</w:t>
            </w:r>
          </w:p>
        </w:tc>
        <w:tc>
          <w:tcPr>
            <w:tcW w:w="222" w:type="dxa"/>
            <w:tcBorders>
              <w:bottom w:val="single" w:sz="2" w:space="0" w:color="auto"/>
            </w:tcBorders>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950" w:type="dxa"/>
            <w:tcBorders>
              <w:bottom w:val="single" w:sz="2" w:space="0" w:color="auto"/>
            </w:tcBorders>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b/>
                <w:color w:val="000000"/>
                <w:sz w:val="20"/>
                <w:szCs w:val="20"/>
                <w:lang w:val="en-US" w:eastAsia="ru-RU"/>
              </w:rPr>
            </w:pPr>
            <w:r w:rsidRPr="00A47DD4">
              <w:rPr>
                <w:rFonts w:ascii="Arial" w:hAnsi="Arial" w:cs="Arial"/>
                <w:b/>
                <w:sz w:val="20"/>
                <w:szCs w:val="20"/>
                <w:lang w:val="en-US"/>
              </w:rPr>
              <w:t>n/a</w:t>
            </w: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tcBorders>
              <w:bottom w:val="single" w:sz="2" w:space="0" w:color="auto"/>
            </w:tcBorders>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 xml:space="preserve"> 22</w:t>
            </w:r>
          </w:p>
        </w:tc>
        <w:tc>
          <w:tcPr>
            <w:tcW w:w="222" w:type="dxa"/>
            <w:tcBorders>
              <w:bottom w:val="single" w:sz="2" w:space="0" w:color="auto"/>
            </w:tcBorders>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tcBorders>
              <w:bottom w:val="single" w:sz="2" w:space="0" w:color="auto"/>
            </w:tcBorders>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 xml:space="preserve"> 31</w:t>
            </w:r>
          </w:p>
        </w:tc>
        <w:tc>
          <w:tcPr>
            <w:tcW w:w="222" w:type="dxa"/>
            <w:tcBorders>
              <w:bottom w:val="single" w:sz="2" w:space="0" w:color="auto"/>
            </w:tcBorders>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950" w:type="dxa"/>
            <w:tcBorders>
              <w:bottom w:val="single" w:sz="2" w:space="0" w:color="auto"/>
            </w:tcBorders>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-29%</w:t>
            </w:r>
          </w:p>
        </w:tc>
      </w:tr>
      <w:tr w:rsidR="00C07C3D" w:rsidRPr="00A47DD4" w:rsidTr="00325F24">
        <w:trPr>
          <w:trHeight w:hRule="exact" w:val="57"/>
        </w:trPr>
        <w:tc>
          <w:tcPr>
            <w:tcW w:w="2411" w:type="dxa"/>
            <w:tcBorders>
              <w:top w:val="single" w:sz="2" w:space="0" w:color="auto"/>
            </w:tcBorders>
            <w:shd w:val="clear" w:color="auto" w:fill="auto"/>
            <w:noWrap/>
            <w:vAlign w:val="bottom"/>
          </w:tcPr>
          <w:p w:rsidR="00476B5C" w:rsidRPr="00A47DD4" w:rsidRDefault="00476B5C" w:rsidP="00476B5C">
            <w:pPr>
              <w:spacing w:after="0" w:line="240" w:lineRule="auto"/>
              <w:jc w:val="both"/>
              <w:rPr>
                <w:rFonts w:ascii="Arial" w:eastAsia="Times New Roman" w:hAnsi="Arial" w:cs="Arial"/>
                <w:b/>
                <w:color w:val="000000"/>
                <w:sz w:val="20"/>
                <w:szCs w:val="20"/>
                <w:lang w:val="en-US" w:eastAsia="ru-RU"/>
              </w:rPr>
            </w:pP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tcBorders>
              <w:top w:val="single" w:sz="2" w:space="0" w:color="auto"/>
            </w:tcBorders>
            <w:shd w:val="clear" w:color="auto" w:fill="auto"/>
            <w:noWrap/>
            <w:vAlign w:val="center"/>
          </w:tcPr>
          <w:p w:rsidR="00476B5C" w:rsidRPr="00A47DD4" w:rsidRDefault="00476B5C" w:rsidP="006C0D3E">
            <w:pPr>
              <w:spacing w:after="0" w:line="240" w:lineRule="auto"/>
              <w:jc w:val="right"/>
              <w:rPr>
                <w:rFonts w:ascii="Arial" w:eastAsia="Times New Roman" w:hAnsi="Arial" w:cs="Arial"/>
                <w:color w:val="000000"/>
                <w:sz w:val="20"/>
                <w:szCs w:val="20"/>
                <w:lang w:val="en-US" w:eastAsia="ru-RU"/>
              </w:rPr>
            </w:pPr>
          </w:p>
        </w:tc>
        <w:tc>
          <w:tcPr>
            <w:tcW w:w="222" w:type="dxa"/>
            <w:tcBorders>
              <w:top w:val="single" w:sz="2" w:space="0" w:color="auto"/>
            </w:tcBorders>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tcBorders>
              <w:top w:val="single" w:sz="2" w:space="0" w:color="auto"/>
            </w:tcBorders>
            <w:shd w:val="clear" w:color="auto" w:fill="auto"/>
            <w:noWrap/>
            <w:vAlign w:val="center"/>
          </w:tcPr>
          <w:p w:rsidR="00476B5C" w:rsidRPr="00A47DD4" w:rsidRDefault="00476B5C" w:rsidP="006C0D3E">
            <w:pPr>
              <w:spacing w:after="0" w:line="240" w:lineRule="auto"/>
              <w:jc w:val="right"/>
              <w:rPr>
                <w:rFonts w:ascii="Arial" w:eastAsia="Times New Roman" w:hAnsi="Arial" w:cs="Arial"/>
                <w:color w:val="000000"/>
                <w:sz w:val="20"/>
                <w:szCs w:val="20"/>
                <w:lang w:val="en-US" w:eastAsia="ru-RU"/>
              </w:rPr>
            </w:pPr>
          </w:p>
        </w:tc>
        <w:tc>
          <w:tcPr>
            <w:tcW w:w="222" w:type="dxa"/>
            <w:tcBorders>
              <w:top w:val="single" w:sz="2" w:space="0" w:color="auto"/>
            </w:tcBorders>
          </w:tcPr>
          <w:p w:rsidR="00476B5C" w:rsidRPr="00A47DD4" w:rsidRDefault="00476B5C" w:rsidP="00476B5C">
            <w:pPr>
              <w:spacing w:after="0" w:line="240" w:lineRule="auto"/>
              <w:jc w:val="right"/>
              <w:rPr>
                <w:rFonts w:ascii="Arial" w:eastAsia="Times New Roman" w:hAnsi="Arial" w:cs="Arial"/>
                <w:b/>
                <w:i/>
                <w:color w:val="000000"/>
                <w:sz w:val="20"/>
                <w:szCs w:val="20"/>
                <w:lang w:val="en-US" w:eastAsia="ru-RU"/>
              </w:rPr>
            </w:pPr>
          </w:p>
        </w:tc>
        <w:tc>
          <w:tcPr>
            <w:tcW w:w="950" w:type="dxa"/>
            <w:tcBorders>
              <w:top w:val="single" w:sz="2" w:space="0" w:color="auto"/>
            </w:tcBorders>
            <w:shd w:val="clear" w:color="auto" w:fill="auto"/>
            <w:noWrap/>
            <w:vAlign w:val="center"/>
          </w:tcPr>
          <w:p w:rsidR="00476B5C" w:rsidRPr="00A47DD4" w:rsidRDefault="00476B5C" w:rsidP="006C0D3E">
            <w:pPr>
              <w:spacing w:after="0" w:line="240" w:lineRule="auto"/>
              <w:jc w:val="right"/>
              <w:rPr>
                <w:rFonts w:ascii="Arial" w:eastAsia="Times New Roman" w:hAnsi="Arial" w:cs="Arial"/>
                <w:color w:val="000000"/>
                <w:sz w:val="20"/>
                <w:szCs w:val="20"/>
                <w:lang w:val="en-US" w:eastAsia="ru-RU"/>
              </w:rPr>
            </w:pP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tcBorders>
              <w:top w:val="single" w:sz="2" w:space="0" w:color="auto"/>
            </w:tcBorders>
            <w:shd w:val="clear" w:color="auto" w:fill="auto"/>
            <w:noWrap/>
            <w:vAlign w:val="center"/>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222" w:type="dxa"/>
            <w:tcBorders>
              <w:top w:val="single" w:sz="2" w:space="0" w:color="auto"/>
            </w:tcBorders>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tcBorders>
              <w:top w:val="single" w:sz="2" w:space="0" w:color="auto"/>
            </w:tcBorders>
            <w:shd w:val="clear" w:color="auto" w:fill="auto"/>
            <w:noWrap/>
            <w:vAlign w:val="center"/>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222" w:type="dxa"/>
            <w:tcBorders>
              <w:top w:val="single" w:sz="2" w:space="0" w:color="auto"/>
            </w:tcBorders>
          </w:tcPr>
          <w:p w:rsidR="00476B5C" w:rsidRPr="00A47DD4" w:rsidRDefault="00476B5C" w:rsidP="00476B5C">
            <w:pPr>
              <w:spacing w:after="0" w:line="240" w:lineRule="auto"/>
              <w:jc w:val="right"/>
              <w:rPr>
                <w:rFonts w:ascii="Arial" w:eastAsia="Times New Roman" w:hAnsi="Arial" w:cs="Arial"/>
                <w:b/>
                <w:i/>
                <w:color w:val="000000"/>
                <w:sz w:val="20"/>
                <w:szCs w:val="20"/>
                <w:lang w:val="en-US" w:eastAsia="ru-RU"/>
              </w:rPr>
            </w:pPr>
          </w:p>
        </w:tc>
        <w:tc>
          <w:tcPr>
            <w:tcW w:w="950" w:type="dxa"/>
            <w:tcBorders>
              <w:top w:val="single" w:sz="2" w:space="0" w:color="auto"/>
            </w:tcBorders>
            <w:shd w:val="clear" w:color="auto" w:fill="auto"/>
            <w:noWrap/>
            <w:vAlign w:val="center"/>
          </w:tcPr>
          <w:p w:rsidR="00476B5C" w:rsidRPr="00A47DD4" w:rsidRDefault="00476B5C" w:rsidP="00476B5C">
            <w:pPr>
              <w:spacing w:after="0" w:line="240" w:lineRule="auto"/>
              <w:jc w:val="right"/>
              <w:rPr>
                <w:rFonts w:ascii="Arial" w:eastAsia="Times New Roman" w:hAnsi="Arial" w:cs="Arial"/>
                <w:b/>
                <w:i/>
                <w:color w:val="000000"/>
                <w:sz w:val="20"/>
                <w:szCs w:val="20"/>
                <w:lang w:val="en-US" w:eastAsia="ru-RU"/>
              </w:rPr>
            </w:pPr>
          </w:p>
        </w:tc>
      </w:tr>
      <w:tr w:rsidR="00C07C3D" w:rsidRPr="00A47DD4" w:rsidTr="00325F24">
        <w:trPr>
          <w:trHeight w:val="300"/>
        </w:trPr>
        <w:tc>
          <w:tcPr>
            <w:tcW w:w="2411" w:type="dxa"/>
            <w:shd w:val="clear" w:color="auto" w:fill="auto"/>
            <w:noWrap/>
            <w:vAlign w:val="bottom"/>
            <w:hideMark/>
          </w:tcPr>
          <w:p w:rsidR="00476B5C" w:rsidRPr="00A47DD4" w:rsidRDefault="00476B5C" w:rsidP="00476B5C">
            <w:pPr>
              <w:spacing w:after="0" w:line="240" w:lineRule="auto"/>
              <w:jc w:val="both"/>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Gross profit</w:t>
            </w: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 xml:space="preserve"> 65</w:t>
            </w: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 xml:space="preserve"> 123</w:t>
            </w: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950" w:type="dxa"/>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-47%</w:t>
            </w: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 xml:space="preserve"> 240 </w:t>
            </w: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 xml:space="preserve"> 334</w:t>
            </w: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950" w:type="dxa"/>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-28%</w:t>
            </w:r>
          </w:p>
        </w:tc>
      </w:tr>
      <w:tr w:rsidR="00C07C3D" w:rsidRPr="00A47DD4" w:rsidTr="00325F24">
        <w:trPr>
          <w:trHeight w:val="300"/>
        </w:trPr>
        <w:tc>
          <w:tcPr>
            <w:tcW w:w="2411" w:type="dxa"/>
            <w:tcBorders>
              <w:bottom w:val="single" w:sz="2" w:space="0" w:color="auto"/>
            </w:tcBorders>
            <w:shd w:val="clear" w:color="auto" w:fill="auto"/>
            <w:noWrap/>
            <w:vAlign w:val="bottom"/>
            <w:hideMark/>
          </w:tcPr>
          <w:p w:rsidR="00476B5C" w:rsidRPr="00A47DD4" w:rsidRDefault="00476B5C" w:rsidP="00476B5C">
            <w:pPr>
              <w:spacing w:after="0" w:line="240" w:lineRule="auto"/>
              <w:jc w:val="both"/>
              <w:rPr>
                <w:rFonts w:ascii="Arial" w:eastAsia="Times New Roman" w:hAnsi="Arial" w:cs="Arial"/>
                <w:i/>
                <w:color w:val="000000"/>
                <w:sz w:val="20"/>
                <w:szCs w:val="20"/>
                <w:lang w:val="en-US" w:eastAsia="ru-RU"/>
              </w:rPr>
            </w:pPr>
            <w:r w:rsidRPr="00A47DD4">
              <w:rPr>
                <w:rFonts w:ascii="Arial" w:eastAsia="Times New Roman" w:hAnsi="Arial" w:cs="Arial"/>
                <w:i/>
                <w:color w:val="000000"/>
                <w:sz w:val="20"/>
                <w:szCs w:val="20"/>
                <w:lang w:val="en-US" w:eastAsia="ru-RU"/>
              </w:rPr>
              <w:t>Gross margin</w:t>
            </w:r>
          </w:p>
        </w:tc>
        <w:tc>
          <w:tcPr>
            <w:tcW w:w="222" w:type="dxa"/>
          </w:tcPr>
          <w:p w:rsidR="00476B5C" w:rsidRPr="00A47DD4" w:rsidRDefault="00476B5C" w:rsidP="00476B5C">
            <w:pPr>
              <w:spacing w:after="0" w:line="240" w:lineRule="auto"/>
              <w:jc w:val="right"/>
              <w:rPr>
                <w:rFonts w:ascii="Arial" w:eastAsia="Times New Roman" w:hAnsi="Arial" w:cs="Arial"/>
                <w:i/>
                <w:color w:val="000000"/>
                <w:sz w:val="20"/>
                <w:szCs w:val="20"/>
                <w:lang w:val="en-US" w:eastAsia="ru-RU"/>
              </w:rPr>
            </w:pPr>
          </w:p>
        </w:tc>
        <w:tc>
          <w:tcPr>
            <w:tcW w:w="1017" w:type="dxa"/>
            <w:tcBorders>
              <w:bottom w:val="single" w:sz="2" w:space="0" w:color="auto"/>
            </w:tcBorders>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25%</w:t>
            </w:r>
          </w:p>
        </w:tc>
        <w:tc>
          <w:tcPr>
            <w:tcW w:w="222" w:type="dxa"/>
            <w:tcBorders>
              <w:bottom w:val="single" w:sz="2" w:space="0" w:color="auto"/>
            </w:tcBorders>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1017" w:type="dxa"/>
            <w:tcBorders>
              <w:bottom w:val="single" w:sz="2" w:space="0" w:color="auto"/>
            </w:tcBorders>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37%</w:t>
            </w:r>
          </w:p>
        </w:tc>
        <w:tc>
          <w:tcPr>
            <w:tcW w:w="222" w:type="dxa"/>
            <w:tcBorders>
              <w:bottom w:val="single" w:sz="2" w:space="0" w:color="auto"/>
            </w:tcBorders>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950" w:type="dxa"/>
            <w:tcBorders>
              <w:bottom w:val="single" w:sz="2" w:space="0" w:color="auto"/>
            </w:tcBorders>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-12 pps</w:t>
            </w:r>
          </w:p>
        </w:tc>
        <w:tc>
          <w:tcPr>
            <w:tcW w:w="222" w:type="dxa"/>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1017" w:type="dxa"/>
            <w:tcBorders>
              <w:bottom w:val="single" w:sz="2" w:space="0" w:color="auto"/>
            </w:tcBorders>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34%</w:t>
            </w:r>
          </w:p>
        </w:tc>
        <w:tc>
          <w:tcPr>
            <w:tcW w:w="222" w:type="dxa"/>
            <w:tcBorders>
              <w:bottom w:val="single" w:sz="2" w:space="0" w:color="auto"/>
            </w:tcBorders>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1017" w:type="dxa"/>
            <w:tcBorders>
              <w:bottom w:val="single" w:sz="2" w:space="0" w:color="auto"/>
            </w:tcBorders>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38%</w:t>
            </w:r>
          </w:p>
        </w:tc>
        <w:tc>
          <w:tcPr>
            <w:tcW w:w="222" w:type="dxa"/>
            <w:tcBorders>
              <w:bottom w:val="single" w:sz="2" w:space="0" w:color="auto"/>
            </w:tcBorders>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950" w:type="dxa"/>
            <w:tcBorders>
              <w:bottom w:val="single" w:sz="2" w:space="0" w:color="auto"/>
            </w:tcBorders>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-4 pps</w:t>
            </w:r>
          </w:p>
        </w:tc>
      </w:tr>
      <w:tr w:rsidR="00C07C3D" w:rsidRPr="00A47DD4" w:rsidTr="00325F24">
        <w:trPr>
          <w:trHeight w:hRule="exact" w:val="57"/>
        </w:trPr>
        <w:tc>
          <w:tcPr>
            <w:tcW w:w="2411" w:type="dxa"/>
            <w:tcBorders>
              <w:top w:val="single" w:sz="2" w:space="0" w:color="auto"/>
            </w:tcBorders>
            <w:shd w:val="clear" w:color="auto" w:fill="auto"/>
            <w:noWrap/>
            <w:vAlign w:val="bottom"/>
          </w:tcPr>
          <w:p w:rsidR="00476B5C" w:rsidRPr="00A47DD4" w:rsidRDefault="00476B5C" w:rsidP="00476B5C">
            <w:pPr>
              <w:spacing w:after="0" w:line="240" w:lineRule="auto"/>
              <w:jc w:val="both"/>
              <w:rPr>
                <w:rFonts w:ascii="Arial" w:eastAsia="Times New Roman" w:hAnsi="Arial" w:cs="Arial"/>
                <w:b/>
                <w:color w:val="000000"/>
                <w:sz w:val="20"/>
                <w:szCs w:val="20"/>
                <w:lang w:val="en-US" w:eastAsia="ru-RU"/>
              </w:rPr>
            </w:pP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tcBorders>
              <w:top w:val="single" w:sz="2" w:space="0" w:color="auto"/>
            </w:tcBorders>
            <w:shd w:val="clear" w:color="auto" w:fill="auto"/>
            <w:noWrap/>
            <w:vAlign w:val="center"/>
          </w:tcPr>
          <w:p w:rsidR="00476B5C" w:rsidRPr="00A47DD4" w:rsidRDefault="00476B5C" w:rsidP="006C0D3E">
            <w:pPr>
              <w:spacing w:after="0" w:line="240" w:lineRule="auto"/>
              <w:jc w:val="right"/>
              <w:rPr>
                <w:rFonts w:ascii="Arial" w:eastAsia="Times New Roman" w:hAnsi="Arial" w:cs="Arial"/>
                <w:color w:val="000000"/>
                <w:sz w:val="20"/>
                <w:szCs w:val="20"/>
                <w:lang w:val="en-US" w:eastAsia="ru-RU"/>
              </w:rPr>
            </w:pPr>
          </w:p>
        </w:tc>
        <w:tc>
          <w:tcPr>
            <w:tcW w:w="222" w:type="dxa"/>
            <w:tcBorders>
              <w:top w:val="single" w:sz="2" w:space="0" w:color="auto"/>
            </w:tcBorders>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tcBorders>
              <w:top w:val="single" w:sz="2" w:space="0" w:color="auto"/>
            </w:tcBorders>
            <w:shd w:val="clear" w:color="auto" w:fill="auto"/>
            <w:noWrap/>
            <w:vAlign w:val="center"/>
          </w:tcPr>
          <w:p w:rsidR="00476B5C" w:rsidRPr="00A47DD4" w:rsidRDefault="00476B5C" w:rsidP="006C0D3E">
            <w:pPr>
              <w:spacing w:after="0" w:line="240" w:lineRule="auto"/>
              <w:jc w:val="right"/>
              <w:rPr>
                <w:rFonts w:ascii="Arial" w:eastAsia="Times New Roman" w:hAnsi="Arial" w:cs="Arial"/>
                <w:color w:val="000000"/>
                <w:sz w:val="20"/>
                <w:szCs w:val="20"/>
                <w:lang w:val="en-US" w:eastAsia="ru-RU"/>
              </w:rPr>
            </w:pPr>
          </w:p>
        </w:tc>
        <w:tc>
          <w:tcPr>
            <w:tcW w:w="222" w:type="dxa"/>
            <w:tcBorders>
              <w:top w:val="single" w:sz="2" w:space="0" w:color="auto"/>
            </w:tcBorders>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950" w:type="dxa"/>
            <w:tcBorders>
              <w:top w:val="single" w:sz="2" w:space="0" w:color="auto"/>
            </w:tcBorders>
            <w:shd w:val="clear" w:color="auto" w:fill="auto"/>
            <w:noWrap/>
            <w:vAlign w:val="center"/>
          </w:tcPr>
          <w:p w:rsidR="00476B5C" w:rsidRPr="00A47DD4" w:rsidRDefault="00476B5C" w:rsidP="006C0D3E">
            <w:pPr>
              <w:spacing w:after="0" w:line="240" w:lineRule="auto"/>
              <w:jc w:val="right"/>
              <w:rPr>
                <w:rFonts w:ascii="Arial" w:eastAsia="Times New Roman" w:hAnsi="Arial" w:cs="Arial"/>
                <w:color w:val="000000"/>
                <w:sz w:val="20"/>
                <w:szCs w:val="20"/>
                <w:lang w:val="en-US" w:eastAsia="ru-RU"/>
              </w:rPr>
            </w:pP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tcBorders>
              <w:top w:val="single" w:sz="2" w:space="0" w:color="auto"/>
            </w:tcBorders>
            <w:shd w:val="clear" w:color="auto" w:fill="auto"/>
            <w:noWrap/>
            <w:vAlign w:val="center"/>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222" w:type="dxa"/>
            <w:tcBorders>
              <w:top w:val="single" w:sz="2" w:space="0" w:color="auto"/>
            </w:tcBorders>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tcBorders>
              <w:top w:val="single" w:sz="2" w:space="0" w:color="auto"/>
            </w:tcBorders>
            <w:shd w:val="clear" w:color="auto" w:fill="auto"/>
            <w:noWrap/>
            <w:vAlign w:val="center"/>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222" w:type="dxa"/>
            <w:tcBorders>
              <w:top w:val="single" w:sz="2" w:space="0" w:color="auto"/>
            </w:tcBorders>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950" w:type="dxa"/>
            <w:tcBorders>
              <w:top w:val="single" w:sz="2" w:space="0" w:color="auto"/>
            </w:tcBorders>
            <w:shd w:val="clear" w:color="auto" w:fill="auto"/>
            <w:noWrap/>
            <w:vAlign w:val="center"/>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r>
      <w:tr w:rsidR="00C07C3D" w:rsidRPr="00A47DD4" w:rsidTr="00325F24">
        <w:trPr>
          <w:trHeight w:val="300"/>
        </w:trPr>
        <w:tc>
          <w:tcPr>
            <w:tcW w:w="2411" w:type="dxa"/>
            <w:shd w:val="clear" w:color="auto" w:fill="auto"/>
            <w:noWrap/>
            <w:vAlign w:val="bottom"/>
            <w:hideMark/>
          </w:tcPr>
          <w:p w:rsidR="00476B5C" w:rsidRPr="00A47DD4" w:rsidRDefault="00476B5C" w:rsidP="00476B5C">
            <w:pPr>
              <w:spacing w:after="0" w:line="240" w:lineRule="auto"/>
              <w:jc w:val="both"/>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EBITDA</w:t>
            </w: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 xml:space="preserve"> </w:t>
            </w:r>
            <w:r w:rsidRPr="00A47DD4">
              <w:rPr>
                <w:rFonts w:ascii="Arial" w:eastAsiaTheme="minorEastAsia" w:hAnsi="Arial" w:cs="Arial"/>
                <w:b/>
                <w:bCs/>
                <w:color w:val="000000"/>
                <w:sz w:val="20"/>
                <w:szCs w:val="20"/>
                <w:lang w:val="en-US" w:eastAsia="ru-RU"/>
              </w:rPr>
              <w:t>81</w:t>
            </w: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146</w:t>
            </w: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950" w:type="dxa"/>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-45%</w:t>
            </w: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shd w:val="clear" w:color="auto" w:fill="auto"/>
            <w:noWrap/>
            <w:vAlign w:val="center"/>
            <w:hideMark/>
          </w:tcPr>
          <w:p w:rsidR="00476B5C" w:rsidRPr="00A47DD4" w:rsidRDefault="00A81032" w:rsidP="00A47DD4">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 xml:space="preserve"> 28</w:t>
            </w:r>
            <w:r w:rsidR="00A47DD4" w:rsidRPr="00A47DD4">
              <w:rPr>
                <w:rFonts w:ascii="Arial" w:eastAsia="Times New Roman" w:hAnsi="Arial" w:cs="Arial"/>
                <w:b/>
                <w:color w:val="000000"/>
                <w:sz w:val="20"/>
                <w:szCs w:val="20"/>
                <w:lang w:val="en-US" w:eastAsia="ru-RU"/>
              </w:rPr>
              <w:t>6</w:t>
            </w: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1017" w:type="dxa"/>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 xml:space="preserve"> 384</w:t>
            </w:r>
          </w:p>
        </w:tc>
        <w:tc>
          <w:tcPr>
            <w:tcW w:w="222" w:type="dxa"/>
          </w:tcPr>
          <w:p w:rsidR="00476B5C" w:rsidRPr="00A47DD4" w:rsidRDefault="00476B5C" w:rsidP="00476B5C">
            <w:pPr>
              <w:spacing w:after="0" w:line="240" w:lineRule="auto"/>
              <w:jc w:val="right"/>
              <w:rPr>
                <w:rFonts w:ascii="Arial" w:eastAsia="Times New Roman" w:hAnsi="Arial" w:cs="Arial"/>
                <w:b/>
                <w:color w:val="000000"/>
                <w:sz w:val="20"/>
                <w:szCs w:val="20"/>
                <w:lang w:val="en-US" w:eastAsia="ru-RU"/>
              </w:rPr>
            </w:pPr>
          </w:p>
        </w:tc>
        <w:tc>
          <w:tcPr>
            <w:tcW w:w="950" w:type="dxa"/>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-25%</w:t>
            </w:r>
          </w:p>
        </w:tc>
      </w:tr>
      <w:tr w:rsidR="00C07C3D" w:rsidRPr="00A47DD4" w:rsidTr="00325F24">
        <w:trPr>
          <w:trHeight w:val="300"/>
        </w:trPr>
        <w:tc>
          <w:tcPr>
            <w:tcW w:w="2411" w:type="dxa"/>
            <w:shd w:val="clear" w:color="auto" w:fill="auto"/>
            <w:noWrap/>
            <w:vAlign w:val="bottom"/>
            <w:hideMark/>
          </w:tcPr>
          <w:p w:rsidR="00476B5C" w:rsidRPr="00A47DD4" w:rsidRDefault="00476B5C" w:rsidP="00476B5C">
            <w:pPr>
              <w:spacing w:after="0" w:line="240" w:lineRule="auto"/>
              <w:jc w:val="both"/>
              <w:rPr>
                <w:rFonts w:ascii="Arial" w:eastAsia="Times New Roman" w:hAnsi="Arial" w:cs="Arial"/>
                <w:i/>
                <w:color w:val="000000"/>
                <w:sz w:val="20"/>
                <w:szCs w:val="20"/>
                <w:lang w:val="en-US" w:eastAsia="ru-RU"/>
              </w:rPr>
            </w:pPr>
            <w:r w:rsidRPr="00A47DD4">
              <w:rPr>
                <w:rFonts w:ascii="Arial" w:eastAsia="Times New Roman" w:hAnsi="Arial" w:cs="Arial"/>
                <w:i/>
                <w:color w:val="000000"/>
                <w:sz w:val="20"/>
                <w:szCs w:val="20"/>
                <w:lang w:val="en-US" w:eastAsia="ru-RU"/>
              </w:rPr>
              <w:t>EBITDA margin</w:t>
            </w:r>
          </w:p>
        </w:tc>
        <w:tc>
          <w:tcPr>
            <w:tcW w:w="222" w:type="dxa"/>
          </w:tcPr>
          <w:p w:rsidR="00476B5C" w:rsidRPr="00A47DD4" w:rsidRDefault="00476B5C" w:rsidP="00476B5C">
            <w:pPr>
              <w:spacing w:after="0" w:line="240" w:lineRule="auto"/>
              <w:jc w:val="right"/>
              <w:rPr>
                <w:rFonts w:ascii="Arial" w:eastAsia="Times New Roman" w:hAnsi="Arial" w:cs="Arial"/>
                <w:i/>
                <w:color w:val="000000"/>
                <w:sz w:val="20"/>
                <w:szCs w:val="20"/>
                <w:lang w:val="en-US" w:eastAsia="ru-RU"/>
              </w:rPr>
            </w:pPr>
          </w:p>
        </w:tc>
        <w:tc>
          <w:tcPr>
            <w:tcW w:w="1017" w:type="dxa"/>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31%</w:t>
            </w:r>
          </w:p>
        </w:tc>
        <w:tc>
          <w:tcPr>
            <w:tcW w:w="222" w:type="dxa"/>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1017" w:type="dxa"/>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44%</w:t>
            </w:r>
          </w:p>
        </w:tc>
        <w:tc>
          <w:tcPr>
            <w:tcW w:w="222" w:type="dxa"/>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950" w:type="dxa"/>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-13 pps</w:t>
            </w:r>
          </w:p>
        </w:tc>
        <w:tc>
          <w:tcPr>
            <w:tcW w:w="222" w:type="dxa"/>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1017" w:type="dxa"/>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40%</w:t>
            </w:r>
          </w:p>
        </w:tc>
        <w:tc>
          <w:tcPr>
            <w:tcW w:w="222" w:type="dxa"/>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1017" w:type="dxa"/>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43%</w:t>
            </w:r>
          </w:p>
        </w:tc>
        <w:tc>
          <w:tcPr>
            <w:tcW w:w="222" w:type="dxa"/>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950" w:type="dxa"/>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-3 pps</w:t>
            </w:r>
          </w:p>
        </w:tc>
      </w:tr>
      <w:tr w:rsidR="00C07C3D" w:rsidRPr="00A47DD4" w:rsidTr="00325F24">
        <w:trPr>
          <w:trHeight w:val="300"/>
        </w:trPr>
        <w:tc>
          <w:tcPr>
            <w:tcW w:w="2411" w:type="dxa"/>
            <w:tcBorders>
              <w:bottom w:val="single" w:sz="12" w:space="0" w:color="auto"/>
            </w:tcBorders>
            <w:shd w:val="clear" w:color="auto" w:fill="auto"/>
            <w:noWrap/>
            <w:vAlign w:val="bottom"/>
            <w:hideMark/>
          </w:tcPr>
          <w:p w:rsidR="00476B5C" w:rsidRPr="00A47DD4" w:rsidRDefault="00476B5C" w:rsidP="0050765D">
            <w:pPr>
              <w:spacing w:after="0" w:line="240" w:lineRule="auto"/>
              <w:jc w:val="both"/>
              <w:rPr>
                <w:rFonts w:ascii="Arial" w:eastAsia="Times New Roman" w:hAnsi="Arial" w:cs="Arial"/>
                <w:i/>
                <w:color w:val="000000"/>
                <w:sz w:val="20"/>
                <w:szCs w:val="20"/>
                <w:lang w:val="en-US" w:eastAsia="ru-RU"/>
              </w:rPr>
            </w:pPr>
            <w:r w:rsidRPr="00A47DD4">
              <w:rPr>
                <w:rFonts w:ascii="Arial" w:eastAsia="Times New Roman" w:hAnsi="Arial" w:cs="Arial"/>
                <w:i/>
                <w:color w:val="000000"/>
                <w:sz w:val="20"/>
                <w:szCs w:val="20"/>
                <w:lang w:val="en-US" w:eastAsia="ru-RU"/>
              </w:rPr>
              <w:t>EBITDA per 1 kg</w:t>
            </w:r>
            <w:r w:rsidR="0050765D" w:rsidRPr="00A47DD4">
              <w:rPr>
                <w:rFonts w:ascii="Arial" w:eastAsia="Times New Roman" w:hAnsi="Arial" w:cs="Arial"/>
                <w:i/>
                <w:color w:val="000000"/>
                <w:sz w:val="20"/>
                <w:szCs w:val="20"/>
                <w:lang w:val="en-US" w:eastAsia="ru-RU"/>
              </w:rPr>
              <w:t xml:space="preserve"> </w:t>
            </w:r>
            <w:r w:rsidRPr="00A47DD4">
              <w:rPr>
                <w:rFonts w:ascii="Arial" w:eastAsia="Times New Roman" w:hAnsi="Arial" w:cs="Arial"/>
                <w:i/>
                <w:color w:val="000000"/>
                <w:sz w:val="20"/>
                <w:szCs w:val="20"/>
                <w:lang w:val="en-US" w:eastAsia="ru-RU"/>
              </w:rPr>
              <w:t>(</w:t>
            </w:r>
            <w:r w:rsidR="0050765D" w:rsidRPr="00A47DD4">
              <w:rPr>
                <w:rFonts w:ascii="Arial" w:eastAsia="Times New Roman" w:hAnsi="Arial" w:cs="Arial"/>
                <w:i/>
                <w:color w:val="000000"/>
                <w:sz w:val="20"/>
                <w:szCs w:val="20"/>
                <w:lang w:val="en-US" w:eastAsia="ru-RU"/>
              </w:rPr>
              <w:t>n</w:t>
            </w:r>
            <w:r w:rsidRPr="00A47DD4">
              <w:rPr>
                <w:rFonts w:ascii="Arial" w:eastAsia="Times New Roman" w:hAnsi="Arial" w:cs="Arial"/>
                <w:i/>
                <w:color w:val="000000"/>
                <w:sz w:val="20"/>
                <w:szCs w:val="20"/>
                <w:lang w:val="en-US" w:eastAsia="ru-RU"/>
              </w:rPr>
              <w:t>et of IAS 41)</w:t>
            </w:r>
          </w:p>
        </w:tc>
        <w:tc>
          <w:tcPr>
            <w:tcW w:w="222" w:type="dxa"/>
          </w:tcPr>
          <w:p w:rsidR="00476B5C" w:rsidRPr="00A47DD4" w:rsidRDefault="00476B5C" w:rsidP="00476B5C">
            <w:pPr>
              <w:spacing w:after="0" w:line="240" w:lineRule="auto"/>
              <w:jc w:val="right"/>
              <w:rPr>
                <w:rFonts w:ascii="Arial" w:eastAsia="Times New Roman" w:hAnsi="Arial" w:cs="Arial"/>
                <w:i/>
                <w:color w:val="000000"/>
                <w:sz w:val="20"/>
                <w:szCs w:val="20"/>
                <w:lang w:val="en-US" w:eastAsia="ru-RU"/>
              </w:rPr>
            </w:pPr>
          </w:p>
        </w:tc>
        <w:tc>
          <w:tcPr>
            <w:tcW w:w="1017" w:type="dxa"/>
            <w:tcBorders>
              <w:bottom w:val="single" w:sz="12" w:space="0" w:color="auto"/>
            </w:tcBorders>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0.53</w:t>
            </w:r>
          </w:p>
        </w:tc>
        <w:tc>
          <w:tcPr>
            <w:tcW w:w="222" w:type="dxa"/>
            <w:tcBorders>
              <w:bottom w:val="single" w:sz="12" w:space="0" w:color="auto"/>
            </w:tcBorders>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1017" w:type="dxa"/>
            <w:tcBorders>
              <w:bottom w:val="single" w:sz="12" w:space="0" w:color="auto"/>
            </w:tcBorders>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1.05</w:t>
            </w:r>
          </w:p>
        </w:tc>
        <w:tc>
          <w:tcPr>
            <w:tcW w:w="222" w:type="dxa"/>
            <w:tcBorders>
              <w:bottom w:val="single" w:sz="12" w:space="0" w:color="auto"/>
            </w:tcBorders>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950" w:type="dxa"/>
            <w:tcBorders>
              <w:bottom w:val="single" w:sz="12" w:space="0" w:color="auto"/>
            </w:tcBorders>
            <w:shd w:val="clear" w:color="auto" w:fill="auto"/>
            <w:noWrap/>
            <w:vAlign w:val="center"/>
            <w:hideMark/>
          </w:tcPr>
          <w:p w:rsidR="00476B5C" w:rsidRPr="00A47DD4" w:rsidRDefault="00A81032" w:rsidP="006C0D3E">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-50%</w:t>
            </w:r>
          </w:p>
        </w:tc>
        <w:tc>
          <w:tcPr>
            <w:tcW w:w="222" w:type="dxa"/>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1017" w:type="dxa"/>
            <w:tcBorders>
              <w:bottom w:val="single" w:sz="12" w:space="0" w:color="auto"/>
            </w:tcBorders>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0.65</w:t>
            </w:r>
          </w:p>
        </w:tc>
        <w:tc>
          <w:tcPr>
            <w:tcW w:w="222" w:type="dxa"/>
            <w:tcBorders>
              <w:bottom w:val="single" w:sz="12" w:space="0" w:color="auto"/>
            </w:tcBorders>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1017" w:type="dxa"/>
            <w:tcBorders>
              <w:bottom w:val="single" w:sz="12" w:space="0" w:color="auto"/>
            </w:tcBorders>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0.89</w:t>
            </w:r>
          </w:p>
        </w:tc>
        <w:tc>
          <w:tcPr>
            <w:tcW w:w="222" w:type="dxa"/>
            <w:tcBorders>
              <w:bottom w:val="single" w:sz="12" w:space="0" w:color="auto"/>
            </w:tcBorders>
          </w:tcPr>
          <w:p w:rsidR="00476B5C" w:rsidRPr="00A47DD4" w:rsidRDefault="00476B5C" w:rsidP="00476B5C">
            <w:pPr>
              <w:spacing w:after="0" w:line="240" w:lineRule="auto"/>
              <w:jc w:val="right"/>
              <w:rPr>
                <w:rFonts w:ascii="Arial" w:eastAsia="Times New Roman" w:hAnsi="Arial" w:cs="Arial"/>
                <w:color w:val="000000"/>
                <w:sz w:val="20"/>
                <w:szCs w:val="20"/>
                <w:lang w:val="en-US" w:eastAsia="ru-RU"/>
              </w:rPr>
            </w:pPr>
          </w:p>
        </w:tc>
        <w:tc>
          <w:tcPr>
            <w:tcW w:w="950" w:type="dxa"/>
            <w:tcBorders>
              <w:bottom w:val="single" w:sz="12" w:space="0" w:color="auto"/>
            </w:tcBorders>
            <w:shd w:val="clear" w:color="auto" w:fill="auto"/>
            <w:noWrap/>
            <w:vAlign w:val="center"/>
            <w:hideMark/>
          </w:tcPr>
          <w:p w:rsidR="00476B5C" w:rsidRPr="00A47DD4" w:rsidRDefault="00A81032" w:rsidP="00476B5C">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-27%</w:t>
            </w:r>
          </w:p>
        </w:tc>
      </w:tr>
    </w:tbl>
    <w:p w:rsidR="00476B5C" w:rsidRPr="00A47DD4" w:rsidRDefault="00476B5C" w:rsidP="006B5585">
      <w:pPr>
        <w:spacing w:after="0" w:line="120" w:lineRule="auto"/>
        <w:jc w:val="both"/>
        <w:rPr>
          <w:rFonts w:ascii="Arial" w:hAnsi="Arial" w:cs="Arial"/>
          <w:b/>
          <w:sz w:val="20"/>
          <w:szCs w:val="20"/>
          <w:lang w:val="en-US"/>
        </w:rPr>
      </w:pPr>
    </w:p>
    <w:p w:rsidR="00476B5C" w:rsidRPr="00A47DD4" w:rsidRDefault="00476B5C" w:rsidP="006B5585">
      <w:pPr>
        <w:spacing w:after="0" w:line="120" w:lineRule="auto"/>
        <w:jc w:val="both"/>
        <w:rPr>
          <w:rFonts w:ascii="Arial" w:hAnsi="Arial" w:cs="Arial"/>
          <w:b/>
          <w:sz w:val="20"/>
          <w:szCs w:val="20"/>
          <w:lang w:val="en-US"/>
        </w:rPr>
      </w:pPr>
    </w:p>
    <w:p w:rsidR="0077095F" w:rsidRPr="00A47DD4" w:rsidRDefault="00171DB9" w:rsidP="00035580">
      <w:pPr>
        <w:spacing w:after="120"/>
        <w:rPr>
          <w:rFonts w:ascii="Arial" w:hAnsi="Arial" w:cs="Arial"/>
          <w:i/>
          <w:iCs/>
          <w:sz w:val="16"/>
          <w:szCs w:val="16"/>
          <w:lang w:val="en-US"/>
        </w:rPr>
      </w:pPr>
      <w:r w:rsidRPr="00A47DD4">
        <w:rPr>
          <w:rFonts w:ascii="Arial" w:hAnsi="Arial" w:cs="Arial"/>
          <w:i/>
          <w:iCs/>
          <w:sz w:val="16"/>
          <w:szCs w:val="16"/>
          <w:lang w:val="en-US"/>
        </w:rPr>
        <w:t>* pps – percentage points</w:t>
      </w:r>
    </w:p>
    <w:p w:rsidR="00404F69" w:rsidRPr="00A47DD4" w:rsidRDefault="00404F69" w:rsidP="00C04D25">
      <w:pPr>
        <w:spacing w:before="120" w:after="120"/>
        <w:jc w:val="both"/>
        <w:rPr>
          <w:rFonts w:ascii="Arial" w:hAnsi="Arial" w:cs="Arial"/>
          <w:sz w:val="20"/>
          <w:szCs w:val="20"/>
          <w:lang w:val="en-US"/>
        </w:rPr>
      </w:pPr>
    </w:p>
    <w:p w:rsidR="00404F69" w:rsidRPr="00A47DD4" w:rsidRDefault="00C60C59" w:rsidP="00C04D25">
      <w:pPr>
        <w:spacing w:before="120" w:after="120"/>
        <w:jc w:val="both"/>
        <w:rPr>
          <w:rFonts w:ascii="Arial" w:hAnsi="Arial" w:cs="Arial"/>
          <w:sz w:val="20"/>
          <w:szCs w:val="20"/>
          <w:lang w:val="en-US"/>
        </w:rPr>
      </w:pPr>
      <w:r w:rsidRPr="00A47DD4">
        <w:rPr>
          <w:rFonts w:ascii="Arial" w:hAnsi="Arial" w:cs="Arial"/>
          <w:sz w:val="20"/>
          <w:szCs w:val="20"/>
          <w:lang w:val="en-US"/>
        </w:rPr>
        <w:t>R</w:t>
      </w:r>
      <w:r w:rsidR="00597277" w:rsidRPr="00A47DD4">
        <w:rPr>
          <w:rFonts w:ascii="Arial" w:hAnsi="Arial" w:cs="Arial"/>
          <w:sz w:val="20"/>
          <w:szCs w:val="20"/>
          <w:lang w:val="en-US"/>
        </w:rPr>
        <w:t xml:space="preserve">evenue of Poultry and related operations segment </w:t>
      </w:r>
      <w:r w:rsidR="00142A05" w:rsidRPr="00A47DD4">
        <w:rPr>
          <w:rFonts w:ascii="Arial" w:hAnsi="Arial" w:cs="Arial"/>
          <w:sz w:val="20"/>
          <w:szCs w:val="20"/>
          <w:lang w:val="en-US"/>
        </w:rPr>
        <w:t xml:space="preserve">of </w:t>
      </w:r>
      <w:r w:rsidR="00E52995" w:rsidRPr="00A47DD4">
        <w:rPr>
          <w:rFonts w:ascii="Arial" w:hAnsi="Arial" w:cs="Arial"/>
          <w:sz w:val="20"/>
          <w:szCs w:val="20"/>
          <w:lang w:val="en-US"/>
        </w:rPr>
        <w:t>Q3</w:t>
      </w:r>
      <w:r w:rsidR="00142A05" w:rsidRPr="00A47DD4">
        <w:rPr>
          <w:rFonts w:ascii="Arial" w:hAnsi="Arial" w:cs="Arial"/>
          <w:sz w:val="20"/>
          <w:szCs w:val="20"/>
          <w:lang w:val="en-US"/>
        </w:rPr>
        <w:t xml:space="preserve"> 2015 and </w:t>
      </w:r>
      <w:r w:rsidR="00E52995" w:rsidRPr="00A47DD4">
        <w:rPr>
          <w:rFonts w:ascii="Arial" w:hAnsi="Arial" w:cs="Arial"/>
          <w:sz w:val="20"/>
          <w:szCs w:val="20"/>
          <w:lang w:val="en-US"/>
        </w:rPr>
        <w:t>9M</w:t>
      </w:r>
      <w:r w:rsidR="00142A05" w:rsidRPr="00A47DD4">
        <w:rPr>
          <w:rFonts w:ascii="Arial" w:hAnsi="Arial" w:cs="Arial"/>
          <w:sz w:val="20"/>
          <w:szCs w:val="20"/>
          <w:lang w:val="en-US"/>
        </w:rPr>
        <w:t xml:space="preserve"> 2015 </w:t>
      </w:r>
      <w:r w:rsidR="00597277" w:rsidRPr="00A47DD4">
        <w:rPr>
          <w:rFonts w:ascii="Arial" w:hAnsi="Arial" w:cs="Arial"/>
          <w:sz w:val="20"/>
          <w:szCs w:val="20"/>
          <w:lang w:val="en-US"/>
        </w:rPr>
        <w:t>has decreased by</w:t>
      </w:r>
      <w:r w:rsidR="00926161" w:rsidRPr="00A47DD4">
        <w:rPr>
          <w:rFonts w:ascii="Arial" w:hAnsi="Arial" w:cs="Arial"/>
          <w:sz w:val="20"/>
          <w:szCs w:val="20"/>
          <w:lang w:val="en-US"/>
        </w:rPr>
        <w:t xml:space="preserve"> </w:t>
      </w:r>
      <w:r w:rsidR="00A81032" w:rsidRPr="00A47DD4">
        <w:rPr>
          <w:rFonts w:ascii="Arial" w:hAnsi="Arial" w:cs="Arial"/>
          <w:sz w:val="20"/>
          <w:szCs w:val="20"/>
          <w:lang w:val="en-US"/>
        </w:rPr>
        <w:t>21%</w:t>
      </w:r>
      <w:r w:rsidR="00142A05" w:rsidRPr="00A47DD4">
        <w:rPr>
          <w:rFonts w:ascii="Arial" w:hAnsi="Arial" w:cs="Arial"/>
          <w:sz w:val="20"/>
          <w:szCs w:val="20"/>
          <w:lang w:val="en-US"/>
        </w:rPr>
        <w:t xml:space="preserve"> and</w:t>
      </w:r>
      <w:r w:rsidR="000612E4" w:rsidRPr="00A47DD4">
        <w:rPr>
          <w:rFonts w:ascii="Arial" w:hAnsi="Arial" w:cs="Arial"/>
          <w:sz w:val="20"/>
          <w:szCs w:val="20"/>
          <w:lang w:val="en-US"/>
        </w:rPr>
        <w:t xml:space="preserve"> </w:t>
      </w:r>
      <w:r w:rsidR="00A81032" w:rsidRPr="00A47DD4">
        <w:rPr>
          <w:rFonts w:ascii="Arial" w:hAnsi="Arial" w:cs="Arial"/>
          <w:sz w:val="20"/>
          <w:szCs w:val="20"/>
          <w:lang w:val="en-US"/>
        </w:rPr>
        <w:t>20%</w:t>
      </w:r>
      <w:r w:rsidR="000612E4" w:rsidRPr="00A47DD4">
        <w:rPr>
          <w:rFonts w:ascii="Arial" w:hAnsi="Arial" w:cs="Arial"/>
          <w:sz w:val="20"/>
          <w:szCs w:val="20"/>
          <w:lang w:val="en-US"/>
        </w:rPr>
        <w:t xml:space="preserve"> </w:t>
      </w:r>
      <w:r w:rsidR="00142A05" w:rsidRPr="00A47DD4">
        <w:rPr>
          <w:rFonts w:ascii="Arial" w:hAnsi="Arial" w:cs="Arial"/>
          <w:sz w:val="20"/>
          <w:szCs w:val="20"/>
          <w:lang w:val="en-US"/>
        </w:rPr>
        <w:t>year-on-year respectively</w:t>
      </w:r>
      <w:r w:rsidR="00785CC8" w:rsidRPr="00A47DD4">
        <w:rPr>
          <w:rFonts w:ascii="Arial" w:hAnsi="Arial" w:cs="Arial"/>
          <w:sz w:val="20"/>
          <w:szCs w:val="20"/>
          <w:lang w:val="en-US"/>
        </w:rPr>
        <w:t xml:space="preserve">. </w:t>
      </w:r>
      <w:r w:rsidR="00404F69" w:rsidRPr="00A47DD4">
        <w:rPr>
          <w:rFonts w:ascii="Arial" w:hAnsi="Arial" w:cs="Arial"/>
          <w:sz w:val="20"/>
          <w:szCs w:val="20"/>
          <w:lang w:val="en-US"/>
        </w:rPr>
        <w:t>Despite increase in chicken meat price</w:t>
      </w:r>
      <w:r w:rsidR="0003481A" w:rsidRPr="00A47DD4">
        <w:rPr>
          <w:rFonts w:ascii="Arial" w:hAnsi="Arial" w:cs="Arial"/>
          <w:sz w:val="20"/>
          <w:szCs w:val="20"/>
          <w:lang w:val="en-US"/>
        </w:rPr>
        <w:t>s denominated in UAH</w:t>
      </w:r>
      <w:r w:rsidR="00404F69" w:rsidRPr="00A47DD4">
        <w:rPr>
          <w:rFonts w:ascii="Arial" w:hAnsi="Arial" w:cs="Arial"/>
          <w:sz w:val="20"/>
          <w:szCs w:val="20"/>
          <w:lang w:val="en-US"/>
        </w:rPr>
        <w:t xml:space="preserve">, its </w:t>
      </w:r>
      <w:r w:rsidR="003B07BF" w:rsidRPr="00A47DD4">
        <w:rPr>
          <w:rFonts w:ascii="Arial" w:hAnsi="Arial" w:cs="Arial"/>
          <w:sz w:val="20"/>
          <w:szCs w:val="20"/>
          <w:lang w:val="en-US"/>
        </w:rPr>
        <w:t>US$</w:t>
      </w:r>
      <w:r w:rsidR="00404F69" w:rsidRPr="00A47DD4">
        <w:rPr>
          <w:rFonts w:ascii="Arial" w:hAnsi="Arial" w:cs="Arial"/>
          <w:sz w:val="20"/>
          <w:szCs w:val="20"/>
          <w:lang w:val="en-US"/>
        </w:rPr>
        <w:t xml:space="preserve"> equivalent has decreased as a result of strong devaluation of Hryvnia against </w:t>
      </w:r>
      <w:r w:rsidR="003B07BF" w:rsidRPr="00A47DD4">
        <w:rPr>
          <w:rFonts w:ascii="Arial" w:hAnsi="Arial" w:cs="Arial"/>
          <w:sz w:val="20"/>
          <w:szCs w:val="20"/>
          <w:lang w:val="en-US"/>
        </w:rPr>
        <w:t>US$</w:t>
      </w:r>
      <w:r w:rsidR="00404F69" w:rsidRPr="00A47DD4">
        <w:rPr>
          <w:rFonts w:ascii="Arial" w:hAnsi="Arial" w:cs="Arial"/>
          <w:sz w:val="20"/>
          <w:szCs w:val="20"/>
          <w:lang w:val="en-US"/>
        </w:rPr>
        <w:t xml:space="preserve">, </w:t>
      </w:r>
      <w:r w:rsidR="0003481A" w:rsidRPr="00A47DD4">
        <w:rPr>
          <w:rFonts w:ascii="Arial" w:hAnsi="Arial" w:cs="Arial"/>
          <w:sz w:val="20"/>
          <w:szCs w:val="20"/>
          <w:lang w:val="en-US"/>
        </w:rPr>
        <w:t xml:space="preserve">consequently </w:t>
      </w:r>
      <w:r w:rsidR="00404F69" w:rsidRPr="00A47DD4">
        <w:rPr>
          <w:rFonts w:ascii="Arial" w:hAnsi="Arial" w:cs="Arial"/>
          <w:sz w:val="20"/>
          <w:szCs w:val="20"/>
          <w:lang w:val="en-US"/>
        </w:rPr>
        <w:t xml:space="preserve">leading to the overall decrease in </w:t>
      </w:r>
      <w:r w:rsidR="0003481A" w:rsidRPr="00A47DD4">
        <w:rPr>
          <w:rFonts w:ascii="Arial" w:hAnsi="Arial" w:cs="Arial"/>
          <w:sz w:val="20"/>
          <w:szCs w:val="20"/>
          <w:lang w:val="en-US"/>
        </w:rPr>
        <w:t xml:space="preserve">US$ equivalent </w:t>
      </w:r>
      <w:r w:rsidR="00404F69" w:rsidRPr="00A47DD4">
        <w:rPr>
          <w:rFonts w:ascii="Arial" w:hAnsi="Arial" w:cs="Arial"/>
          <w:sz w:val="20"/>
          <w:szCs w:val="20"/>
          <w:lang w:val="en-US"/>
        </w:rPr>
        <w:t xml:space="preserve">revenues. </w:t>
      </w:r>
    </w:p>
    <w:p w:rsidR="003B07BF" w:rsidRPr="00A47DD4" w:rsidRDefault="00D90DC3" w:rsidP="004D2F4C">
      <w:pPr>
        <w:spacing w:before="120" w:after="120"/>
        <w:jc w:val="both"/>
        <w:rPr>
          <w:rFonts w:ascii="Arial" w:hAnsi="Arial" w:cs="Arial"/>
          <w:sz w:val="20"/>
          <w:szCs w:val="20"/>
          <w:lang w:val="en-US"/>
        </w:rPr>
      </w:pPr>
      <w:r w:rsidRPr="00A47DD4">
        <w:rPr>
          <w:rFonts w:ascii="Arial" w:hAnsi="Arial" w:cs="Arial"/>
          <w:sz w:val="20"/>
          <w:szCs w:val="20"/>
          <w:lang w:val="en-US"/>
        </w:rPr>
        <w:t>Gross</w:t>
      </w:r>
      <w:r w:rsidR="000612E4" w:rsidRPr="00A47DD4">
        <w:rPr>
          <w:rFonts w:ascii="Arial" w:hAnsi="Arial" w:cs="Arial"/>
          <w:sz w:val="20"/>
          <w:szCs w:val="20"/>
          <w:lang w:val="en-US"/>
        </w:rPr>
        <w:t xml:space="preserve"> profit of the </w:t>
      </w:r>
      <w:r w:rsidR="002938DE" w:rsidRPr="00A47DD4">
        <w:rPr>
          <w:rFonts w:ascii="Arial" w:hAnsi="Arial" w:cs="Arial"/>
          <w:sz w:val="20"/>
          <w:szCs w:val="20"/>
          <w:lang w:val="en-US"/>
        </w:rPr>
        <w:t xml:space="preserve">poultry and related operations </w:t>
      </w:r>
      <w:r w:rsidR="000612E4" w:rsidRPr="00A47DD4">
        <w:rPr>
          <w:rFonts w:ascii="Arial" w:hAnsi="Arial" w:cs="Arial"/>
          <w:sz w:val="20"/>
          <w:szCs w:val="20"/>
          <w:lang w:val="en-US"/>
        </w:rPr>
        <w:t>segment</w:t>
      </w:r>
      <w:r w:rsidR="007554D1" w:rsidRPr="00A47DD4">
        <w:rPr>
          <w:rFonts w:ascii="Arial" w:hAnsi="Arial" w:cs="Arial"/>
          <w:sz w:val="20"/>
          <w:szCs w:val="20"/>
          <w:lang w:val="en-US"/>
        </w:rPr>
        <w:t xml:space="preserve"> for the </w:t>
      </w:r>
      <w:r w:rsidR="00E52995" w:rsidRPr="00A47DD4">
        <w:rPr>
          <w:rFonts w:ascii="Arial" w:hAnsi="Arial" w:cs="Arial"/>
          <w:sz w:val="20"/>
          <w:szCs w:val="20"/>
          <w:lang w:val="en-US"/>
        </w:rPr>
        <w:t>9M</w:t>
      </w:r>
      <w:r w:rsidR="007554D1" w:rsidRPr="00A47DD4">
        <w:rPr>
          <w:rFonts w:ascii="Arial" w:hAnsi="Arial" w:cs="Arial"/>
          <w:sz w:val="20"/>
          <w:szCs w:val="20"/>
          <w:lang w:val="en-US"/>
        </w:rPr>
        <w:t xml:space="preserve"> 2015</w:t>
      </w:r>
      <w:r w:rsidR="000612E4" w:rsidRPr="00A47DD4">
        <w:rPr>
          <w:rFonts w:ascii="Arial" w:hAnsi="Arial" w:cs="Arial"/>
          <w:sz w:val="20"/>
          <w:szCs w:val="20"/>
          <w:lang w:val="en-US"/>
        </w:rPr>
        <w:t xml:space="preserve"> </w:t>
      </w:r>
      <w:r w:rsidR="0064040E" w:rsidRPr="00A47DD4">
        <w:rPr>
          <w:rFonts w:ascii="Arial" w:hAnsi="Arial" w:cs="Arial"/>
          <w:sz w:val="20"/>
          <w:szCs w:val="20"/>
          <w:lang w:val="en-US"/>
        </w:rPr>
        <w:t xml:space="preserve">decreased by </w:t>
      </w:r>
      <w:r w:rsidR="00B71853" w:rsidRPr="00A47DD4">
        <w:rPr>
          <w:rFonts w:ascii="Arial" w:hAnsi="Arial" w:cs="Arial"/>
          <w:sz w:val="20"/>
          <w:szCs w:val="20"/>
          <w:lang w:val="en-US"/>
        </w:rPr>
        <w:t>28%</w:t>
      </w:r>
      <w:r w:rsidR="0064040E" w:rsidRPr="00A47DD4">
        <w:rPr>
          <w:rFonts w:ascii="Arial" w:hAnsi="Arial" w:cs="Arial"/>
          <w:sz w:val="20"/>
          <w:szCs w:val="20"/>
          <w:lang w:val="en-US"/>
        </w:rPr>
        <w:t xml:space="preserve"> and amounted to </w:t>
      </w:r>
      <w:r w:rsidR="007554D1" w:rsidRPr="00A47DD4">
        <w:rPr>
          <w:rFonts w:ascii="Arial" w:hAnsi="Arial" w:cs="Arial"/>
          <w:sz w:val="20"/>
          <w:szCs w:val="20"/>
          <w:lang w:val="en-US"/>
        </w:rPr>
        <w:t>US$</w:t>
      </w:r>
      <w:r w:rsidR="00A81032" w:rsidRPr="00A47DD4">
        <w:rPr>
          <w:rFonts w:ascii="Arial" w:hAnsi="Arial" w:cs="Arial"/>
          <w:sz w:val="20"/>
          <w:szCs w:val="20"/>
          <w:lang w:val="en-US"/>
        </w:rPr>
        <w:t xml:space="preserve"> 240 </w:t>
      </w:r>
      <w:r w:rsidR="000612E4" w:rsidRPr="00A47DD4">
        <w:rPr>
          <w:rFonts w:ascii="Arial" w:hAnsi="Arial" w:cs="Arial"/>
          <w:sz w:val="20"/>
          <w:szCs w:val="20"/>
          <w:lang w:val="en-US"/>
        </w:rPr>
        <w:t>million</w:t>
      </w:r>
      <w:r w:rsidR="0064040E" w:rsidRPr="00A47DD4">
        <w:rPr>
          <w:rFonts w:ascii="Arial" w:hAnsi="Arial" w:cs="Arial"/>
          <w:sz w:val="20"/>
          <w:szCs w:val="20"/>
          <w:lang w:val="en-US"/>
        </w:rPr>
        <w:t>, mainly as a result of</w:t>
      </w:r>
      <w:r w:rsidR="00531879" w:rsidRPr="00A47DD4">
        <w:rPr>
          <w:rFonts w:ascii="Arial" w:hAnsi="Arial" w:cs="Arial"/>
          <w:sz w:val="20"/>
          <w:szCs w:val="20"/>
          <w:lang w:val="en-US"/>
        </w:rPr>
        <w:t xml:space="preserve"> </w:t>
      </w:r>
      <w:r w:rsidR="00404F69" w:rsidRPr="00A47DD4">
        <w:rPr>
          <w:rFonts w:ascii="Arial" w:hAnsi="Arial" w:cs="Arial"/>
          <w:sz w:val="20"/>
          <w:szCs w:val="20"/>
          <w:lang w:val="en-US"/>
        </w:rPr>
        <w:t>increase in cost</w:t>
      </w:r>
      <w:r w:rsidR="003B07BF" w:rsidRPr="00A47DD4">
        <w:rPr>
          <w:rFonts w:ascii="Arial" w:hAnsi="Arial" w:cs="Arial"/>
          <w:sz w:val="20"/>
          <w:szCs w:val="20"/>
          <w:lang w:val="en-US"/>
        </w:rPr>
        <w:t xml:space="preserve">s by approximately 50%, partly offset but to a lesser extent by increase in sales prices. The main drivers of increase in cost of production are imported hatchery eggs as a result of suspension of production at Shahtarska breeder farm as well as increase in </w:t>
      </w:r>
      <w:r w:rsidR="00DA696E" w:rsidRPr="00A47DD4">
        <w:rPr>
          <w:rFonts w:ascii="Arial" w:hAnsi="Arial" w:cs="Arial"/>
          <w:sz w:val="20"/>
          <w:szCs w:val="20"/>
          <w:lang w:val="en-US"/>
        </w:rPr>
        <w:t>protein</w:t>
      </w:r>
      <w:r w:rsidR="003B07BF" w:rsidRPr="00A47DD4">
        <w:rPr>
          <w:rFonts w:ascii="Arial" w:hAnsi="Arial" w:cs="Arial"/>
          <w:sz w:val="20"/>
          <w:szCs w:val="20"/>
          <w:lang w:val="en-US"/>
        </w:rPr>
        <w:t xml:space="preserve"> prices used in production of mixed fodder. </w:t>
      </w:r>
    </w:p>
    <w:p w:rsidR="00064F6B" w:rsidRPr="00A47DD4" w:rsidRDefault="00064F6B" w:rsidP="00DE4520">
      <w:pPr>
        <w:spacing w:before="240"/>
        <w:rPr>
          <w:rFonts w:ascii="Arial" w:hAnsi="Arial" w:cs="Arial"/>
          <w:b/>
          <w:lang w:val="en-US"/>
        </w:rPr>
      </w:pPr>
      <w:bookmarkStart w:id="2" w:name="OLE_LINK1"/>
      <w:bookmarkStart w:id="3" w:name="OLE_LINK2"/>
      <w:r w:rsidRPr="00A47DD4">
        <w:rPr>
          <w:rFonts w:ascii="Arial" w:hAnsi="Arial" w:cs="Arial"/>
          <w:b/>
          <w:lang w:val="en-US"/>
        </w:rPr>
        <w:t>Grain growing operations</w:t>
      </w:r>
    </w:p>
    <w:p w:rsidR="00325F24" w:rsidRPr="00A47DD4" w:rsidRDefault="00325F24" w:rsidP="00325F24">
      <w:pPr>
        <w:spacing w:before="120" w:after="120"/>
        <w:jc w:val="both"/>
        <w:rPr>
          <w:rFonts w:ascii="Arial" w:hAnsi="Arial" w:cs="Arial"/>
          <w:sz w:val="20"/>
          <w:szCs w:val="20"/>
          <w:lang w:val="en-US"/>
        </w:rPr>
      </w:pPr>
      <w:r w:rsidRPr="00A47DD4">
        <w:rPr>
          <w:rFonts w:ascii="Arial" w:hAnsi="Arial" w:cs="Arial"/>
          <w:sz w:val="20"/>
          <w:szCs w:val="20"/>
          <w:lang w:val="en-US"/>
        </w:rPr>
        <w:t>In 2015 in grain growing operations MHP is to harvest around 340,000 hectares of land in Ukraine, of which 50,000 ha are newly acquired assets as a result of swap agreement with Agrokultura AB, whereby the Group has agreed to swap group of companies Voronezh Agroholding with the group of companies Agrokultura Ukraine.</w:t>
      </w:r>
    </w:p>
    <w:p w:rsidR="00325F24" w:rsidRPr="00A47DD4" w:rsidRDefault="00325F24" w:rsidP="00325F24">
      <w:pPr>
        <w:spacing w:before="120" w:after="120"/>
        <w:jc w:val="both"/>
        <w:rPr>
          <w:rFonts w:ascii="Arial" w:hAnsi="Arial" w:cs="Arial"/>
          <w:color w:val="000000" w:themeColor="text1"/>
          <w:sz w:val="20"/>
          <w:szCs w:val="20"/>
          <w:lang w:val="en-US"/>
        </w:rPr>
      </w:pPr>
      <w:r w:rsidRPr="00A47DD4">
        <w:rPr>
          <w:rFonts w:ascii="Arial" w:hAnsi="Arial" w:cs="Arial"/>
          <w:color w:val="000000" w:themeColor="text1"/>
          <w:sz w:val="20"/>
          <w:szCs w:val="20"/>
          <w:lang w:val="en-US"/>
        </w:rPr>
        <w:t xml:space="preserve">Due to the favorable weather conditions in Ukraine, operational efficiency and employment of best practice, our yields of crops are as high as 6.1 t/ha for wheat, 3.1 for sunflower and 3.4 t/ha for rapeseeds in net weight, significantly higher than Ukraine’s average. </w:t>
      </w:r>
    </w:p>
    <w:p w:rsidR="00325F24" w:rsidRPr="00A47DD4" w:rsidRDefault="00325F24" w:rsidP="00325F24">
      <w:pPr>
        <w:spacing w:before="120" w:after="120"/>
        <w:jc w:val="both"/>
        <w:rPr>
          <w:rFonts w:ascii="Arial" w:hAnsi="Arial" w:cs="Arial"/>
          <w:color w:val="000000" w:themeColor="text1"/>
          <w:sz w:val="20"/>
          <w:szCs w:val="20"/>
          <w:lang w:val="en-US"/>
        </w:rPr>
      </w:pPr>
      <w:r w:rsidRPr="00A47DD4">
        <w:rPr>
          <w:rFonts w:ascii="Arial" w:hAnsi="Arial" w:cs="Arial"/>
          <w:color w:val="000000" w:themeColor="text1"/>
          <w:sz w:val="20"/>
          <w:szCs w:val="20"/>
          <w:lang w:val="en-US"/>
        </w:rPr>
        <w:t>On the other hand unfavorable weather conditions have led to lower yields of corn and soya compared to previous expectations, however, still well above Ukraine’s averages.</w:t>
      </w:r>
    </w:p>
    <w:tbl>
      <w:tblPr>
        <w:tblW w:w="4900" w:type="pct"/>
        <w:tblLayout w:type="fixed"/>
        <w:tblLook w:val="04A0" w:firstRow="1" w:lastRow="0" w:firstColumn="1" w:lastColumn="0" w:noHBand="0" w:noVBand="1"/>
      </w:tblPr>
      <w:tblGrid>
        <w:gridCol w:w="2311"/>
        <w:gridCol w:w="1946"/>
        <w:gridCol w:w="1607"/>
        <w:gridCol w:w="461"/>
        <w:gridCol w:w="1599"/>
        <w:gridCol w:w="1596"/>
      </w:tblGrid>
      <w:tr w:rsidR="00325F24" w:rsidRPr="00A47DD4" w:rsidTr="00325F24">
        <w:trPr>
          <w:trHeight w:val="300"/>
        </w:trPr>
        <w:tc>
          <w:tcPr>
            <w:tcW w:w="1214" w:type="pct"/>
            <w:tcBorders>
              <w:top w:val="nil"/>
              <w:left w:val="nil"/>
              <w:bottom w:val="nil"/>
              <w:right w:val="nil"/>
            </w:tcBorders>
            <w:shd w:val="clear" w:color="auto" w:fill="auto"/>
            <w:vAlign w:val="center"/>
            <w:hideMark/>
          </w:tcPr>
          <w:p w:rsidR="00325F24" w:rsidRPr="00A47DD4" w:rsidRDefault="00325F24" w:rsidP="00325F24">
            <w:pPr>
              <w:spacing w:after="0" w:line="240" w:lineRule="auto"/>
              <w:rPr>
                <w:rFonts w:ascii="Arial" w:eastAsia="Times New Roman" w:hAnsi="Arial" w:cs="Arial"/>
                <w:i/>
                <w:iCs/>
                <w:color w:val="000000"/>
                <w:sz w:val="20"/>
                <w:szCs w:val="20"/>
                <w:lang w:val="en-US" w:eastAsia="ru-RU"/>
              </w:rPr>
            </w:pPr>
          </w:p>
        </w:tc>
        <w:tc>
          <w:tcPr>
            <w:tcW w:w="1866" w:type="pct"/>
            <w:gridSpan w:val="2"/>
            <w:tcBorders>
              <w:top w:val="nil"/>
              <w:left w:val="nil"/>
              <w:bottom w:val="single" w:sz="12" w:space="0" w:color="auto"/>
              <w:right w:val="nil"/>
            </w:tcBorders>
            <w:shd w:val="clear" w:color="auto" w:fill="auto"/>
            <w:vAlign w:val="center"/>
            <w:hideMark/>
          </w:tcPr>
          <w:p w:rsidR="00325F24" w:rsidRPr="00A47DD4" w:rsidRDefault="00325F24" w:rsidP="00325F24">
            <w:pPr>
              <w:spacing w:after="0" w:line="240" w:lineRule="auto"/>
              <w:jc w:val="center"/>
              <w:rPr>
                <w:rFonts w:ascii="Arial" w:eastAsia="Times New Roman" w:hAnsi="Arial" w:cs="Arial"/>
                <w:b/>
                <w:bCs/>
                <w:i/>
                <w:iCs/>
                <w:color w:val="000000"/>
                <w:sz w:val="20"/>
                <w:szCs w:val="20"/>
                <w:lang w:eastAsia="ru-RU"/>
              </w:rPr>
            </w:pPr>
            <w:r w:rsidRPr="00A47DD4">
              <w:rPr>
                <w:rFonts w:ascii="Arial" w:eastAsia="Times New Roman" w:hAnsi="Arial" w:cs="Arial"/>
                <w:b/>
                <w:bCs/>
                <w:i/>
                <w:iCs/>
                <w:color w:val="000000"/>
                <w:sz w:val="20"/>
                <w:szCs w:val="20"/>
                <w:lang w:val="en-GB" w:eastAsia="ru-RU"/>
              </w:rPr>
              <w:t xml:space="preserve">2015 </w:t>
            </w:r>
            <w:r w:rsidRPr="00A47DD4">
              <w:rPr>
                <w:rFonts w:ascii="Arial" w:eastAsia="Times New Roman" w:hAnsi="Arial" w:cs="Arial"/>
                <w:b/>
                <w:bCs/>
                <w:i/>
                <w:iCs/>
                <w:color w:val="000000"/>
                <w:sz w:val="20"/>
                <w:szCs w:val="20"/>
                <w:vertAlign w:val="superscript"/>
                <w:lang w:val="en-GB" w:eastAsia="ru-RU"/>
              </w:rPr>
              <w:t>[1]</w:t>
            </w:r>
          </w:p>
        </w:tc>
        <w:tc>
          <w:tcPr>
            <w:tcW w:w="242" w:type="pct"/>
            <w:tcBorders>
              <w:top w:val="nil"/>
              <w:left w:val="nil"/>
              <w:right w:val="nil"/>
            </w:tcBorders>
          </w:tcPr>
          <w:p w:rsidR="00325F24" w:rsidRPr="00A47DD4" w:rsidRDefault="00325F24" w:rsidP="00325F24">
            <w:pPr>
              <w:spacing w:after="0" w:line="240" w:lineRule="auto"/>
              <w:jc w:val="center"/>
              <w:rPr>
                <w:rFonts w:ascii="Arial" w:eastAsia="Times New Roman" w:hAnsi="Arial" w:cs="Arial"/>
                <w:b/>
                <w:bCs/>
                <w:i/>
                <w:iCs/>
                <w:color w:val="000000"/>
                <w:sz w:val="20"/>
                <w:szCs w:val="20"/>
                <w:lang w:val="en-GB" w:eastAsia="ru-RU"/>
              </w:rPr>
            </w:pPr>
          </w:p>
        </w:tc>
        <w:tc>
          <w:tcPr>
            <w:tcW w:w="1678" w:type="pct"/>
            <w:gridSpan w:val="2"/>
            <w:tcBorders>
              <w:top w:val="nil"/>
              <w:left w:val="nil"/>
              <w:bottom w:val="single" w:sz="12" w:space="0" w:color="auto"/>
              <w:right w:val="nil"/>
            </w:tcBorders>
            <w:shd w:val="clear" w:color="auto" w:fill="auto"/>
            <w:vAlign w:val="center"/>
            <w:hideMark/>
          </w:tcPr>
          <w:p w:rsidR="00325F24" w:rsidRPr="00A47DD4" w:rsidRDefault="00325F24" w:rsidP="00325F24">
            <w:pPr>
              <w:spacing w:after="0" w:line="240" w:lineRule="auto"/>
              <w:jc w:val="center"/>
              <w:rPr>
                <w:rFonts w:ascii="Arial" w:eastAsia="Times New Roman" w:hAnsi="Arial" w:cs="Arial"/>
                <w:b/>
                <w:bCs/>
                <w:i/>
                <w:iCs/>
                <w:color w:val="000000"/>
                <w:sz w:val="20"/>
                <w:szCs w:val="20"/>
                <w:lang w:eastAsia="ru-RU"/>
              </w:rPr>
            </w:pPr>
            <w:r w:rsidRPr="00A47DD4">
              <w:rPr>
                <w:rFonts w:ascii="Arial" w:eastAsia="Times New Roman" w:hAnsi="Arial" w:cs="Arial"/>
                <w:b/>
                <w:bCs/>
                <w:i/>
                <w:iCs/>
                <w:color w:val="000000"/>
                <w:sz w:val="20"/>
                <w:szCs w:val="20"/>
                <w:lang w:val="en-GB" w:eastAsia="ru-RU"/>
              </w:rPr>
              <w:t xml:space="preserve">2014 </w:t>
            </w:r>
          </w:p>
        </w:tc>
      </w:tr>
      <w:tr w:rsidR="00325F24" w:rsidRPr="00A47DD4" w:rsidTr="00325F24">
        <w:trPr>
          <w:trHeight w:val="283"/>
        </w:trPr>
        <w:tc>
          <w:tcPr>
            <w:tcW w:w="1214" w:type="pct"/>
            <w:vMerge w:val="restart"/>
            <w:tcBorders>
              <w:top w:val="nil"/>
              <w:left w:val="nil"/>
              <w:bottom w:val="nil"/>
              <w:right w:val="nil"/>
            </w:tcBorders>
            <w:shd w:val="clear" w:color="auto" w:fill="auto"/>
            <w:vAlign w:val="center"/>
            <w:hideMark/>
          </w:tcPr>
          <w:p w:rsidR="00325F24" w:rsidRPr="00A47DD4" w:rsidRDefault="00325F24" w:rsidP="00325F24">
            <w:pPr>
              <w:spacing w:after="0" w:line="240" w:lineRule="auto"/>
              <w:rPr>
                <w:rFonts w:ascii="Arial" w:eastAsia="Times New Roman" w:hAnsi="Arial" w:cs="Arial"/>
                <w:b/>
                <w:bCs/>
                <w:color w:val="000000"/>
                <w:sz w:val="20"/>
                <w:szCs w:val="20"/>
                <w:lang w:eastAsia="ru-RU"/>
              </w:rPr>
            </w:pPr>
          </w:p>
        </w:tc>
        <w:tc>
          <w:tcPr>
            <w:tcW w:w="1022" w:type="pct"/>
            <w:vMerge w:val="restart"/>
            <w:tcBorders>
              <w:top w:val="nil"/>
              <w:left w:val="nil"/>
              <w:bottom w:val="nil"/>
              <w:right w:val="nil"/>
            </w:tcBorders>
            <w:shd w:val="clear" w:color="auto" w:fill="auto"/>
            <w:vAlign w:val="center"/>
            <w:hideMark/>
          </w:tcPr>
          <w:p w:rsidR="00325F24" w:rsidRPr="00A47DD4" w:rsidRDefault="00325F24" w:rsidP="00325F24">
            <w:pPr>
              <w:spacing w:after="0" w:line="240" w:lineRule="auto"/>
              <w:jc w:val="right"/>
              <w:rPr>
                <w:rFonts w:ascii="Arial" w:eastAsia="Times New Roman" w:hAnsi="Arial" w:cs="Arial"/>
                <w:b/>
                <w:bCs/>
                <w:i/>
                <w:iCs/>
                <w:color w:val="000000"/>
                <w:sz w:val="20"/>
                <w:szCs w:val="20"/>
                <w:lang w:eastAsia="ru-RU"/>
              </w:rPr>
            </w:pPr>
            <w:r w:rsidRPr="00A47DD4">
              <w:rPr>
                <w:rFonts w:ascii="Arial" w:eastAsia="Times New Roman" w:hAnsi="Arial" w:cs="Arial"/>
                <w:b/>
                <w:bCs/>
                <w:i/>
                <w:iCs/>
                <w:color w:val="000000"/>
                <w:sz w:val="20"/>
                <w:szCs w:val="20"/>
                <w:lang w:val="en-GB" w:eastAsia="ru-RU"/>
              </w:rPr>
              <w:t>Production volume</w:t>
            </w:r>
          </w:p>
        </w:tc>
        <w:tc>
          <w:tcPr>
            <w:tcW w:w="844" w:type="pct"/>
            <w:vMerge w:val="restart"/>
            <w:tcBorders>
              <w:top w:val="nil"/>
              <w:left w:val="nil"/>
              <w:right w:val="nil"/>
            </w:tcBorders>
            <w:shd w:val="clear" w:color="auto" w:fill="auto"/>
            <w:vAlign w:val="center"/>
            <w:hideMark/>
          </w:tcPr>
          <w:p w:rsidR="00325F24" w:rsidRPr="00A47DD4" w:rsidRDefault="00325F24" w:rsidP="00325F24">
            <w:pPr>
              <w:spacing w:after="0" w:line="240" w:lineRule="auto"/>
              <w:jc w:val="right"/>
              <w:rPr>
                <w:rFonts w:ascii="Arial" w:eastAsia="Times New Roman" w:hAnsi="Arial" w:cs="Arial"/>
                <w:b/>
                <w:bCs/>
                <w:i/>
                <w:iCs/>
                <w:color w:val="000000"/>
                <w:sz w:val="20"/>
                <w:szCs w:val="20"/>
                <w:lang w:eastAsia="ru-RU"/>
              </w:rPr>
            </w:pPr>
            <w:r w:rsidRPr="00A47DD4">
              <w:rPr>
                <w:rFonts w:ascii="Arial" w:eastAsia="Times New Roman" w:hAnsi="Arial" w:cs="Arial"/>
                <w:b/>
                <w:bCs/>
                <w:i/>
                <w:iCs/>
                <w:color w:val="000000"/>
                <w:sz w:val="20"/>
                <w:szCs w:val="20"/>
                <w:lang w:val="en-GB" w:eastAsia="ru-RU"/>
              </w:rPr>
              <w:t xml:space="preserve">Cropped </w:t>
            </w:r>
          </w:p>
          <w:p w:rsidR="00325F24" w:rsidRPr="00A47DD4" w:rsidRDefault="00325F24" w:rsidP="00325F24">
            <w:pPr>
              <w:spacing w:after="0" w:line="240" w:lineRule="auto"/>
              <w:jc w:val="right"/>
              <w:rPr>
                <w:rFonts w:ascii="Arial" w:eastAsia="Times New Roman" w:hAnsi="Arial" w:cs="Arial"/>
                <w:b/>
                <w:bCs/>
                <w:i/>
                <w:iCs/>
                <w:color w:val="000000"/>
                <w:sz w:val="20"/>
                <w:szCs w:val="20"/>
                <w:lang w:eastAsia="ru-RU"/>
              </w:rPr>
            </w:pPr>
            <w:r w:rsidRPr="00A47DD4">
              <w:rPr>
                <w:rFonts w:ascii="Arial" w:eastAsia="Times New Roman" w:hAnsi="Arial" w:cs="Arial"/>
                <w:b/>
                <w:bCs/>
                <w:i/>
                <w:iCs/>
                <w:color w:val="000000"/>
                <w:sz w:val="20"/>
                <w:szCs w:val="20"/>
                <w:lang w:val="en-GB" w:eastAsia="ru-RU"/>
              </w:rPr>
              <w:t xml:space="preserve">land </w:t>
            </w:r>
          </w:p>
        </w:tc>
        <w:tc>
          <w:tcPr>
            <w:tcW w:w="242" w:type="pct"/>
            <w:tcBorders>
              <w:top w:val="nil"/>
              <w:left w:val="nil"/>
              <w:bottom w:val="nil"/>
              <w:right w:val="nil"/>
            </w:tcBorders>
          </w:tcPr>
          <w:p w:rsidR="00325F24" w:rsidRPr="00A47DD4" w:rsidRDefault="00325F24" w:rsidP="00325F24">
            <w:pPr>
              <w:spacing w:after="0" w:line="240" w:lineRule="auto"/>
              <w:jc w:val="right"/>
              <w:rPr>
                <w:rFonts w:ascii="Arial" w:eastAsia="Times New Roman" w:hAnsi="Arial" w:cs="Arial"/>
                <w:b/>
                <w:bCs/>
                <w:i/>
                <w:iCs/>
                <w:color w:val="000000"/>
                <w:sz w:val="20"/>
                <w:szCs w:val="20"/>
                <w:lang w:val="en-GB" w:eastAsia="ru-RU"/>
              </w:rPr>
            </w:pPr>
          </w:p>
        </w:tc>
        <w:tc>
          <w:tcPr>
            <w:tcW w:w="840" w:type="pct"/>
            <w:vMerge w:val="restart"/>
            <w:tcBorders>
              <w:top w:val="nil"/>
              <w:left w:val="nil"/>
              <w:bottom w:val="nil"/>
              <w:right w:val="nil"/>
            </w:tcBorders>
            <w:shd w:val="clear" w:color="auto" w:fill="auto"/>
            <w:vAlign w:val="center"/>
            <w:hideMark/>
          </w:tcPr>
          <w:p w:rsidR="00325F24" w:rsidRPr="00A47DD4" w:rsidRDefault="00325F24" w:rsidP="00325F24">
            <w:pPr>
              <w:spacing w:after="0" w:line="240" w:lineRule="auto"/>
              <w:jc w:val="right"/>
              <w:rPr>
                <w:rFonts w:ascii="Arial" w:eastAsia="Times New Roman" w:hAnsi="Arial" w:cs="Arial"/>
                <w:b/>
                <w:bCs/>
                <w:i/>
                <w:iCs/>
                <w:color w:val="000000"/>
                <w:sz w:val="20"/>
                <w:szCs w:val="20"/>
                <w:lang w:eastAsia="ru-RU"/>
              </w:rPr>
            </w:pPr>
            <w:r w:rsidRPr="00A47DD4">
              <w:rPr>
                <w:rFonts w:ascii="Arial" w:eastAsia="Times New Roman" w:hAnsi="Arial" w:cs="Arial"/>
                <w:b/>
                <w:bCs/>
                <w:i/>
                <w:iCs/>
                <w:color w:val="000000"/>
                <w:sz w:val="20"/>
                <w:szCs w:val="20"/>
                <w:lang w:val="en-GB" w:eastAsia="ru-RU"/>
              </w:rPr>
              <w:t>Production volume</w:t>
            </w:r>
          </w:p>
        </w:tc>
        <w:tc>
          <w:tcPr>
            <w:tcW w:w="838" w:type="pct"/>
            <w:vMerge w:val="restart"/>
            <w:tcBorders>
              <w:top w:val="nil"/>
              <w:left w:val="nil"/>
              <w:right w:val="nil"/>
            </w:tcBorders>
            <w:shd w:val="clear" w:color="auto" w:fill="auto"/>
            <w:vAlign w:val="center"/>
            <w:hideMark/>
          </w:tcPr>
          <w:p w:rsidR="00325F24" w:rsidRPr="00A47DD4" w:rsidRDefault="00325F24" w:rsidP="00325F24">
            <w:pPr>
              <w:spacing w:after="0" w:line="240" w:lineRule="auto"/>
              <w:jc w:val="right"/>
              <w:rPr>
                <w:rFonts w:ascii="Arial" w:eastAsia="Times New Roman" w:hAnsi="Arial" w:cs="Arial"/>
                <w:b/>
                <w:bCs/>
                <w:i/>
                <w:iCs/>
                <w:color w:val="000000"/>
                <w:sz w:val="20"/>
                <w:szCs w:val="20"/>
                <w:lang w:eastAsia="ru-RU"/>
              </w:rPr>
            </w:pPr>
            <w:r w:rsidRPr="00A47DD4">
              <w:rPr>
                <w:rFonts w:ascii="Arial" w:eastAsia="Times New Roman" w:hAnsi="Arial" w:cs="Arial"/>
                <w:b/>
                <w:bCs/>
                <w:i/>
                <w:iCs/>
                <w:color w:val="000000"/>
                <w:sz w:val="20"/>
                <w:szCs w:val="20"/>
                <w:lang w:val="en-GB" w:eastAsia="ru-RU"/>
              </w:rPr>
              <w:t xml:space="preserve">Cropped </w:t>
            </w:r>
          </w:p>
          <w:p w:rsidR="00325F24" w:rsidRPr="00A47DD4" w:rsidRDefault="00325F24" w:rsidP="00325F24">
            <w:pPr>
              <w:spacing w:after="0" w:line="240" w:lineRule="auto"/>
              <w:jc w:val="right"/>
              <w:rPr>
                <w:rFonts w:ascii="Arial" w:eastAsia="Times New Roman" w:hAnsi="Arial" w:cs="Arial"/>
                <w:b/>
                <w:bCs/>
                <w:i/>
                <w:iCs/>
                <w:color w:val="000000"/>
                <w:sz w:val="20"/>
                <w:szCs w:val="20"/>
                <w:lang w:eastAsia="ru-RU"/>
              </w:rPr>
            </w:pPr>
            <w:r w:rsidRPr="00A47DD4">
              <w:rPr>
                <w:rFonts w:ascii="Arial" w:eastAsia="Times New Roman" w:hAnsi="Arial" w:cs="Arial"/>
                <w:b/>
                <w:bCs/>
                <w:i/>
                <w:iCs/>
                <w:color w:val="000000"/>
                <w:sz w:val="20"/>
                <w:szCs w:val="20"/>
                <w:lang w:val="en-GB" w:eastAsia="ru-RU"/>
              </w:rPr>
              <w:t>land</w:t>
            </w:r>
          </w:p>
        </w:tc>
      </w:tr>
      <w:tr w:rsidR="00325F24" w:rsidRPr="00A47DD4" w:rsidTr="00325F24">
        <w:trPr>
          <w:trHeight w:val="283"/>
        </w:trPr>
        <w:tc>
          <w:tcPr>
            <w:tcW w:w="1214" w:type="pct"/>
            <w:vMerge/>
            <w:tcBorders>
              <w:top w:val="nil"/>
              <w:left w:val="nil"/>
              <w:bottom w:val="nil"/>
              <w:right w:val="nil"/>
            </w:tcBorders>
            <w:vAlign w:val="center"/>
            <w:hideMark/>
          </w:tcPr>
          <w:p w:rsidR="00325F24" w:rsidRPr="00A47DD4" w:rsidRDefault="00325F24" w:rsidP="00325F24">
            <w:pPr>
              <w:spacing w:after="0" w:line="240" w:lineRule="auto"/>
              <w:rPr>
                <w:rFonts w:ascii="Arial" w:eastAsia="Times New Roman" w:hAnsi="Arial" w:cs="Arial"/>
                <w:b/>
                <w:bCs/>
                <w:color w:val="000000"/>
                <w:sz w:val="20"/>
                <w:szCs w:val="20"/>
                <w:lang w:eastAsia="ru-RU"/>
              </w:rPr>
            </w:pPr>
          </w:p>
        </w:tc>
        <w:tc>
          <w:tcPr>
            <w:tcW w:w="1022" w:type="pct"/>
            <w:vMerge/>
            <w:tcBorders>
              <w:top w:val="nil"/>
              <w:left w:val="nil"/>
              <w:right w:val="nil"/>
            </w:tcBorders>
            <w:vAlign w:val="center"/>
            <w:hideMark/>
          </w:tcPr>
          <w:p w:rsidR="00325F24" w:rsidRPr="00A47DD4" w:rsidRDefault="00325F24" w:rsidP="00325F24">
            <w:pPr>
              <w:spacing w:after="0" w:line="240" w:lineRule="auto"/>
              <w:rPr>
                <w:rFonts w:ascii="Arial" w:eastAsia="Times New Roman" w:hAnsi="Arial" w:cs="Arial"/>
                <w:b/>
                <w:bCs/>
                <w:i/>
                <w:iCs/>
                <w:color w:val="000000"/>
                <w:sz w:val="20"/>
                <w:szCs w:val="20"/>
                <w:lang w:eastAsia="ru-RU"/>
              </w:rPr>
            </w:pPr>
          </w:p>
        </w:tc>
        <w:tc>
          <w:tcPr>
            <w:tcW w:w="844" w:type="pct"/>
            <w:vMerge/>
            <w:tcBorders>
              <w:left w:val="nil"/>
              <w:right w:val="nil"/>
            </w:tcBorders>
            <w:shd w:val="clear" w:color="auto" w:fill="auto"/>
            <w:vAlign w:val="center"/>
            <w:hideMark/>
          </w:tcPr>
          <w:p w:rsidR="00325F24" w:rsidRPr="00A47DD4" w:rsidRDefault="00325F24" w:rsidP="00325F24">
            <w:pPr>
              <w:spacing w:after="0" w:line="240" w:lineRule="auto"/>
              <w:jc w:val="right"/>
              <w:rPr>
                <w:rFonts w:ascii="Arial" w:eastAsia="Times New Roman" w:hAnsi="Arial" w:cs="Arial"/>
                <w:b/>
                <w:bCs/>
                <w:i/>
                <w:iCs/>
                <w:color w:val="000000"/>
                <w:sz w:val="20"/>
                <w:szCs w:val="20"/>
                <w:lang w:eastAsia="ru-RU"/>
              </w:rPr>
            </w:pPr>
          </w:p>
        </w:tc>
        <w:tc>
          <w:tcPr>
            <w:tcW w:w="242" w:type="pct"/>
            <w:tcBorders>
              <w:top w:val="nil"/>
              <w:left w:val="nil"/>
              <w:bottom w:val="nil"/>
              <w:right w:val="nil"/>
            </w:tcBorders>
          </w:tcPr>
          <w:p w:rsidR="00325F24" w:rsidRPr="00A47DD4" w:rsidRDefault="00325F24" w:rsidP="00325F24">
            <w:pPr>
              <w:spacing w:after="0" w:line="240" w:lineRule="auto"/>
              <w:rPr>
                <w:rFonts w:ascii="Arial" w:eastAsia="Times New Roman" w:hAnsi="Arial" w:cs="Arial"/>
                <w:b/>
                <w:bCs/>
                <w:i/>
                <w:iCs/>
                <w:color w:val="000000"/>
                <w:sz w:val="20"/>
                <w:szCs w:val="20"/>
                <w:lang w:eastAsia="ru-RU"/>
              </w:rPr>
            </w:pPr>
          </w:p>
        </w:tc>
        <w:tc>
          <w:tcPr>
            <w:tcW w:w="840" w:type="pct"/>
            <w:vMerge/>
            <w:tcBorders>
              <w:top w:val="nil"/>
              <w:left w:val="nil"/>
              <w:right w:val="nil"/>
            </w:tcBorders>
            <w:vAlign w:val="center"/>
            <w:hideMark/>
          </w:tcPr>
          <w:p w:rsidR="00325F24" w:rsidRPr="00A47DD4" w:rsidRDefault="00325F24" w:rsidP="00325F24">
            <w:pPr>
              <w:spacing w:after="0" w:line="240" w:lineRule="auto"/>
              <w:rPr>
                <w:rFonts w:ascii="Arial" w:eastAsia="Times New Roman" w:hAnsi="Arial" w:cs="Arial"/>
                <w:b/>
                <w:bCs/>
                <w:i/>
                <w:iCs/>
                <w:color w:val="000000"/>
                <w:sz w:val="20"/>
                <w:szCs w:val="20"/>
                <w:lang w:eastAsia="ru-RU"/>
              </w:rPr>
            </w:pPr>
          </w:p>
        </w:tc>
        <w:tc>
          <w:tcPr>
            <w:tcW w:w="838" w:type="pct"/>
            <w:vMerge/>
            <w:tcBorders>
              <w:left w:val="nil"/>
              <w:right w:val="nil"/>
            </w:tcBorders>
            <w:shd w:val="clear" w:color="auto" w:fill="auto"/>
            <w:vAlign w:val="center"/>
            <w:hideMark/>
          </w:tcPr>
          <w:p w:rsidR="00325F24" w:rsidRPr="00A47DD4" w:rsidRDefault="00325F24" w:rsidP="00325F24">
            <w:pPr>
              <w:spacing w:after="0" w:line="240" w:lineRule="auto"/>
              <w:jc w:val="right"/>
              <w:rPr>
                <w:rFonts w:ascii="Arial" w:eastAsia="Times New Roman" w:hAnsi="Arial" w:cs="Arial"/>
                <w:b/>
                <w:bCs/>
                <w:i/>
                <w:iCs/>
                <w:color w:val="000000"/>
                <w:sz w:val="20"/>
                <w:szCs w:val="20"/>
                <w:lang w:eastAsia="ru-RU"/>
              </w:rPr>
            </w:pPr>
          </w:p>
        </w:tc>
      </w:tr>
      <w:tr w:rsidR="00325F24" w:rsidRPr="00A47DD4" w:rsidTr="00325F24">
        <w:trPr>
          <w:trHeight w:val="283"/>
        </w:trPr>
        <w:tc>
          <w:tcPr>
            <w:tcW w:w="1214" w:type="pct"/>
            <w:tcBorders>
              <w:top w:val="nil"/>
              <w:left w:val="nil"/>
              <w:bottom w:val="nil"/>
              <w:right w:val="nil"/>
            </w:tcBorders>
            <w:shd w:val="clear" w:color="auto" w:fill="auto"/>
            <w:vAlign w:val="center"/>
            <w:hideMark/>
          </w:tcPr>
          <w:p w:rsidR="00325F24" w:rsidRPr="00A47DD4" w:rsidRDefault="00325F24" w:rsidP="00325F24">
            <w:pPr>
              <w:spacing w:after="0" w:line="240" w:lineRule="auto"/>
              <w:rPr>
                <w:rFonts w:ascii="Arial" w:eastAsia="Times New Roman" w:hAnsi="Arial" w:cs="Arial"/>
                <w:color w:val="000000"/>
                <w:sz w:val="20"/>
                <w:szCs w:val="20"/>
                <w:lang w:eastAsia="ru-RU"/>
              </w:rPr>
            </w:pPr>
          </w:p>
        </w:tc>
        <w:tc>
          <w:tcPr>
            <w:tcW w:w="1022" w:type="pct"/>
            <w:tcBorders>
              <w:top w:val="nil"/>
              <w:left w:val="nil"/>
              <w:bottom w:val="single" w:sz="12" w:space="0" w:color="auto"/>
              <w:right w:val="nil"/>
            </w:tcBorders>
            <w:shd w:val="clear" w:color="auto" w:fill="auto"/>
            <w:vAlign w:val="center"/>
            <w:hideMark/>
          </w:tcPr>
          <w:p w:rsidR="00325F24" w:rsidRPr="00A47DD4" w:rsidRDefault="00325F24" w:rsidP="00325F24">
            <w:pPr>
              <w:spacing w:after="0" w:line="240" w:lineRule="auto"/>
              <w:jc w:val="right"/>
              <w:rPr>
                <w:rFonts w:ascii="Arial" w:eastAsia="Times New Roman" w:hAnsi="Arial" w:cs="Arial"/>
                <w:i/>
                <w:iCs/>
                <w:sz w:val="20"/>
                <w:szCs w:val="20"/>
                <w:lang w:eastAsia="ru-RU"/>
              </w:rPr>
            </w:pPr>
            <w:r w:rsidRPr="00A47DD4">
              <w:rPr>
                <w:rFonts w:ascii="Arial" w:eastAsia="Times New Roman" w:hAnsi="Arial" w:cs="Arial"/>
                <w:i/>
                <w:iCs/>
                <w:sz w:val="20"/>
                <w:szCs w:val="20"/>
                <w:lang w:val="en-GB" w:eastAsia="ru-RU"/>
              </w:rPr>
              <w:t xml:space="preserve"> in tonnes</w:t>
            </w:r>
          </w:p>
        </w:tc>
        <w:tc>
          <w:tcPr>
            <w:tcW w:w="844" w:type="pct"/>
            <w:tcBorders>
              <w:top w:val="nil"/>
              <w:left w:val="nil"/>
              <w:bottom w:val="single" w:sz="12" w:space="0" w:color="auto"/>
              <w:right w:val="nil"/>
            </w:tcBorders>
            <w:shd w:val="clear" w:color="auto" w:fill="auto"/>
            <w:vAlign w:val="center"/>
            <w:hideMark/>
          </w:tcPr>
          <w:p w:rsidR="00325F24" w:rsidRPr="00A47DD4" w:rsidRDefault="00325F24" w:rsidP="00325F24">
            <w:pPr>
              <w:spacing w:after="0" w:line="240" w:lineRule="auto"/>
              <w:jc w:val="right"/>
              <w:rPr>
                <w:rFonts w:ascii="Arial" w:eastAsia="Times New Roman" w:hAnsi="Arial" w:cs="Arial"/>
                <w:i/>
                <w:iCs/>
                <w:sz w:val="20"/>
                <w:szCs w:val="20"/>
                <w:lang w:eastAsia="ru-RU"/>
              </w:rPr>
            </w:pPr>
            <w:r w:rsidRPr="00A47DD4">
              <w:rPr>
                <w:rFonts w:ascii="Arial" w:eastAsia="Times New Roman" w:hAnsi="Arial" w:cs="Arial"/>
                <w:i/>
                <w:iCs/>
                <w:sz w:val="20"/>
                <w:szCs w:val="20"/>
                <w:lang w:val="en-GB" w:eastAsia="ru-RU"/>
              </w:rPr>
              <w:t>in hectares</w:t>
            </w:r>
          </w:p>
        </w:tc>
        <w:tc>
          <w:tcPr>
            <w:tcW w:w="242" w:type="pct"/>
            <w:tcBorders>
              <w:top w:val="nil"/>
              <w:left w:val="nil"/>
              <w:bottom w:val="nil"/>
              <w:right w:val="nil"/>
            </w:tcBorders>
          </w:tcPr>
          <w:p w:rsidR="00325F24" w:rsidRPr="00A47DD4" w:rsidRDefault="00325F24" w:rsidP="00325F24">
            <w:pPr>
              <w:spacing w:after="0" w:line="240" w:lineRule="auto"/>
              <w:jc w:val="right"/>
              <w:rPr>
                <w:rFonts w:ascii="Arial" w:eastAsia="Times New Roman" w:hAnsi="Arial" w:cs="Arial"/>
                <w:i/>
                <w:iCs/>
                <w:sz w:val="20"/>
                <w:szCs w:val="20"/>
                <w:lang w:val="en-GB" w:eastAsia="ru-RU"/>
              </w:rPr>
            </w:pPr>
          </w:p>
        </w:tc>
        <w:tc>
          <w:tcPr>
            <w:tcW w:w="840" w:type="pct"/>
            <w:tcBorders>
              <w:top w:val="nil"/>
              <w:left w:val="nil"/>
              <w:bottom w:val="single" w:sz="12" w:space="0" w:color="auto"/>
              <w:right w:val="nil"/>
            </w:tcBorders>
            <w:shd w:val="clear" w:color="auto" w:fill="auto"/>
            <w:vAlign w:val="center"/>
            <w:hideMark/>
          </w:tcPr>
          <w:p w:rsidR="00325F24" w:rsidRPr="00A47DD4" w:rsidRDefault="00325F24" w:rsidP="00325F24">
            <w:pPr>
              <w:spacing w:after="0" w:line="240" w:lineRule="auto"/>
              <w:jc w:val="right"/>
              <w:rPr>
                <w:rFonts w:ascii="Arial" w:eastAsia="Times New Roman" w:hAnsi="Arial" w:cs="Arial"/>
                <w:i/>
                <w:iCs/>
                <w:sz w:val="20"/>
                <w:szCs w:val="20"/>
                <w:lang w:eastAsia="ru-RU"/>
              </w:rPr>
            </w:pPr>
            <w:r w:rsidRPr="00A47DD4">
              <w:rPr>
                <w:rFonts w:ascii="Arial" w:eastAsia="Times New Roman" w:hAnsi="Arial" w:cs="Arial"/>
                <w:i/>
                <w:iCs/>
                <w:sz w:val="20"/>
                <w:szCs w:val="20"/>
                <w:lang w:val="en-GB" w:eastAsia="ru-RU"/>
              </w:rPr>
              <w:t>in tonnes</w:t>
            </w:r>
          </w:p>
        </w:tc>
        <w:tc>
          <w:tcPr>
            <w:tcW w:w="838" w:type="pct"/>
            <w:tcBorders>
              <w:top w:val="nil"/>
              <w:left w:val="nil"/>
              <w:bottom w:val="single" w:sz="12" w:space="0" w:color="auto"/>
              <w:right w:val="nil"/>
            </w:tcBorders>
            <w:shd w:val="clear" w:color="auto" w:fill="auto"/>
            <w:vAlign w:val="center"/>
            <w:hideMark/>
          </w:tcPr>
          <w:p w:rsidR="00325F24" w:rsidRPr="00A47DD4" w:rsidRDefault="00325F24" w:rsidP="00325F24">
            <w:pPr>
              <w:spacing w:after="0" w:line="240" w:lineRule="auto"/>
              <w:jc w:val="right"/>
              <w:rPr>
                <w:rFonts w:ascii="Arial" w:eastAsia="Times New Roman" w:hAnsi="Arial" w:cs="Arial"/>
                <w:i/>
                <w:iCs/>
                <w:color w:val="000000"/>
                <w:sz w:val="20"/>
                <w:szCs w:val="20"/>
                <w:lang w:eastAsia="ru-RU"/>
              </w:rPr>
            </w:pPr>
            <w:r w:rsidRPr="00A47DD4">
              <w:rPr>
                <w:rFonts w:ascii="Arial" w:eastAsia="Times New Roman" w:hAnsi="Arial" w:cs="Arial"/>
                <w:i/>
                <w:iCs/>
                <w:color w:val="000000"/>
                <w:sz w:val="20"/>
                <w:szCs w:val="20"/>
                <w:lang w:val="en-GB" w:eastAsia="ru-RU"/>
              </w:rPr>
              <w:t>in hectares</w:t>
            </w:r>
          </w:p>
        </w:tc>
      </w:tr>
      <w:tr w:rsidR="00325F24" w:rsidRPr="00A47DD4" w:rsidTr="00325F24">
        <w:trPr>
          <w:trHeight w:val="255"/>
        </w:trPr>
        <w:tc>
          <w:tcPr>
            <w:tcW w:w="1214" w:type="pct"/>
            <w:tcBorders>
              <w:top w:val="nil"/>
              <w:left w:val="nil"/>
              <w:bottom w:val="nil"/>
              <w:right w:val="nil"/>
            </w:tcBorders>
            <w:shd w:val="clear" w:color="auto" w:fill="auto"/>
            <w:vAlign w:val="center"/>
            <w:hideMark/>
          </w:tcPr>
          <w:p w:rsidR="00325F24" w:rsidRPr="00A47DD4" w:rsidRDefault="00325F24" w:rsidP="00325F24">
            <w:pPr>
              <w:spacing w:after="0" w:line="240" w:lineRule="auto"/>
              <w:rPr>
                <w:rFonts w:ascii="Arial" w:eastAsia="Times New Roman" w:hAnsi="Arial" w:cs="Arial"/>
                <w:color w:val="000000"/>
                <w:sz w:val="20"/>
                <w:szCs w:val="20"/>
                <w:lang w:eastAsia="ru-RU"/>
              </w:rPr>
            </w:pPr>
            <w:r w:rsidRPr="00A47DD4">
              <w:rPr>
                <w:rFonts w:ascii="Arial" w:eastAsia="Times New Roman" w:hAnsi="Arial" w:cs="Arial"/>
                <w:color w:val="000000"/>
                <w:sz w:val="20"/>
                <w:szCs w:val="20"/>
                <w:lang w:val="en-GB" w:eastAsia="ru-RU"/>
              </w:rPr>
              <w:t>Corn</w:t>
            </w:r>
          </w:p>
        </w:tc>
        <w:tc>
          <w:tcPr>
            <w:tcW w:w="1022" w:type="pct"/>
            <w:tcBorders>
              <w:top w:val="single" w:sz="12" w:space="0" w:color="auto"/>
              <w:left w:val="nil"/>
              <w:bottom w:val="nil"/>
              <w:right w:val="nil"/>
            </w:tcBorders>
            <w:shd w:val="clear" w:color="auto" w:fill="auto"/>
            <w:vAlign w:val="center"/>
            <w:hideMark/>
          </w:tcPr>
          <w:p w:rsidR="00325F24" w:rsidRPr="00A47DD4" w:rsidRDefault="00325F24" w:rsidP="00FB70FA">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8</w:t>
            </w:r>
            <w:r w:rsidR="00FB70FA" w:rsidRPr="00A47DD4">
              <w:rPr>
                <w:rFonts w:ascii="Arial" w:eastAsiaTheme="minorEastAsia" w:hAnsi="Arial" w:cs="Arial"/>
                <w:color w:val="000000"/>
                <w:sz w:val="20"/>
                <w:szCs w:val="20"/>
                <w:lang w:eastAsia="ru-RU"/>
              </w:rPr>
              <w:t>57</w:t>
            </w:r>
            <w:r w:rsidRPr="00A47DD4">
              <w:rPr>
                <w:rFonts w:ascii="Arial" w:eastAsiaTheme="minorEastAsia" w:hAnsi="Arial" w:cs="Arial"/>
                <w:color w:val="000000"/>
                <w:sz w:val="20"/>
                <w:szCs w:val="20"/>
                <w:lang w:eastAsia="ru-RU"/>
              </w:rPr>
              <w:t>,</w:t>
            </w:r>
            <w:r w:rsidR="00FB70FA" w:rsidRPr="00A47DD4">
              <w:rPr>
                <w:rFonts w:ascii="Arial" w:eastAsiaTheme="minorEastAsia" w:hAnsi="Arial" w:cs="Arial"/>
                <w:color w:val="000000"/>
                <w:sz w:val="20"/>
                <w:szCs w:val="20"/>
                <w:lang w:eastAsia="ru-RU"/>
              </w:rPr>
              <w:t>576</w:t>
            </w:r>
            <w:r w:rsidRPr="00A47DD4">
              <w:rPr>
                <w:rFonts w:ascii="Arial" w:eastAsia="Times New Roman" w:hAnsi="Arial" w:cs="Arial"/>
                <w:b/>
                <w:bCs/>
                <w:i/>
                <w:iCs/>
                <w:color w:val="000000"/>
                <w:sz w:val="20"/>
                <w:szCs w:val="20"/>
                <w:vertAlign w:val="superscript"/>
                <w:lang w:val="en-GB" w:eastAsia="ru-RU"/>
              </w:rPr>
              <w:t>[3]</w:t>
            </w:r>
          </w:p>
        </w:tc>
        <w:tc>
          <w:tcPr>
            <w:tcW w:w="844" w:type="pct"/>
            <w:tcBorders>
              <w:top w:val="single" w:sz="12" w:space="0" w:color="auto"/>
              <w:left w:val="nil"/>
              <w:bottom w:val="nil"/>
              <w:right w:val="nil"/>
            </w:tcBorders>
            <w:shd w:val="clear" w:color="auto" w:fill="auto"/>
            <w:vAlign w:val="center"/>
            <w:hideMark/>
          </w:tcPr>
          <w:p w:rsidR="00325F24" w:rsidRPr="00A47DD4" w:rsidRDefault="00325F24" w:rsidP="00523E63">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12</w:t>
            </w:r>
            <w:r w:rsidR="00FB70FA" w:rsidRPr="00A47DD4">
              <w:rPr>
                <w:rFonts w:ascii="Arial" w:eastAsiaTheme="minorEastAsia" w:hAnsi="Arial" w:cs="Arial"/>
                <w:color w:val="000000"/>
                <w:sz w:val="20"/>
                <w:szCs w:val="20"/>
                <w:lang w:eastAsia="ru-RU"/>
              </w:rPr>
              <w:t>6,138</w:t>
            </w:r>
            <w:r w:rsidRPr="00A47DD4">
              <w:rPr>
                <w:rFonts w:ascii="Arial" w:eastAsia="Times New Roman" w:hAnsi="Arial" w:cs="Arial"/>
                <w:b/>
                <w:bCs/>
                <w:i/>
                <w:iCs/>
                <w:color w:val="000000"/>
                <w:sz w:val="20"/>
                <w:szCs w:val="20"/>
                <w:vertAlign w:val="superscript"/>
                <w:lang w:val="en-GB" w:eastAsia="ru-RU"/>
              </w:rPr>
              <w:t>[</w:t>
            </w:r>
            <w:r w:rsidR="00523E63" w:rsidRPr="00A47DD4">
              <w:rPr>
                <w:rFonts w:ascii="Arial" w:eastAsia="Times New Roman" w:hAnsi="Arial" w:cs="Arial"/>
                <w:b/>
                <w:bCs/>
                <w:i/>
                <w:iCs/>
                <w:color w:val="000000"/>
                <w:sz w:val="20"/>
                <w:szCs w:val="20"/>
                <w:vertAlign w:val="superscript"/>
                <w:lang w:val="en-GB" w:eastAsia="ru-RU"/>
              </w:rPr>
              <w:t>3</w:t>
            </w:r>
            <w:r w:rsidRPr="00A47DD4">
              <w:rPr>
                <w:rFonts w:ascii="Arial" w:eastAsia="Times New Roman" w:hAnsi="Arial" w:cs="Arial"/>
                <w:b/>
                <w:bCs/>
                <w:i/>
                <w:iCs/>
                <w:color w:val="000000"/>
                <w:sz w:val="20"/>
                <w:szCs w:val="20"/>
                <w:vertAlign w:val="superscript"/>
                <w:lang w:val="en-GB" w:eastAsia="ru-RU"/>
              </w:rPr>
              <w:t>]</w:t>
            </w:r>
          </w:p>
        </w:tc>
        <w:tc>
          <w:tcPr>
            <w:tcW w:w="242" w:type="pct"/>
            <w:tcBorders>
              <w:top w:val="nil"/>
              <w:left w:val="nil"/>
              <w:bottom w:val="nil"/>
              <w:right w:val="nil"/>
            </w:tcBorders>
          </w:tcPr>
          <w:p w:rsidR="00325F24" w:rsidRPr="00A47DD4" w:rsidRDefault="00325F24" w:rsidP="00325F24">
            <w:pPr>
              <w:spacing w:after="0" w:line="240" w:lineRule="auto"/>
              <w:jc w:val="right"/>
              <w:rPr>
                <w:rFonts w:ascii="Arial" w:eastAsiaTheme="minorEastAsia" w:hAnsi="Arial" w:cs="Arial"/>
                <w:color w:val="000000"/>
                <w:sz w:val="20"/>
                <w:szCs w:val="20"/>
                <w:lang w:eastAsia="ru-RU"/>
              </w:rPr>
            </w:pPr>
          </w:p>
        </w:tc>
        <w:tc>
          <w:tcPr>
            <w:tcW w:w="840" w:type="pct"/>
            <w:tcBorders>
              <w:top w:val="single" w:sz="12" w:space="0" w:color="auto"/>
              <w:left w:val="nil"/>
              <w:bottom w:val="nil"/>
              <w:right w:val="nil"/>
            </w:tcBorders>
            <w:shd w:val="clear" w:color="auto" w:fill="auto"/>
            <w:vAlign w:val="center"/>
          </w:tcPr>
          <w:p w:rsidR="00325F24" w:rsidRPr="00A47DD4" w:rsidRDefault="00325F24" w:rsidP="00325F24">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1,180,793</w:t>
            </w:r>
          </w:p>
        </w:tc>
        <w:tc>
          <w:tcPr>
            <w:tcW w:w="838" w:type="pct"/>
            <w:tcBorders>
              <w:top w:val="single" w:sz="12" w:space="0" w:color="auto"/>
              <w:left w:val="nil"/>
              <w:bottom w:val="nil"/>
              <w:right w:val="nil"/>
            </w:tcBorders>
            <w:shd w:val="clear" w:color="auto" w:fill="auto"/>
            <w:vAlign w:val="center"/>
          </w:tcPr>
          <w:p w:rsidR="00325F24" w:rsidRPr="00A47DD4" w:rsidRDefault="00325F24" w:rsidP="00325F24">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126,842</w:t>
            </w:r>
          </w:p>
        </w:tc>
      </w:tr>
      <w:tr w:rsidR="00325F24" w:rsidRPr="00A47DD4" w:rsidTr="00325F24">
        <w:trPr>
          <w:trHeight w:val="255"/>
        </w:trPr>
        <w:tc>
          <w:tcPr>
            <w:tcW w:w="1214" w:type="pct"/>
            <w:tcBorders>
              <w:top w:val="nil"/>
              <w:left w:val="nil"/>
              <w:bottom w:val="nil"/>
              <w:right w:val="nil"/>
            </w:tcBorders>
            <w:shd w:val="clear" w:color="auto" w:fill="auto"/>
            <w:vAlign w:val="center"/>
            <w:hideMark/>
          </w:tcPr>
          <w:p w:rsidR="00325F24" w:rsidRPr="00A47DD4" w:rsidRDefault="00325F24" w:rsidP="00325F24">
            <w:pPr>
              <w:spacing w:after="0" w:line="240" w:lineRule="auto"/>
              <w:rPr>
                <w:rFonts w:ascii="Arial" w:eastAsia="Times New Roman" w:hAnsi="Arial" w:cs="Arial"/>
                <w:color w:val="000000"/>
                <w:sz w:val="20"/>
                <w:szCs w:val="20"/>
                <w:lang w:eastAsia="ru-RU"/>
              </w:rPr>
            </w:pPr>
            <w:r w:rsidRPr="00A47DD4">
              <w:rPr>
                <w:rFonts w:ascii="Arial" w:eastAsia="Times New Roman" w:hAnsi="Arial" w:cs="Arial"/>
                <w:color w:val="000000"/>
                <w:sz w:val="20"/>
                <w:szCs w:val="20"/>
                <w:lang w:val="en-GB" w:eastAsia="ru-RU"/>
              </w:rPr>
              <w:t>Wheat</w:t>
            </w:r>
          </w:p>
        </w:tc>
        <w:tc>
          <w:tcPr>
            <w:tcW w:w="1022" w:type="pct"/>
            <w:tcBorders>
              <w:top w:val="nil"/>
              <w:left w:val="nil"/>
              <w:bottom w:val="nil"/>
              <w:right w:val="nil"/>
            </w:tcBorders>
            <w:shd w:val="clear" w:color="auto" w:fill="auto"/>
            <w:vAlign w:val="center"/>
            <w:hideMark/>
          </w:tcPr>
          <w:p w:rsidR="00325F24" w:rsidRPr="00A47DD4" w:rsidRDefault="00325F24" w:rsidP="00FB70FA">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32</w:t>
            </w:r>
            <w:r w:rsidR="00FB70FA" w:rsidRPr="00A47DD4">
              <w:rPr>
                <w:rFonts w:ascii="Arial" w:eastAsiaTheme="minorEastAsia" w:hAnsi="Arial" w:cs="Arial"/>
                <w:color w:val="000000"/>
                <w:sz w:val="20"/>
                <w:szCs w:val="20"/>
                <w:lang w:eastAsia="ru-RU"/>
              </w:rPr>
              <w:t>2</w:t>
            </w:r>
            <w:r w:rsidRPr="00A47DD4">
              <w:rPr>
                <w:rFonts w:ascii="Arial" w:eastAsiaTheme="minorEastAsia" w:hAnsi="Arial" w:cs="Arial"/>
                <w:color w:val="000000"/>
                <w:sz w:val="20"/>
                <w:szCs w:val="20"/>
                <w:lang w:eastAsia="ru-RU"/>
              </w:rPr>
              <w:t>,</w:t>
            </w:r>
            <w:r w:rsidR="00FB70FA" w:rsidRPr="00A47DD4">
              <w:rPr>
                <w:rFonts w:ascii="Arial" w:eastAsiaTheme="minorEastAsia" w:hAnsi="Arial" w:cs="Arial"/>
                <w:color w:val="000000"/>
                <w:sz w:val="20"/>
                <w:szCs w:val="20"/>
                <w:lang w:eastAsia="ru-RU"/>
              </w:rPr>
              <w:t>305</w:t>
            </w:r>
          </w:p>
        </w:tc>
        <w:tc>
          <w:tcPr>
            <w:tcW w:w="844" w:type="pct"/>
            <w:tcBorders>
              <w:top w:val="nil"/>
              <w:left w:val="nil"/>
              <w:bottom w:val="nil"/>
              <w:right w:val="nil"/>
            </w:tcBorders>
            <w:shd w:val="clear" w:color="auto" w:fill="auto"/>
            <w:vAlign w:val="center"/>
            <w:hideMark/>
          </w:tcPr>
          <w:p w:rsidR="00325F24" w:rsidRPr="00A47DD4" w:rsidRDefault="00325F24" w:rsidP="00FB70FA">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53,75</w:t>
            </w:r>
            <w:r w:rsidR="00FB70FA" w:rsidRPr="00A47DD4">
              <w:rPr>
                <w:rFonts w:ascii="Arial" w:eastAsiaTheme="minorEastAsia" w:hAnsi="Arial" w:cs="Arial"/>
                <w:color w:val="000000"/>
                <w:sz w:val="20"/>
                <w:szCs w:val="20"/>
                <w:lang w:eastAsia="ru-RU"/>
              </w:rPr>
              <w:t>2</w:t>
            </w:r>
          </w:p>
        </w:tc>
        <w:tc>
          <w:tcPr>
            <w:tcW w:w="242" w:type="pct"/>
            <w:tcBorders>
              <w:top w:val="nil"/>
              <w:left w:val="nil"/>
              <w:bottom w:val="nil"/>
              <w:right w:val="nil"/>
            </w:tcBorders>
          </w:tcPr>
          <w:p w:rsidR="00325F24" w:rsidRPr="00A47DD4" w:rsidRDefault="00325F24" w:rsidP="00325F24">
            <w:pPr>
              <w:spacing w:after="0" w:line="240" w:lineRule="auto"/>
              <w:jc w:val="right"/>
              <w:rPr>
                <w:rFonts w:ascii="Arial" w:eastAsiaTheme="minorEastAsia" w:hAnsi="Arial" w:cs="Arial"/>
                <w:color w:val="000000"/>
                <w:sz w:val="20"/>
                <w:szCs w:val="20"/>
                <w:lang w:eastAsia="ru-RU"/>
              </w:rPr>
            </w:pPr>
          </w:p>
        </w:tc>
        <w:tc>
          <w:tcPr>
            <w:tcW w:w="840" w:type="pct"/>
            <w:tcBorders>
              <w:top w:val="nil"/>
              <w:left w:val="nil"/>
              <w:bottom w:val="nil"/>
              <w:right w:val="nil"/>
            </w:tcBorders>
            <w:shd w:val="clear" w:color="auto" w:fill="auto"/>
            <w:vAlign w:val="center"/>
          </w:tcPr>
          <w:p w:rsidR="00325F24" w:rsidRPr="00A47DD4" w:rsidRDefault="00325F24" w:rsidP="00325F24">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260,670</w:t>
            </w:r>
          </w:p>
        </w:tc>
        <w:tc>
          <w:tcPr>
            <w:tcW w:w="838" w:type="pct"/>
            <w:tcBorders>
              <w:top w:val="nil"/>
              <w:left w:val="nil"/>
              <w:bottom w:val="nil"/>
              <w:right w:val="nil"/>
            </w:tcBorders>
            <w:shd w:val="clear" w:color="auto" w:fill="auto"/>
            <w:vAlign w:val="center"/>
          </w:tcPr>
          <w:p w:rsidR="00325F24" w:rsidRPr="00A47DD4" w:rsidRDefault="00325F24" w:rsidP="00325F24">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43,016</w:t>
            </w:r>
          </w:p>
        </w:tc>
      </w:tr>
      <w:tr w:rsidR="00325F24" w:rsidRPr="00A47DD4" w:rsidTr="00325F24">
        <w:trPr>
          <w:trHeight w:val="255"/>
        </w:trPr>
        <w:tc>
          <w:tcPr>
            <w:tcW w:w="1214" w:type="pct"/>
            <w:tcBorders>
              <w:top w:val="nil"/>
              <w:left w:val="nil"/>
              <w:bottom w:val="nil"/>
              <w:right w:val="nil"/>
            </w:tcBorders>
            <w:shd w:val="clear" w:color="auto" w:fill="auto"/>
            <w:vAlign w:val="center"/>
            <w:hideMark/>
          </w:tcPr>
          <w:p w:rsidR="00325F24" w:rsidRPr="00A47DD4" w:rsidRDefault="00325F24" w:rsidP="00325F24">
            <w:pPr>
              <w:spacing w:after="0" w:line="240" w:lineRule="auto"/>
              <w:rPr>
                <w:rFonts w:ascii="Arial" w:eastAsia="Times New Roman" w:hAnsi="Arial" w:cs="Arial"/>
                <w:color w:val="000000"/>
                <w:sz w:val="20"/>
                <w:szCs w:val="20"/>
                <w:lang w:eastAsia="ru-RU"/>
              </w:rPr>
            </w:pPr>
            <w:r w:rsidRPr="00A47DD4">
              <w:rPr>
                <w:rFonts w:ascii="Arial" w:eastAsia="Times New Roman" w:hAnsi="Arial" w:cs="Arial"/>
                <w:color w:val="000000"/>
                <w:sz w:val="20"/>
                <w:szCs w:val="20"/>
                <w:lang w:val="en-GB" w:eastAsia="ru-RU"/>
              </w:rPr>
              <w:t>Sunflower</w:t>
            </w:r>
          </w:p>
        </w:tc>
        <w:tc>
          <w:tcPr>
            <w:tcW w:w="1022" w:type="pct"/>
            <w:tcBorders>
              <w:top w:val="nil"/>
              <w:left w:val="nil"/>
              <w:bottom w:val="nil"/>
              <w:right w:val="nil"/>
            </w:tcBorders>
            <w:shd w:val="clear" w:color="auto" w:fill="auto"/>
            <w:vAlign w:val="center"/>
            <w:hideMark/>
          </w:tcPr>
          <w:p w:rsidR="00325F24" w:rsidRPr="00A47DD4" w:rsidRDefault="00325F24" w:rsidP="00FB70FA">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17</w:t>
            </w:r>
            <w:r w:rsidR="00FB70FA" w:rsidRPr="00A47DD4">
              <w:rPr>
                <w:rFonts w:ascii="Arial" w:eastAsiaTheme="minorEastAsia" w:hAnsi="Arial" w:cs="Arial"/>
                <w:color w:val="000000"/>
                <w:sz w:val="20"/>
                <w:szCs w:val="20"/>
                <w:lang w:eastAsia="ru-RU"/>
              </w:rPr>
              <w:t>7</w:t>
            </w:r>
            <w:r w:rsidRPr="00A47DD4">
              <w:rPr>
                <w:rFonts w:ascii="Arial" w:eastAsiaTheme="minorEastAsia" w:hAnsi="Arial" w:cs="Arial"/>
                <w:color w:val="000000"/>
                <w:sz w:val="20"/>
                <w:szCs w:val="20"/>
                <w:lang w:eastAsia="ru-RU"/>
              </w:rPr>
              <w:t>,</w:t>
            </w:r>
            <w:r w:rsidR="00FB70FA" w:rsidRPr="00A47DD4">
              <w:rPr>
                <w:rFonts w:ascii="Arial" w:eastAsiaTheme="minorEastAsia" w:hAnsi="Arial" w:cs="Arial"/>
                <w:color w:val="000000"/>
                <w:sz w:val="20"/>
                <w:szCs w:val="20"/>
                <w:lang w:eastAsia="ru-RU"/>
              </w:rPr>
              <w:t>924</w:t>
            </w:r>
          </w:p>
        </w:tc>
        <w:tc>
          <w:tcPr>
            <w:tcW w:w="844" w:type="pct"/>
            <w:tcBorders>
              <w:top w:val="nil"/>
              <w:left w:val="nil"/>
              <w:bottom w:val="nil"/>
              <w:right w:val="nil"/>
            </w:tcBorders>
            <w:shd w:val="clear" w:color="auto" w:fill="auto"/>
            <w:vAlign w:val="center"/>
            <w:hideMark/>
          </w:tcPr>
          <w:p w:rsidR="00325F24" w:rsidRPr="00A47DD4" w:rsidRDefault="00325F24" w:rsidP="00FB70FA">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57,54</w:t>
            </w:r>
            <w:r w:rsidR="00FB70FA" w:rsidRPr="00A47DD4">
              <w:rPr>
                <w:rFonts w:ascii="Arial" w:eastAsiaTheme="minorEastAsia" w:hAnsi="Arial" w:cs="Arial"/>
                <w:color w:val="000000"/>
                <w:sz w:val="20"/>
                <w:szCs w:val="20"/>
                <w:lang w:eastAsia="ru-RU"/>
              </w:rPr>
              <w:t>1</w:t>
            </w:r>
          </w:p>
        </w:tc>
        <w:tc>
          <w:tcPr>
            <w:tcW w:w="242" w:type="pct"/>
            <w:tcBorders>
              <w:top w:val="nil"/>
              <w:left w:val="nil"/>
              <w:bottom w:val="nil"/>
              <w:right w:val="nil"/>
            </w:tcBorders>
          </w:tcPr>
          <w:p w:rsidR="00325F24" w:rsidRPr="00A47DD4" w:rsidRDefault="00325F24" w:rsidP="00325F24">
            <w:pPr>
              <w:spacing w:after="0" w:line="240" w:lineRule="auto"/>
              <w:jc w:val="right"/>
              <w:rPr>
                <w:rFonts w:ascii="Arial" w:eastAsiaTheme="minorEastAsia" w:hAnsi="Arial" w:cs="Arial"/>
                <w:color w:val="000000"/>
                <w:sz w:val="20"/>
                <w:szCs w:val="20"/>
                <w:lang w:eastAsia="ru-RU"/>
              </w:rPr>
            </w:pPr>
          </w:p>
        </w:tc>
        <w:tc>
          <w:tcPr>
            <w:tcW w:w="840" w:type="pct"/>
            <w:tcBorders>
              <w:top w:val="nil"/>
              <w:left w:val="nil"/>
              <w:bottom w:val="nil"/>
              <w:right w:val="nil"/>
            </w:tcBorders>
            <w:shd w:val="clear" w:color="auto" w:fill="auto"/>
            <w:vAlign w:val="center"/>
          </w:tcPr>
          <w:p w:rsidR="00325F24" w:rsidRPr="00A47DD4" w:rsidRDefault="00325F24" w:rsidP="00325F24">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167,014</w:t>
            </w:r>
          </w:p>
        </w:tc>
        <w:tc>
          <w:tcPr>
            <w:tcW w:w="838" w:type="pct"/>
            <w:tcBorders>
              <w:top w:val="nil"/>
              <w:left w:val="nil"/>
              <w:bottom w:val="nil"/>
              <w:right w:val="nil"/>
            </w:tcBorders>
            <w:shd w:val="clear" w:color="auto" w:fill="auto"/>
            <w:vAlign w:val="center"/>
          </w:tcPr>
          <w:p w:rsidR="00325F24" w:rsidRPr="00A47DD4" w:rsidRDefault="00325F24" w:rsidP="00325F24">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49,551</w:t>
            </w:r>
          </w:p>
        </w:tc>
      </w:tr>
      <w:tr w:rsidR="00325F24" w:rsidRPr="00A47DD4" w:rsidTr="00325F24">
        <w:trPr>
          <w:trHeight w:val="255"/>
        </w:trPr>
        <w:tc>
          <w:tcPr>
            <w:tcW w:w="1214" w:type="pct"/>
            <w:tcBorders>
              <w:top w:val="nil"/>
              <w:left w:val="nil"/>
              <w:bottom w:val="nil"/>
              <w:right w:val="nil"/>
            </w:tcBorders>
            <w:shd w:val="clear" w:color="auto" w:fill="auto"/>
            <w:vAlign w:val="center"/>
            <w:hideMark/>
          </w:tcPr>
          <w:p w:rsidR="00325F24" w:rsidRPr="00A47DD4" w:rsidRDefault="00325F24" w:rsidP="00325F24">
            <w:pPr>
              <w:spacing w:after="0" w:line="240" w:lineRule="auto"/>
              <w:rPr>
                <w:rFonts w:ascii="Arial" w:eastAsia="Times New Roman" w:hAnsi="Arial" w:cs="Arial"/>
                <w:color w:val="000000"/>
                <w:sz w:val="20"/>
                <w:szCs w:val="20"/>
                <w:lang w:eastAsia="ru-RU"/>
              </w:rPr>
            </w:pPr>
            <w:r w:rsidRPr="00A47DD4">
              <w:rPr>
                <w:rFonts w:ascii="Arial" w:eastAsia="Times New Roman" w:hAnsi="Arial" w:cs="Arial"/>
                <w:color w:val="000000"/>
                <w:sz w:val="20"/>
                <w:szCs w:val="20"/>
                <w:lang w:val="en-GB" w:eastAsia="ru-RU"/>
              </w:rPr>
              <w:t>Rapeseed</w:t>
            </w:r>
          </w:p>
        </w:tc>
        <w:tc>
          <w:tcPr>
            <w:tcW w:w="1022" w:type="pct"/>
            <w:tcBorders>
              <w:top w:val="nil"/>
              <w:left w:val="nil"/>
              <w:bottom w:val="nil"/>
              <w:right w:val="nil"/>
            </w:tcBorders>
            <w:shd w:val="clear" w:color="auto" w:fill="auto"/>
            <w:vAlign w:val="center"/>
            <w:hideMark/>
          </w:tcPr>
          <w:p w:rsidR="00325F24" w:rsidRPr="00A47DD4" w:rsidRDefault="00325F24" w:rsidP="00325F24">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76,347</w:t>
            </w:r>
          </w:p>
        </w:tc>
        <w:tc>
          <w:tcPr>
            <w:tcW w:w="844" w:type="pct"/>
            <w:tcBorders>
              <w:top w:val="nil"/>
              <w:left w:val="nil"/>
              <w:bottom w:val="nil"/>
              <w:right w:val="nil"/>
            </w:tcBorders>
            <w:shd w:val="clear" w:color="auto" w:fill="auto"/>
            <w:vAlign w:val="center"/>
            <w:hideMark/>
          </w:tcPr>
          <w:p w:rsidR="00325F24" w:rsidRPr="00A47DD4" w:rsidRDefault="00325F24" w:rsidP="00325F24">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22,653</w:t>
            </w:r>
          </w:p>
        </w:tc>
        <w:tc>
          <w:tcPr>
            <w:tcW w:w="242" w:type="pct"/>
            <w:tcBorders>
              <w:top w:val="nil"/>
              <w:left w:val="nil"/>
              <w:bottom w:val="nil"/>
              <w:right w:val="nil"/>
            </w:tcBorders>
          </w:tcPr>
          <w:p w:rsidR="00325F24" w:rsidRPr="00A47DD4" w:rsidRDefault="00325F24" w:rsidP="00325F24">
            <w:pPr>
              <w:spacing w:after="0" w:line="240" w:lineRule="auto"/>
              <w:jc w:val="right"/>
              <w:rPr>
                <w:rFonts w:ascii="Arial" w:eastAsiaTheme="minorEastAsia" w:hAnsi="Arial" w:cs="Arial"/>
                <w:color w:val="000000"/>
                <w:sz w:val="20"/>
                <w:szCs w:val="20"/>
                <w:lang w:eastAsia="ru-RU"/>
              </w:rPr>
            </w:pPr>
          </w:p>
        </w:tc>
        <w:tc>
          <w:tcPr>
            <w:tcW w:w="840" w:type="pct"/>
            <w:tcBorders>
              <w:top w:val="nil"/>
              <w:left w:val="nil"/>
              <w:bottom w:val="nil"/>
              <w:right w:val="nil"/>
            </w:tcBorders>
            <w:shd w:val="clear" w:color="auto" w:fill="auto"/>
            <w:vAlign w:val="center"/>
          </w:tcPr>
          <w:p w:rsidR="00325F24" w:rsidRPr="00A47DD4" w:rsidRDefault="00325F24" w:rsidP="00325F24">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39,566</w:t>
            </w:r>
          </w:p>
        </w:tc>
        <w:tc>
          <w:tcPr>
            <w:tcW w:w="838" w:type="pct"/>
            <w:tcBorders>
              <w:top w:val="nil"/>
              <w:left w:val="nil"/>
              <w:bottom w:val="nil"/>
              <w:right w:val="nil"/>
            </w:tcBorders>
            <w:shd w:val="clear" w:color="auto" w:fill="auto"/>
            <w:vAlign w:val="center"/>
          </w:tcPr>
          <w:p w:rsidR="00325F24" w:rsidRPr="00A47DD4" w:rsidRDefault="00325F24" w:rsidP="00325F24">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10,493</w:t>
            </w:r>
          </w:p>
        </w:tc>
      </w:tr>
      <w:tr w:rsidR="00325F24" w:rsidRPr="00A47DD4" w:rsidTr="00325F24">
        <w:trPr>
          <w:trHeight w:val="255"/>
        </w:trPr>
        <w:tc>
          <w:tcPr>
            <w:tcW w:w="1214" w:type="pct"/>
            <w:tcBorders>
              <w:top w:val="nil"/>
              <w:left w:val="nil"/>
              <w:bottom w:val="nil"/>
              <w:right w:val="nil"/>
            </w:tcBorders>
            <w:shd w:val="clear" w:color="auto" w:fill="auto"/>
            <w:vAlign w:val="center"/>
            <w:hideMark/>
          </w:tcPr>
          <w:p w:rsidR="00325F24" w:rsidRPr="00A47DD4" w:rsidRDefault="00325F24" w:rsidP="00325F24">
            <w:pPr>
              <w:spacing w:after="0" w:line="240" w:lineRule="auto"/>
              <w:rPr>
                <w:rFonts w:ascii="Arial" w:eastAsia="Times New Roman" w:hAnsi="Arial" w:cs="Arial"/>
                <w:color w:val="000000"/>
                <w:sz w:val="20"/>
                <w:szCs w:val="20"/>
                <w:lang w:eastAsia="ru-RU"/>
              </w:rPr>
            </w:pPr>
            <w:r w:rsidRPr="00A47DD4">
              <w:rPr>
                <w:rFonts w:ascii="Arial" w:eastAsia="Times New Roman" w:hAnsi="Arial" w:cs="Arial"/>
                <w:color w:val="000000"/>
                <w:sz w:val="20"/>
                <w:szCs w:val="20"/>
                <w:lang w:val="en-GB" w:eastAsia="ru-RU"/>
              </w:rPr>
              <w:t>Soya</w:t>
            </w:r>
          </w:p>
        </w:tc>
        <w:tc>
          <w:tcPr>
            <w:tcW w:w="1022" w:type="pct"/>
            <w:tcBorders>
              <w:top w:val="nil"/>
              <w:left w:val="nil"/>
              <w:bottom w:val="nil"/>
              <w:right w:val="nil"/>
            </w:tcBorders>
            <w:shd w:val="clear" w:color="auto" w:fill="auto"/>
            <w:vAlign w:val="center"/>
            <w:hideMark/>
          </w:tcPr>
          <w:p w:rsidR="00325F24" w:rsidRPr="00A47DD4" w:rsidRDefault="00325F24" w:rsidP="00FB70FA">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57,06</w:t>
            </w:r>
            <w:r w:rsidR="00FB70FA" w:rsidRPr="00A47DD4">
              <w:rPr>
                <w:rFonts w:ascii="Arial" w:eastAsiaTheme="minorEastAsia" w:hAnsi="Arial" w:cs="Arial"/>
                <w:color w:val="000000"/>
                <w:sz w:val="20"/>
                <w:szCs w:val="20"/>
                <w:lang w:eastAsia="ru-RU"/>
              </w:rPr>
              <w:t>7</w:t>
            </w:r>
          </w:p>
        </w:tc>
        <w:tc>
          <w:tcPr>
            <w:tcW w:w="844" w:type="pct"/>
            <w:tcBorders>
              <w:top w:val="nil"/>
              <w:left w:val="nil"/>
              <w:bottom w:val="nil"/>
              <w:right w:val="nil"/>
            </w:tcBorders>
            <w:shd w:val="clear" w:color="auto" w:fill="auto"/>
            <w:vAlign w:val="center"/>
            <w:hideMark/>
          </w:tcPr>
          <w:p w:rsidR="00325F24" w:rsidRPr="00A47DD4" w:rsidRDefault="00325F24" w:rsidP="00FB70FA">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35,83</w:t>
            </w:r>
            <w:r w:rsidR="00FB70FA" w:rsidRPr="00A47DD4">
              <w:rPr>
                <w:rFonts w:ascii="Arial" w:eastAsiaTheme="minorEastAsia" w:hAnsi="Arial" w:cs="Arial"/>
                <w:color w:val="000000"/>
                <w:sz w:val="20"/>
                <w:szCs w:val="20"/>
                <w:lang w:eastAsia="ru-RU"/>
              </w:rPr>
              <w:t>1</w:t>
            </w:r>
            <w:r w:rsidRPr="00A47DD4">
              <w:rPr>
                <w:rFonts w:ascii="Arial" w:eastAsiaTheme="minorEastAsia" w:hAnsi="Arial" w:cs="Arial"/>
                <w:color w:val="000000"/>
                <w:sz w:val="20"/>
                <w:szCs w:val="20"/>
                <w:lang w:eastAsia="ru-RU"/>
              </w:rPr>
              <w:t xml:space="preserve"> </w:t>
            </w:r>
          </w:p>
        </w:tc>
        <w:tc>
          <w:tcPr>
            <w:tcW w:w="242" w:type="pct"/>
            <w:tcBorders>
              <w:top w:val="nil"/>
              <w:left w:val="nil"/>
              <w:right w:val="nil"/>
            </w:tcBorders>
          </w:tcPr>
          <w:p w:rsidR="00325F24" w:rsidRPr="00A47DD4" w:rsidRDefault="00325F24" w:rsidP="00325F24">
            <w:pPr>
              <w:spacing w:after="0" w:line="240" w:lineRule="auto"/>
              <w:jc w:val="right"/>
              <w:rPr>
                <w:rFonts w:ascii="Arial" w:eastAsiaTheme="minorEastAsia" w:hAnsi="Arial" w:cs="Arial"/>
                <w:color w:val="000000"/>
                <w:sz w:val="20"/>
                <w:szCs w:val="20"/>
                <w:lang w:eastAsia="ru-RU"/>
              </w:rPr>
            </w:pPr>
          </w:p>
        </w:tc>
        <w:tc>
          <w:tcPr>
            <w:tcW w:w="840" w:type="pct"/>
            <w:tcBorders>
              <w:top w:val="nil"/>
              <w:left w:val="nil"/>
              <w:bottom w:val="nil"/>
              <w:right w:val="nil"/>
            </w:tcBorders>
            <w:shd w:val="clear" w:color="auto" w:fill="auto"/>
            <w:vAlign w:val="center"/>
          </w:tcPr>
          <w:p w:rsidR="00325F24" w:rsidRPr="00A47DD4" w:rsidRDefault="00325F24" w:rsidP="00325F24">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53,867</w:t>
            </w:r>
          </w:p>
        </w:tc>
        <w:tc>
          <w:tcPr>
            <w:tcW w:w="838" w:type="pct"/>
            <w:tcBorders>
              <w:top w:val="nil"/>
              <w:left w:val="nil"/>
              <w:bottom w:val="nil"/>
              <w:right w:val="nil"/>
            </w:tcBorders>
            <w:shd w:val="clear" w:color="auto" w:fill="auto"/>
            <w:vAlign w:val="center"/>
          </w:tcPr>
          <w:p w:rsidR="00325F24" w:rsidRPr="00A47DD4" w:rsidRDefault="00325F24" w:rsidP="00325F24">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25,462 </w:t>
            </w:r>
          </w:p>
        </w:tc>
      </w:tr>
      <w:tr w:rsidR="00325F24" w:rsidRPr="00A47DD4" w:rsidTr="00325F24">
        <w:trPr>
          <w:trHeight w:val="255"/>
        </w:trPr>
        <w:tc>
          <w:tcPr>
            <w:tcW w:w="1214" w:type="pct"/>
            <w:tcBorders>
              <w:top w:val="nil"/>
              <w:left w:val="nil"/>
              <w:bottom w:val="nil"/>
              <w:right w:val="nil"/>
            </w:tcBorders>
            <w:shd w:val="clear" w:color="auto" w:fill="auto"/>
            <w:vAlign w:val="center"/>
            <w:hideMark/>
          </w:tcPr>
          <w:p w:rsidR="00325F24" w:rsidRPr="00A47DD4" w:rsidRDefault="00325F24" w:rsidP="00325F24">
            <w:pPr>
              <w:spacing w:after="0" w:line="240" w:lineRule="auto"/>
              <w:rPr>
                <w:rFonts w:ascii="Arial" w:eastAsia="Times New Roman" w:hAnsi="Arial" w:cs="Arial"/>
                <w:color w:val="000000"/>
                <w:sz w:val="20"/>
                <w:szCs w:val="20"/>
                <w:lang w:eastAsia="ru-RU"/>
              </w:rPr>
            </w:pPr>
            <w:r w:rsidRPr="00A47DD4">
              <w:rPr>
                <w:rFonts w:ascii="Arial" w:eastAsia="Times New Roman" w:hAnsi="Arial" w:cs="Arial"/>
                <w:color w:val="000000"/>
                <w:sz w:val="20"/>
                <w:szCs w:val="20"/>
                <w:lang w:val="en-GB" w:eastAsia="ru-RU"/>
              </w:rPr>
              <w:t xml:space="preserve">Other </w:t>
            </w:r>
            <w:r w:rsidRPr="00A47DD4">
              <w:rPr>
                <w:rFonts w:ascii="Arial" w:eastAsia="Times New Roman" w:hAnsi="Arial" w:cs="Arial"/>
                <w:b/>
                <w:bCs/>
                <w:i/>
                <w:iCs/>
                <w:color w:val="000000"/>
                <w:sz w:val="20"/>
                <w:szCs w:val="20"/>
                <w:vertAlign w:val="superscript"/>
                <w:lang w:val="en-GB" w:eastAsia="ru-RU"/>
              </w:rPr>
              <w:t>[2]</w:t>
            </w:r>
          </w:p>
        </w:tc>
        <w:tc>
          <w:tcPr>
            <w:tcW w:w="1022" w:type="pct"/>
            <w:tcBorders>
              <w:top w:val="nil"/>
              <w:left w:val="nil"/>
              <w:bottom w:val="single" w:sz="4" w:space="0" w:color="auto"/>
              <w:right w:val="nil"/>
            </w:tcBorders>
            <w:shd w:val="clear" w:color="auto" w:fill="auto"/>
            <w:vAlign w:val="center"/>
          </w:tcPr>
          <w:p w:rsidR="00325F24" w:rsidRPr="00A47DD4" w:rsidRDefault="00325F24" w:rsidP="00325F24">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w:t>
            </w:r>
            <w:r w:rsidRPr="00A47DD4">
              <w:rPr>
                <w:rFonts w:ascii="Arial" w:hAnsi="Arial" w:cs="Arial"/>
                <w:sz w:val="20"/>
                <w:szCs w:val="20"/>
              </w:rPr>
              <w:t>415,111</w:t>
            </w:r>
          </w:p>
        </w:tc>
        <w:tc>
          <w:tcPr>
            <w:tcW w:w="844" w:type="pct"/>
            <w:tcBorders>
              <w:top w:val="nil"/>
              <w:left w:val="nil"/>
              <w:bottom w:val="single" w:sz="4" w:space="0" w:color="auto"/>
              <w:right w:val="nil"/>
            </w:tcBorders>
            <w:shd w:val="clear" w:color="auto" w:fill="auto"/>
            <w:vAlign w:val="center"/>
          </w:tcPr>
          <w:p w:rsidR="00325F24" w:rsidRPr="00A47DD4" w:rsidRDefault="00325F24" w:rsidP="00A47DD4">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w:t>
            </w:r>
            <w:r w:rsidR="00A47DD4" w:rsidRPr="00A47DD4">
              <w:rPr>
                <w:rFonts w:ascii="Arial" w:hAnsi="Arial" w:cs="Arial"/>
                <w:sz w:val="20"/>
                <w:szCs w:val="20"/>
              </w:rPr>
              <w:t>44</w:t>
            </w:r>
            <w:r w:rsidRPr="00A47DD4">
              <w:rPr>
                <w:rFonts w:ascii="Arial" w:hAnsi="Arial" w:cs="Arial"/>
                <w:sz w:val="20"/>
                <w:szCs w:val="20"/>
              </w:rPr>
              <w:t>,</w:t>
            </w:r>
            <w:r w:rsidR="00A47DD4" w:rsidRPr="00A47DD4">
              <w:rPr>
                <w:rFonts w:ascii="Arial" w:eastAsiaTheme="minorEastAsia" w:hAnsi="Arial" w:cs="Arial"/>
                <w:color w:val="000000"/>
                <w:sz w:val="20"/>
                <w:szCs w:val="20"/>
                <w:lang w:eastAsia="ru-RU"/>
              </w:rPr>
              <w:t>085</w:t>
            </w:r>
          </w:p>
        </w:tc>
        <w:tc>
          <w:tcPr>
            <w:tcW w:w="242" w:type="pct"/>
            <w:tcBorders>
              <w:top w:val="nil"/>
              <w:left w:val="nil"/>
              <w:right w:val="nil"/>
            </w:tcBorders>
          </w:tcPr>
          <w:p w:rsidR="00325F24" w:rsidRPr="00A47DD4" w:rsidRDefault="00325F24" w:rsidP="00325F24">
            <w:pPr>
              <w:spacing w:after="0" w:line="240" w:lineRule="auto"/>
              <w:jc w:val="right"/>
              <w:rPr>
                <w:rFonts w:ascii="Arial" w:eastAsiaTheme="minorEastAsia" w:hAnsi="Arial" w:cs="Arial"/>
                <w:color w:val="000000"/>
                <w:sz w:val="20"/>
                <w:szCs w:val="20"/>
                <w:lang w:eastAsia="ru-RU"/>
              </w:rPr>
            </w:pPr>
          </w:p>
        </w:tc>
        <w:tc>
          <w:tcPr>
            <w:tcW w:w="840" w:type="pct"/>
            <w:tcBorders>
              <w:top w:val="nil"/>
              <w:left w:val="nil"/>
              <w:bottom w:val="single" w:sz="4" w:space="0" w:color="auto"/>
              <w:right w:val="nil"/>
            </w:tcBorders>
            <w:shd w:val="clear" w:color="auto" w:fill="auto"/>
            <w:vAlign w:val="center"/>
            <w:hideMark/>
          </w:tcPr>
          <w:p w:rsidR="00325F24" w:rsidRPr="00A47DD4" w:rsidRDefault="00325F24" w:rsidP="00325F24">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324,765</w:t>
            </w:r>
          </w:p>
        </w:tc>
        <w:tc>
          <w:tcPr>
            <w:tcW w:w="838" w:type="pct"/>
            <w:tcBorders>
              <w:top w:val="nil"/>
              <w:left w:val="nil"/>
              <w:bottom w:val="single" w:sz="4" w:space="0" w:color="auto"/>
              <w:right w:val="nil"/>
            </w:tcBorders>
            <w:shd w:val="clear" w:color="auto" w:fill="auto"/>
            <w:vAlign w:val="center"/>
            <w:hideMark/>
          </w:tcPr>
          <w:p w:rsidR="00325F24" w:rsidRPr="00A47DD4" w:rsidRDefault="00325F24" w:rsidP="00325F24">
            <w:pPr>
              <w:spacing w:after="0" w:line="240" w:lineRule="auto"/>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34,636   </w:t>
            </w:r>
          </w:p>
        </w:tc>
      </w:tr>
      <w:tr w:rsidR="00325F24" w:rsidRPr="00A47DD4" w:rsidTr="00325F24">
        <w:trPr>
          <w:trHeight w:val="255"/>
        </w:trPr>
        <w:tc>
          <w:tcPr>
            <w:tcW w:w="1214" w:type="pct"/>
            <w:tcBorders>
              <w:top w:val="nil"/>
              <w:left w:val="nil"/>
              <w:bottom w:val="nil"/>
              <w:right w:val="nil"/>
            </w:tcBorders>
            <w:shd w:val="clear" w:color="auto" w:fill="auto"/>
            <w:vAlign w:val="center"/>
            <w:hideMark/>
          </w:tcPr>
          <w:p w:rsidR="00325F24" w:rsidRPr="00A47DD4" w:rsidRDefault="00325F24" w:rsidP="00325F24">
            <w:pPr>
              <w:spacing w:after="0" w:line="240" w:lineRule="auto"/>
              <w:rPr>
                <w:rFonts w:ascii="Arial" w:eastAsia="Times New Roman" w:hAnsi="Arial" w:cs="Arial"/>
                <w:b/>
                <w:bCs/>
                <w:color w:val="000000"/>
                <w:sz w:val="20"/>
                <w:szCs w:val="20"/>
                <w:lang w:eastAsia="ru-RU"/>
              </w:rPr>
            </w:pPr>
            <w:r w:rsidRPr="00A47DD4">
              <w:rPr>
                <w:rFonts w:ascii="Arial" w:eastAsia="Times New Roman" w:hAnsi="Arial" w:cs="Arial"/>
                <w:b/>
                <w:bCs/>
                <w:color w:val="000000"/>
                <w:sz w:val="20"/>
                <w:szCs w:val="20"/>
                <w:lang w:val="en-GB" w:eastAsia="ru-RU"/>
              </w:rPr>
              <w:t>Total</w:t>
            </w:r>
          </w:p>
        </w:tc>
        <w:tc>
          <w:tcPr>
            <w:tcW w:w="1022" w:type="pct"/>
            <w:tcBorders>
              <w:top w:val="single" w:sz="4" w:space="0" w:color="auto"/>
              <w:left w:val="nil"/>
              <w:bottom w:val="single" w:sz="12" w:space="0" w:color="auto"/>
              <w:right w:val="nil"/>
            </w:tcBorders>
            <w:shd w:val="clear" w:color="auto" w:fill="auto"/>
            <w:vAlign w:val="center"/>
            <w:hideMark/>
          </w:tcPr>
          <w:p w:rsidR="00325F24" w:rsidRPr="00A47DD4" w:rsidRDefault="00325F24" w:rsidP="00323F18">
            <w:pPr>
              <w:spacing w:after="0" w:line="240" w:lineRule="auto"/>
              <w:jc w:val="right"/>
              <w:rPr>
                <w:rFonts w:ascii="Arial" w:eastAsiaTheme="minorEastAsia" w:hAnsi="Arial" w:cs="Arial"/>
                <w:b/>
                <w:color w:val="000000"/>
                <w:sz w:val="20"/>
                <w:szCs w:val="20"/>
                <w:lang w:eastAsia="ru-RU"/>
              </w:rPr>
            </w:pPr>
            <w:r w:rsidRPr="00A47DD4">
              <w:rPr>
                <w:rFonts w:ascii="Arial" w:eastAsiaTheme="minorEastAsia" w:hAnsi="Arial" w:cs="Arial"/>
                <w:b/>
                <w:color w:val="000000"/>
                <w:sz w:val="20"/>
                <w:szCs w:val="20"/>
                <w:lang w:eastAsia="ru-RU"/>
              </w:rPr>
              <w:t xml:space="preserve"> 1,</w:t>
            </w:r>
            <w:r w:rsidR="00323F18" w:rsidRPr="00A47DD4">
              <w:rPr>
                <w:rFonts w:ascii="Arial" w:eastAsiaTheme="minorEastAsia" w:hAnsi="Arial" w:cs="Arial"/>
                <w:b/>
                <w:color w:val="000000"/>
                <w:sz w:val="20"/>
                <w:szCs w:val="20"/>
                <w:lang w:val="en-US" w:eastAsia="ru-RU"/>
              </w:rPr>
              <w:t>906</w:t>
            </w:r>
            <w:r w:rsidRPr="00A47DD4">
              <w:rPr>
                <w:rFonts w:ascii="Arial" w:eastAsiaTheme="minorEastAsia" w:hAnsi="Arial" w:cs="Arial"/>
                <w:b/>
                <w:color w:val="000000"/>
                <w:sz w:val="20"/>
                <w:szCs w:val="20"/>
                <w:lang w:eastAsia="ru-RU"/>
              </w:rPr>
              <w:t>,</w:t>
            </w:r>
            <w:r w:rsidR="00323F18" w:rsidRPr="00A47DD4">
              <w:rPr>
                <w:rFonts w:ascii="Arial" w:eastAsiaTheme="minorEastAsia" w:hAnsi="Arial" w:cs="Arial"/>
                <w:b/>
                <w:color w:val="000000"/>
                <w:sz w:val="20"/>
                <w:szCs w:val="20"/>
                <w:lang w:eastAsia="ru-RU"/>
              </w:rPr>
              <w:t>330</w:t>
            </w:r>
          </w:p>
        </w:tc>
        <w:tc>
          <w:tcPr>
            <w:tcW w:w="844" w:type="pct"/>
            <w:tcBorders>
              <w:top w:val="single" w:sz="4" w:space="0" w:color="auto"/>
              <w:left w:val="nil"/>
              <w:bottom w:val="single" w:sz="12" w:space="0" w:color="auto"/>
              <w:right w:val="nil"/>
            </w:tcBorders>
            <w:shd w:val="clear" w:color="auto" w:fill="auto"/>
            <w:vAlign w:val="center"/>
            <w:hideMark/>
          </w:tcPr>
          <w:p w:rsidR="00325F24" w:rsidRPr="00A47DD4" w:rsidRDefault="00325F24" w:rsidP="00A47DD4">
            <w:pPr>
              <w:spacing w:after="0" w:line="240" w:lineRule="auto"/>
              <w:jc w:val="right"/>
              <w:rPr>
                <w:rFonts w:ascii="Arial" w:eastAsiaTheme="minorEastAsia" w:hAnsi="Arial" w:cs="Arial"/>
                <w:b/>
                <w:color w:val="000000"/>
                <w:sz w:val="20"/>
                <w:szCs w:val="20"/>
                <w:lang w:eastAsia="ru-RU"/>
              </w:rPr>
            </w:pPr>
            <w:r w:rsidRPr="00A47DD4">
              <w:rPr>
                <w:rFonts w:ascii="Arial" w:eastAsiaTheme="minorEastAsia" w:hAnsi="Arial" w:cs="Arial"/>
                <w:b/>
                <w:color w:val="000000"/>
                <w:sz w:val="20"/>
                <w:szCs w:val="20"/>
                <w:lang w:eastAsia="ru-RU"/>
              </w:rPr>
              <w:t xml:space="preserve"> </w:t>
            </w:r>
            <w:r w:rsidR="00A47DD4" w:rsidRPr="00A47DD4">
              <w:rPr>
                <w:rFonts w:ascii="Arial" w:eastAsiaTheme="minorEastAsia" w:hAnsi="Arial" w:cs="Arial"/>
                <w:b/>
                <w:color w:val="000000"/>
                <w:sz w:val="20"/>
                <w:szCs w:val="20"/>
                <w:lang w:eastAsia="ru-RU"/>
              </w:rPr>
              <w:t>340</w:t>
            </w:r>
            <w:r w:rsidRPr="00A47DD4">
              <w:rPr>
                <w:rFonts w:ascii="Arial" w:eastAsiaTheme="minorEastAsia" w:hAnsi="Arial" w:cs="Arial"/>
                <w:b/>
                <w:color w:val="000000"/>
                <w:sz w:val="20"/>
                <w:szCs w:val="20"/>
                <w:lang w:eastAsia="ru-RU"/>
              </w:rPr>
              <w:t>,</w:t>
            </w:r>
            <w:r w:rsidR="00323F18" w:rsidRPr="00A47DD4">
              <w:rPr>
                <w:rFonts w:ascii="Arial" w:eastAsiaTheme="minorEastAsia" w:hAnsi="Arial" w:cs="Arial"/>
                <w:b/>
                <w:color w:val="000000"/>
                <w:sz w:val="20"/>
                <w:szCs w:val="20"/>
                <w:lang w:eastAsia="ru-RU"/>
              </w:rPr>
              <w:t>0</w:t>
            </w:r>
            <w:r w:rsidR="00A47DD4" w:rsidRPr="00A47DD4">
              <w:rPr>
                <w:rFonts w:ascii="Arial" w:eastAsiaTheme="minorEastAsia" w:hAnsi="Arial" w:cs="Arial"/>
                <w:b/>
                <w:color w:val="000000"/>
                <w:sz w:val="20"/>
                <w:szCs w:val="20"/>
                <w:lang w:eastAsia="ru-RU"/>
              </w:rPr>
              <w:t>00</w:t>
            </w:r>
          </w:p>
        </w:tc>
        <w:tc>
          <w:tcPr>
            <w:tcW w:w="242" w:type="pct"/>
            <w:tcBorders>
              <w:left w:val="nil"/>
              <w:right w:val="nil"/>
            </w:tcBorders>
          </w:tcPr>
          <w:p w:rsidR="00325F24" w:rsidRPr="00A47DD4" w:rsidRDefault="00325F24" w:rsidP="00325F24">
            <w:pPr>
              <w:spacing w:after="0" w:line="240" w:lineRule="auto"/>
              <w:jc w:val="right"/>
              <w:rPr>
                <w:rFonts w:ascii="Arial" w:hAnsi="Arial" w:cs="Arial"/>
                <w:b/>
                <w:sz w:val="20"/>
                <w:szCs w:val="20"/>
              </w:rPr>
            </w:pPr>
          </w:p>
        </w:tc>
        <w:tc>
          <w:tcPr>
            <w:tcW w:w="840" w:type="pct"/>
            <w:tcBorders>
              <w:top w:val="single" w:sz="4" w:space="0" w:color="auto"/>
              <w:left w:val="nil"/>
              <w:bottom w:val="single" w:sz="12" w:space="0" w:color="auto"/>
              <w:right w:val="nil"/>
            </w:tcBorders>
            <w:shd w:val="clear" w:color="auto" w:fill="auto"/>
            <w:vAlign w:val="center"/>
          </w:tcPr>
          <w:p w:rsidR="00325F24" w:rsidRPr="00A47DD4" w:rsidRDefault="00325F24" w:rsidP="00325F24">
            <w:pPr>
              <w:spacing w:after="0" w:line="240" w:lineRule="auto"/>
              <w:jc w:val="right"/>
              <w:rPr>
                <w:rFonts w:ascii="Arial" w:eastAsiaTheme="minorEastAsia" w:hAnsi="Arial" w:cs="Arial"/>
                <w:b/>
                <w:color w:val="000000"/>
                <w:sz w:val="20"/>
                <w:szCs w:val="20"/>
                <w:lang w:eastAsia="ru-RU"/>
              </w:rPr>
            </w:pPr>
            <w:r w:rsidRPr="00A47DD4">
              <w:rPr>
                <w:rFonts w:ascii="Arial" w:eastAsiaTheme="minorEastAsia" w:hAnsi="Arial" w:cs="Arial"/>
                <w:b/>
                <w:color w:val="000000"/>
                <w:sz w:val="20"/>
                <w:szCs w:val="20"/>
                <w:lang w:eastAsia="ru-RU"/>
              </w:rPr>
              <w:t xml:space="preserve"> 2,026,675</w:t>
            </w:r>
          </w:p>
        </w:tc>
        <w:tc>
          <w:tcPr>
            <w:tcW w:w="838" w:type="pct"/>
            <w:tcBorders>
              <w:top w:val="single" w:sz="4" w:space="0" w:color="auto"/>
              <w:left w:val="nil"/>
              <w:bottom w:val="single" w:sz="12" w:space="0" w:color="auto"/>
              <w:right w:val="nil"/>
            </w:tcBorders>
            <w:shd w:val="clear" w:color="auto" w:fill="auto"/>
            <w:vAlign w:val="center"/>
          </w:tcPr>
          <w:p w:rsidR="00325F24" w:rsidRPr="00A47DD4" w:rsidRDefault="00325F24" w:rsidP="00325F24">
            <w:pPr>
              <w:spacing w:after="0" w:line="240" w:lineRule="auto"/>
              <w:jc w:val="right"/>
              <w:rPr>
                <w:rFonts w:ascii="Arial" w:eastAsiaTheme="minorEastAsia" w:hAnsi="Arial" w:cs="Arial"/>
                <w:b/>
                <w:color w:val="000000"/>
                <w:sz w:val="20"/>
                <w:szCs w:val="20"/>
                <w:lang w:eastAsia="ru-RU"/>
              </w:rPr>
            </w:pPr>
            <w:r w:rsidRPr="00A47DD4">
              <w:rPr>
                <w:rFonts w:ascii="Arial" w:eastAsiaTheme="minorEastAsia" w:hAnsi="Arial" w:cs="Arial"/>
                <w:b/>
                <w:color w:val="000000"/>
                <w:sz w:val="20"/>
                <w:szCs w:val="20"/>
                <w:lang w:eastAsia="ru-RU"/>
              </w:rPr>
              <w:t xml:space="preserve">  290,000   </w:t>
            </w:r>
          </w:p>
        </w:tc>
      </w:tr>
    </w:tbl>
    <w:p w:rsidR="00325F24" w:rsidRPr="00A47DD4" w:rsidRDefault="00325F24" w:rsidP="00325F24">
      <w:pPr>
        <w:pStyle w:val="Default"/>
        <w:jc w:val="both"/>
        <w:rPr>
          <w:b/>
          <w:i/>
          <w:iCs/>
          <w:color w:val="808080" w:themeColor="background1" w:themeShade="80"/>
          <w:sz w:val="16"/>
          <w:szCs w:val="16"/>
          <w:vertAlign w:val="superscript"/>
          <w:lang w:val="en-US"/>
        </w:rPr>
      </w:pPr>
    </w:p>
    <w:p w:rsidR="00325F24" w:rsidRPr="00A47DD4" w:rsidRDefault="00325F24" w:rsidP="00325F24">
      <w:pPr>
        <w:pStyle w:val="Default"/>
        <w:jc w:val="both"/>
        <w:rPr>
          <w:i/>
          <w:iCs/>
          <w:color w:val="auto"/>
          <w:sz w:val="16"/>
          <w:szCs w:val="16"/>
          <w:lang w:val="en-US"/>
        </w:rPr>
      </w:pPr>
      <w:r w:rsidRPr="00A47DD4">
        <w:rPr>
          <w:b/>
          <w:i/>
          <w:iCs/>
          <w:color w:val="auto"/>
          <w:sz w:val="16"/>
          <w:szCs w:val="16"/>
          <w:vertAlign w:val="superscript"/>
          <w:lang w:val="en-US"/>
        </w:rPr>
        <w:t>[1]</w:t>
      </w:r>
      <w:r w:rsidRPr="00A47DD4">
        <w:rPr>
          <w:i/>
          <w:iCs/>
          <w:color w:val="auto"/>
          <w:sz w:val="16"/>
          <w:szCs w:val="16"/>
          <w:lang w:val="en-US"/>
        </w:rPr>
        <w:t xml:space="preserve"> Only land of grain growing segment, including Agrokultura land;</w:t>
      </w:r>
    </w:p>
    <w:p w:rsidR="00325F24" w:rsidRPr="00A47DD4" w:rsidRDefault="00325F24" w:rsidP="00325F24">
      <w:pPr>
        <w:pStyle w:val="Default"/>
        <w:jc w:val="both"/>
        <w:rPr>
          <w:i/>
          <w:iCs/>
          <w:color w:val="auto"/>
          <w:sz w:val="16"/>
          <w:szCs w:val="16"/>
          <w:lang w:val="en-US"/>
        </w:rPr>
      </w:pPr>
      <w:r w:rsidRPr="00A47DD4" w:rsidDel="00807BDE">
        <w:rPr>
          <w:b/>
          <w:i/>
          <w:iCs/>
          <w:color w:val="auto"/>
          <w:sz w:val="16"/>
          <w:szCs w:val="16"/>
          <w:vertAlign w:val="superscript"/>
          <w:lang w:val="en-US"/>
        </w:rPr>
        <w:t xml:space="preserve"> </w:t>
      </w:r>
      <w:r w:rsidRPr="00A47DD4">
        <w:rPr>
          <w:b/>
          <w:i/>
          <w:iCs/>
          <w:color w:val="auto"/>
          <w:sz w:val="16"/>
          <w:szCs w:val="16"/>
          <w:vertAlign w:val="superscript"/>
          <w:lang w:val="en-US"/>
        </w:rPr>
        <w:t>[2]</w:t>
      </w:r>
      <w:r w:rsidRPr="00A47DD4">
        <w:rPr>
          <w:i/>
          <w:iCs/>
          <w:color w:val="auto"/>
          <w:sz w:val="16"/>
          <w:szCs w:val="16"/>
          <w:lang w:val="en-US"/>
        </w:rPr>
        <w:t xml:space="preserve"> Including barley, rye, sugar beet and other and excluding land left fallow as part of crop rotation;</w:t>
      </w:r>
    </w:p>
    <w:p w:rsidR="00325F24" w:rsidRPr="00A47DD4" w:rsidRDefault="00325F24" w:rsidP="00325F24">
      <w:pPr>
        <w:pStyle w:val="Default"/>
        <w:jc w:val="both"/>
        <w:rPr>
          <w:i/>
          <w:iCs/>
          <w:color w:val="auto"/>
          <w:sz w:val="16"/>
          <w:szCs w:val="16"/>
          <w:lang w:val="en-US"/>
        </w:rPr>
      </w:pPr>
      <w:r w:rsidRPr="00A47DD4">
        <w:rPr>
          <w:b/>
          <w:i/>
          <w:iCs/>
          <w:color w:val="auto"/>
          <w:sz w:val="16"/>
          <w:szCs w:val="16"/>
          <w:vertAlign w:val="superscript"/>
          <w:lang w:val="en-US"/>
        </w:rPr>
        <w:t>[3]</w:t>
      </w:r>
      <w:r w:rsidRPr="00A47DD4">
        <w:rPr>
          <w:i/>
          <w:iCs/>
          <w:color w:val="auto"/>
          <w:sz w:val="16"/>
          <w:szCs w:val="16"/>
          <w:vertAlign w:val="superscript"/>
          <w:lang w:val="en-US"/>
        </w:rPr>
        <w:t xml:space="preserve"> </w:t>
      </w:r>
      <w:r w:rsidRPr="00A47DD4">
        <w:rPr>
          <w:i/>
          <w:iCs/>
          <w:color w:val="auto"/>
          <w:sz w:val="16"/>
          <w:szCs w:val="16"/>
          <w:lang w:val="en-US"/>
        </w:rPr>
        <w:t>Preliminary data</w:t>
      </w:r>
      <w:r w:rsidR="00C2380E" w:rsidRPr="00A47DD4">
        <w:rPr>
          <w:i/>
          <w:iCs/>
          <w:color w:val="auto"/>
          <w:sz w:val="16"/>
          <w:szCs w:val="16"/>
          <w:lang w:val="en-US"/>
        </w:rPr>
        <w:t xml:space="preserve"> </w:t>
      </w:r>
      <w:r w:rsidR="00523E63" w:rsidRPr="00A47DD4">
        <w:rPr>
          <w:i/>
          <w:iCs/>
          <w:color w:val="auto"/>
          <w:sz w:val="16"/>
          <w:szCs w:val="16"/>
          <w:lang w:val="en-US"/>
        </w:rPr>
        <w:t>for corn, disclosed in bunker weight</w:t>
      </w:r>
      <w:r w:rsidRPr="00A47DD4">
        <w:rPr>
          <w:i/>
          <w:iCs/>
          <w:color w:val="auto"/>
          <w:sz w:val="16"/>
          <w:szCs w:val="16"/>
          <w:lang w:val="en-US"/>
        </w:rPr>
        <w:t>.</w:t>
      </w:r>
    </w:p>
    <w:p w:rsidR="00325F24" w:rsidRPr="00A47DD4" w:rsidRDefault="00325F24" w:rsidP="00325F24">
      <w:pPr>
        <w:pStyle w:val="Default"/>
        <w:jc w:val="both"/>
        <w:rPr>
          <w:i/>
          <w:iCs/>
          <w:color w:val="auto"/>
          <w:sz w:val="16"/>
          <w:szCs w:val="16"/>
          <w:lang w:val="en-US"/>
        </w:rPr>
      </w:pPr>
    </w:p>
    <w:p w:rsidR="00325F24" w:rsidRPr="00A47DD4" w:rsidRDefault="00325F24" w:rsidP="00325F24">
      <w:pPr>
        <w:pStyle w:val="Default"/>
        <w:jc w:val="both"/>
        <w:rPr>
          <w:i/>
          <w:iCs/>
          <w:color w:val="808080" w:themeColor="background1" w:themeShade="80"/>
          <w:sz w:val="20"/>
          <w:szCs w:val="20"/>
          <w:lang w:val="en-US"/>
        </w:rPr>
      </w:pPr>
    </w:p>
    <w:tbl>
      <w:tblPr>
        <w:tblW w:w="4986" w:type="pct"/>
        <w:tblLook w:val="04A0" w:firstRow="1" w:lastRow="0" w:firstColumn="1" w:lastColumn="0" w:noHBand="0" w:noVBand="1"/>
      </w:tblPr>
      <w:tblGrid>
        <w:gridCol w:w="2419"/>
        <w:gridCol w:w="1693"/>
        <w:gridCol w:w="1697"/>
        <w:gridCol w:w="492"/>
        <w:gridCol w:w="1691"/>
        <w:gridCol w:w="1695"/>
      </w:tblGrid>
      <w:tr w:rsidR="00325F24" w:rsidRPr="00A47DD4" w:rsidTr="00325F24">
        <w:trPr>
          <w:trHeight w:val="300"/>
        </w:trPr>
        <w:tc>
          <w:tcPr>
            <w:tcW w:w="1248" w:type="pct"/>
            <w:tcBorders>
              <w:top w:val="nil"/>
              <w:left w:val="nil"/>
              <w:bottom w:val="nil"/>
              <w:right w:val="nil"/>
            </w:tcBorders>
            <w:shd w:val="clear" w:color="auto" w:fill="auto"/>
            <w:vAlign w:val="center"/>
            <w:hideMark/>
          </w:tcPr>
          <w:p w:rsidR="00325F24" w:rsidRPr="00A47DD4" w:rsidRDefault="00325F24" w:rsidP="00325F24">
            <w:pPr>
              <w:spacing w:after="0" w:line="240" w:lineRule="auto"/>
              <w:rPr>
                <w:rFonts w:ascii="Arial" w:eastAsia="Times New Roman" w:hAnsi="Arial" w:cs="Arial"/>
                <w:color w:val="000000"/>
                <w:sz w:val="20"/>
                <w:szCs w:val="20"/>
                <w:lang w:val="en-US" w:eastAsia="ru-RU"/>
              </w:rPr>
            </w:pPr>
          </w:p>
        </w:tc>
        <w:tc>
          <w:tcPr>
            <w:tcW w:w="1750" w:type="pct"/>
            <w:gridSpan w:val="2"/>
            <w:tcBorders>
              <w:left w:val="nil"/>
              <w:bottom w:val="single" w:sz="12" w:space="0" w:color="auto"/>
              <w:right w:val="nil"/>
            </w:tcBorders>
            <w:shd w:val="clear" w:color="auto" w:fill="auto"/>
            <w:vAlign w:val="center"/>
            <w:hideMark/>
          </w:tcPr>
          <w:p w:rsidR="00325F24" w:rsidRPr="00A47DD4" w:rsidRDefault="00325F24" w:rsidP="00325F24">
            <w:pPr>
              <w:spacing w:after="0" w:line="240" w:lineRule="auto"/>
              <w:ind w:right="531"/>
              <w:jc w:val="center"/>
              <w:rPr>
                <w:rFonts w:ascii="Arial" w:eastAsia="Times New Roman" w:hAnsi="Arial" w:cs="Arial"/>
                <w:b/>
                <w:bCs/>
                <w:i/>
                <w:iCs/>
                <w:color w:val="000000"/>
                <w:sz w:val="20"/>
                <w:szCs w:val="20"/>
                <w:lang w:val="en-US" w:eastAsia="ru-RU"/>
              </w:rPr>
            </w:pPr>
            <w:r w:rsidRPr="00A47DD4">
              <w:rPr>
                <w:rFonts w:ascii="Arial" w:eastAsia="Times New Roman" w:hAnsi="Arial" w:cs="Arial"/>
                <w:b/>
                <w:bCs/>
                <w:i/>
                <w:iCs/>
                <w:color w:val="000000"/>
                <w:sz w:val="20"/>
                <w:szCs w:val="20"/>
                <w:lang w:val="en-GB" w:eastAsia="ru-RU"/>
              </w:rPr>
              <w:t>201</w:t>
            </w:r>
            <w:r w:rsidRPr="00A47DD4">
              <w:rPr>
                <w:rFonts w:ascii="Arial" w:eastAsia="Times New Roman" w:hAnsi="Arial" w:cs="Arial"/>
                <w:b/>
                <w:bCs/>
                <w:i/>
                <w:iCs/>
                <w:color w:val="000000"/>
                <w:sz w:val="20"/>
                <w:szCs w:val="20"/>
                <w:lang w:val="en-US" w:eastAsia="ru-RU"/>
              </w:rPr>
              <w:t>5</w:t>
            </w:r>
          </w:p>
        </w:tc>
        <w:tc>
          <w:tcPr>
            <w:tcW w:w="254" w:type="pct"/>
            <w:tcBorders>
              <w:left w:val="nil"/>
              <w:bottom w:val="nil"/>
              <w:right w:val="nil"/>
            </w:tcBorders>
          </w:tcPr>
          <w:p w:rsidR="00325F24" w:rsidRPr="00A47DD4" w:rsidRDefault="00325F24" w:rsidP="00325F24">
            <w:pPr>
              <w:spacing w:after="0" w:line="240" w:lineRule="auto"/>
              <w:ind w:right="531"/>
              <w:jc w:val="center"/>
              <w:rPr>
                <w:rFonts w:ascii="Arial" w:eastAsia="Times New Roman" w:hAnsi="Arial" w:cs="Arial"/>
                <w:b/>
                <w:bCs/>
                <w:i/>
                <w:iCs/>
                <w:color w:val="000000"/>
                <w:sz w:val="20"/>
                <w:szCs w:val="20"/>
                <w:lang w:val="en-GB" w:eastAsia="ru-RU"/>
              </w:rPr>
            </w:pPr>
          </w:p>
        </w:tc>
        <w:tc>
          <w:tcPr>
            <w:tcW w:w="1749" w:type="pct"/>
            <w:gridSpan w:val="2"/>
            <w:tcBorders>
              <w:left w:val="nil"/>
              <w:bottom w:val="single" w:sz="12" w:space="0" w:color="auto"/>
              <w:right w:val="nil"/>
            </w:tcBorders>
            <w:shd w:val="clear" w:color="auto" w:fill="auto"/>
            <w:vAlign w:val="center"/>
            <w:hideMark/>
          </w:tcPr>
          <w:p w:rsidR="00325F24" w:rsidRPr="00A47DD4" w:rsidRDefault="00325F24" w:rsidP="00325F24">
            <w:pPr>
              <w:spacing w:after="0" w:line="240" w:lineRule="auto"/>
              <w:jc w:val="center"/>
              <w:rPr>
                <w:rFonts w:ascii="Arial" w:eastAsia="Times New Roman" w:hAnsi="Arial" w:cs="Arial"/>
                <w:b/>
                <w:bCs/>
                <w:i/>
                <w:iCs/>
                <w:color w:val="000000"/>
                <w:sz w:val="20"/>
                <w:szCs w:val="20"/>
                <w:lang w:val="en-US" w:eastAsia="ru-RU"/>
              </w:rPr>
            </w:pPr>
            <w:r w:rsidRPr="00A47DD4">
              <w:rPr>
                <w:rFonts w:ascii="Arial" w:eastAsia="Times New Roman" w:hAnsi="Arial" w:cs="Arial"/>
                <w:b/>
                <w:bCs/>
                <w:i/>
                <w:iCs/>
                <w:color w:val="000000"/>
                <w:sz w:val="20"/>
                <w:szCs w:val="20"/>
                <w:lang w:val="en-GB" w:eastAsia="ru-RU"/>
              </w:rPr>
              <w:t>201</w:t>
            </w:r>
            <w:r w:rsidRPr="00A47DD4">
              <w:rPr>
                <w:rFonts w:ascii="Arial" w:eastAsia="Times New Roman" w:hAnsi="Arial" w:cs="Arial"/>
                <w:b/>
                <w:bCs/>
                <w:i/>
                <w:iCs/>
                <w:color w:val="000000"/>
                <w:sz w:val="20"/>
                <w:szCs w:val="20"/>
                <w:lang w:val="en-US" w:eastAsia="ru-RU"/>
              </w:rPr>
              <w:t>4</w:t>
            </w:r>
          </w:p>
        </w:tc>
      </w:tr>
      <w:tr w:rsidR="00325F24" w:rsidRPr="00A47DD4" w:rsidTr="00325F24">
        <w:trPr>
          <w:trHeight w:val="566"/>
        </w:trPr>
        <w:tc>
          <w:tcPr>
            <w:tcW w:w="1248" w:type="pct"/>
            <w:tcBorders>
              <w:top w:val="nil"/>
              <w:left w:val="nil"/>
              <w:bottom w:val="nil"/>
              <w:right w:val="nil"/>
            </w:tcBorders>
            <w:shd w:val="clear" w:color="auto" w:fill="auto"/>
            <w:vAlign w:val="center"/>
            <w:hideMark/>
          </w:tcPr>
          <w:p w:rsidR="00325F24" w:rsidRPr="00A47DD4" w:rsidRDefault="00325F24" w:rsidP="00325F24">
            <w:pPr>
              <w:spacing w:after="0" w:line="240" w:lineRule="auto"/>
              <w:rPr>
                <w:rFonts w:ascii="Arial" w:eastAsia="Times New Roman" w:hAnsi="Arial" w:cs="Arial"/>
                <w:b/>
                <w:bCs/>
                <w:color w:val="000000"/>
                <w:sz w:val="20"/>
                <w:szCs w:val="20"/>
                <w:lang w:eastAsia="ru-RU"/>
              </w:rPr>
            </w:pPr>
          </w:p>
        </w:tc>
        <w:tc>
          <w:tcPr>
            <w:tcW w:w="874" w:type="pct"/>
            <w:tcBorders>
              <w:top w:val="single" w:sz="12" w:space="0" w:color="auto"/>
              <w:left w:val="nil"/>
              <w:right w:val="nil"/>
            </w:tcBorders>
            <w:shd w:val="clear" w:color="auto" w:fill="auto"/>
            <w:vAlign w:val="center"/>
            <w:hideMark/>
          </w:tcPr>
          <w:p w:rsidR="00325F24" w:rsidRPr="00A47DD4" w:rsidRDefault="00325F24" w:rsidP="00325F24">
            <w:pPr>
              <w:spacing w:after="0" w:line="240" w:lineRule="auto"/>
              <w:jc w:val="center"/>
              <w:rPr>
                <w:rFonts w:ascii="Arial" w:eastAsia="Times New Roman" w:hAnsi="Arial" w:cs="Arial"/>
                <w:b/>
                <w:bCs/>
                <w:i/>
                <w:iCs/>
                <w:color w:val="000000"/>
                <w:sz w:val="20"/>
                <w:szCs w:val="20"/>
                <w:lang w:eastAsia="ru-RU"/>
              </w:rPr>
            </w:pPr>
            <w:r w:rsidRPr="00A47DD4">
              <w:rPr>
                <w:rFonts w:ascii="Arial" w:eastAsia="Times New Roman" w:hAnsi="Arial" w:cs="Arial"/>
                <w:b/>
                <w:bCs/>
                <w:i/>
                <w:iCs/>
                <w:color w:val="000000"/>
                <w:sz w:val="20"/>
                <w:szCs w:val="20"/>
                <w:lang w:val="en-GB" w:eastAsia="ru-RU"/>
              </w:rPr>
              <w:t>MHP’s</w:t>
            </w:r>
          </w:p>
          <w:p w:rsidR="00325F24" w:rsidRPr="00A47DD4" w:rsidRDefault="00325F24" w:rsidP="00325F24">
            <w:pPr>
              <w:spacing w:after="0" w:line="240" w:lineRule="auto"/>
              <w:jc w:val="center"/>
              <w:rPr>
                <w:rFonts w:ascii="Arial" w:eastAsia="Times New Roman" w:hAnsi="Arial" w:cs="Arial"/>
                <w:b/>
                <w:bCs/>
                <w:i/>
                <w:iCs/>
                <w:color w:val="000000"/>
                <w:sz w:val="20"/>
                <w:szCs w:val="20"/>
                <w:lang w:eastAsia="ru-RU"/>
              </w:rPr>
            </w:pPr>
            <w:r w:rsidRPr="00A47DD4">
              <w:rPr>
                <w:rFonts w:ascii="Arial" w:eastAsia="Times New Roman" w:hAnsi="Arial" w:cs="Arial"/>
                <w:b/>
                <w:bCs/>
                <w:i/>
                <w:iCs/>
                <w:color w:val="000000"/>
                <w:sz w:val="20"/>
                <w:szCs w:val="20"/>
                <w:lang w:val="en-GB" w:eastAsia="ru-RU"/>
              </w:rPr>
              <w:t xml:space="preserve">average </w:t>
            </w:r>
            <w:r w:rsidRPr="00A47DD4">
              <w:rPr>
                <w:rFonts w:ascii="Arial" w:eastAsia="Times New Roman" w:hAnsi="Arial" w:cs="Arial"/>
                <w:b/>
                <w:bCs/>
                <w:i/>
                <w:iCs/>
                <w:color w:val="000000"/>
                <w:sz w:val="20"/>
                <w:szCs w:val="20"/>
                <w:vertAlign w:val="superscript"/>
                <w:lang w:val="en-GB" w:eastAsia="ru-RU"/>
              </w:rPr>
              <w:t>[1]</w:t>
            </w:r>
          </w:p>
        </w:tc>
        <w:tc>
          <w:tcPr>
            <w:tcW w:w="876" w:type="pct"/>
            <w:tcBorders>
              <w:top w:val="single" w:sz="12" w:space="0" w:color="auto"/>
              <w:left w:val="nil"/>
              <w:bottom w:val="nil"/>
              <w:right w:val="nil"/>
            </w:tcBorders>
            <w:shd w:val="clear" w:color="auto" w:fill="auto"/>
            <w:vAlign w:val="center"/>
            <w:hideMark/>
          </w:tcPr>
          <w:p w:rsidR="00325F24" w:rsidRPr="00A47DD4" w:rsidRDefault="00325F24" w:rsidP="00325F24">
            <w:pPr>
              <w:spacing w:after="0" w:line="240" w:lineRule="auto"/>
              <w:jc w:val="center"/>
              <w:rPr>
                <w:rFonts w:ascii="Arial" w:eastAsia="Times New Roman" w:hAnsi="Arial" w:cs="Arial"/>
                <w:b/>
                <w:bCs/>
                <w:i/>
                <w:iCs/>
                <w:color w:val="000000"/>
                <w:sz w:val="20"/>
                <w:szCs w:val="20"/>
                <w:lang w:eastAsia="ru-RU"/>
              </w:rPr>
            </w:pPr>
            <w:r w:rsidRPr="00A47DD4">
              <w:rPr>
                <w:rFonts w:ascii="Arial" w:eastAsia="Times New Roman" w:hAnsi="Arial" w:cs="Arial"/>
                <w:b/>
                <w:bCs/>
                <w:i/>
                <w:iCs/>
                <w:color w:val="000000"/>
                <w:sz w:val="20"/>
                <w:szCs w:val="20"/>
                <w:lang w:val="en-GB" w:eastAsia="ru-RU"/>
              </w:rPr>
              <w:t xml:space="preserve">Ukraine’s average </w:t>
            </w:r>
            <w:r w:rsidRPr="00A47DD4">
              <w:rPr>
                <w:rFonts w:ascii="Arial" w:eastAsia="Times New Roman" w:hAnsi="Arial" w:cs="Arial"/>
                <w:b/>
                <w:bCs/>
                <w:i/>
                <w:iCs/>
                <w:color w:val="000000"/>
                <w:sz w:val="20"/>
                <w:szCs w:val="20"/>
                <w:vertAlign w:val="superscript"/>
                <w:lang w:val="en-GB" w:eastAsia="ru-RU"/>
              </w:rPr>
              <w:t>[1]</w:t>
            </w:r>
          </w:p>
        </w:tc>
        <w:tc>
          <w:tcPr>
            <w:tcW w:w="254" w:type="pct"/>
            <w:tcBorders>
              <w:top w:val="nil"/>
              <w:left w:val="nil"/>
              <w:right w:val="nil"/>
            </w:tcBorders>
          </w:tcPr>
          <w:p w:rsidR="00325F24" w:rsidRPr="00A47DD4" w:rsidRDefault="00325F24" w:rsidP="00325F24">
            <w:pPr>
              <w:spacing w:after="0" w:line="240" w:lineRule="auto"/>
              <w:jc w:val="right"/>
              <w:rPr>
                <w:rFonts w:ascii="Arial" w:eastAsia="Times New Roman" w:hAnsi="Arial" w:cs="Arial"/>
                <w:b/>
                <w:bCs/>
                <w:i/>
                <w:iCs/>
                <w:color w:val="000000"/>
                <w:sz w:val="20"/>
                <w:szCs w:val="20"/>
                <w:lang w:val="en-GB" w:eastAsia="ru-RU"/>
              </w:rPr>
            </w:pPr>
          </w:p>
        </w:tc>
        <w:tc>
          <w:tcPr>
            <w:tcW w:w="873" w:type="pct"/>
            <w:tcBorders>
              <w:top w:val="nil"/>
              <w:left w:val="nil"/>
              <w:right w:val="nil"/>
            </w:tcBorders>
            <w:shd w:val="clear" w:color="auto" w:fill="auto"/>
            <w:vAlign w:val="center"/>
            <w:hideMark/>
          </w:tcPr>
          <w:p w:rsidR="00325F24" w:rsidRPr="00A47DD4" w:rsidRDefault="00325F24" w:rsidP="00325F24">
            <w:pPr>
              <w:spacing w:after="0" w:line="240" w:lineRule="auto"/>
              <w:jc w:val="center"/>
              <w:rPr>
                <w:rFonts w:ascii="Arial" w:eastAsia="Times New Roman" w:hAnsi="Arial" w:cs="Arial"/>
                <w:b/>
                <w:bCs/>
                <w:i/>
                <w:iCs/>
                <w:color w:val="000000"/>
                <w:sz w:val="20"/>
                <w:szCs w:val="20"/>
                <w:lang w:eastAsia="ru-RU"/>
              </w:rPr>
            </w:pPr>
            <w:r w:rsidRPr="00A47DD4">
              <w:rPr>
                <w:rFonts w:ascii="Arial" w:eastAsia="Times New Roman" w:hAnsi="Arial" w:cs="Arial"/>
                <w:b/>
                <w:bCs/>
                <w:i/>
                <w:iCs/>
                <w:color w:val="000000"/>
                <w:sz w:val="20"/>
                <w:szCs w:val="20"/>
                <w:lang w:val="en-GB" w:eastAsia="ru-RU"/>
              </w:rPr>
              <w:t>MHP’s</w:t>
            </w:r>
          </w:p>
          <w:p w:rsidR="00325F24" w:rsidRPr="00A47DD4" w:rsidRDefault="00325F24" w:rsidP="00325F24">
            <w:pPr>
              <w:spacing w:after="0" w:line="240" w:lineRule="auto"/>
              <w:jc w:val="center"/>
              <w:rPr>
                <w:rFonts w:ascii="Arial" w:eastAsia="Times New Roman" w:hAnsi="Arial" w:cs="Arial"/>
                <w:b/>
                <w:bCs/>
                <w:i/>
                <w:iCs/>
                <w:color w:val="000000"/>
                <w:sz w:val="20"/>
                <w:szCs w:val="20"/>
                <w:lang w:eastAsia="ru-RU"/>
              </w:rPr>
            </w:pPr>
            <w:r w:rsidRPr="00A47DD4">
              <w:rPr>
                <w:rFonts w:ascii="Arial" w:eastAsia="Times New Roman" w:hAnsi="Arial" w:cs="Arial"/>
                <w:b/>
                <w:bCs/>
                <w:i/>
                <w:iCs/>
                <w:color w:val="000000"/>
                <w:sz w:val="20"/>
                <w:szCs w:val="20"/>
                <w:lang w:val="en-GB" w:eastAsia="ru-RU"/>
              </w:rPr>
              <w:t xml:space="preserve">average </w:t>
            </w:r>
            <w:r w:rsidRPr="00A47DD4">
              <w:rPr>
                <w:rFonts w:ascii="Arial" w:eastAsia="Times New Roman" w:hAnsi="Arial" w:cs="Arial"/>
                <w:b/>
                <w:bCs/>
                <w:i/>
                <w:iCs/>
                <w:color w:val="000000"/>
                <w:sz w:val="20"/>
                <w:szCs w:val="20"/>
                <w:vertAlign w:val="superscript"/>
                <w:lang w:val="en-GB" w:eastAsia="ru-RU"/>
              </w:rPr>
              <w:t>[1]</w:t>
            </w:r>
          </w:p>
        </w:tc>
        <w:tc>
          <w:tcPr>
            <w:tcW w:w="873" w:type="pct"/>
            <w:tcBorders>
              <w:top w:val="nil"/>
              <w:left w:val="nil"/>
              <w:bottom w:val="nil"/>
              <w:right w:val="nil"/>
            </w:tcBorders>
            <w:shd w:val="clear" w:color="auto" w:fill="auto"/>
            <w:vAlign w:val="center"/>
            <w:hideMark/>
          </w:tcPr>
          <w:p w:rsidR="00325F24" w:rsidRPr="00A47DD4" w:rsidRDefault="00325F24" w:rsidP="00325F24">
            <w:pPr>
              <w:spacing w:after="0" w:line="240" w:lineRule="auto"/>
              <w:jc w:val="center"/>
              <w:rPr>
                <w:rFonts w:ascii="Arial" w:eastAsia="Times New Roman" w:hAnsi="Arial" w:cs="Arial"/>
                <w:b/>
                <w:bCs/>
                <w:i/>
                <w:iCs/>
                <w:color w:val="000000"/>
                <w:sz w:val="20"/>
                <w:szCs w:val="20"/>
                <w:lang w:eastAsia="ru-RU"/>
              </w:rPr>
            </w:pPr>
            <w:r w:rsidRPr="00A47DD4">
              <w:rPr>
                <w:rFonts w:ascii="Arial" w:eastAsia="Times New Roman" w:hAnsi="Arial" w:cs="Arial"/>
                <w:b/>
                <w:bCs/>
                <w:i/>
                <w:iCs/>
                <w:color w:val="000000"/>
                <w:sz w:val="20"/>
                <w:szCs w:val="20"/>
                <w:lang w:val="en-GB" w:eastAsia="ru-RU"/>
              </w:rPr>
              <w:t>Ukraine’s average</w:t>
            </w:r>
            <w:r w:rsidRPr="00A47DD4">
              <w:rPr>
                <w:rFonts w:ascii="Arial" w:eastAsia="Times New Roman" w:hAnsi="Arial" w:cs="Arial"/>
                <w:b/>
                <w:bCs/>
                <w:i/>
                <w:iCs/>
                <w:color w:val="000000"/>
                <w:sz w:val="20"/>
                <w:szCs w:val="20"/>
                <w:vertAlign w:val="superscript"/>
                <w:lang w:val="en-GB" w:eastAsia="ru-RU"/>
              </w:rPr>
              <w:t>[1]</w:t>
            </w:r>
          </w:p>
        </w:tc>
      </w:tr>
      <w:tr w:rsidR="00325F24" w:rsidRPr="00A47DD4" w:rsidTr="00325F24">
        <w:trPr>
          <w:trHeight w:val="283"/>
        </w:trPr>
        <w:tc>
          <w:tcPr>
            <w:tcW w:w="1248" w:type="pct"/>
            <w:tcBorders>
              <w:top w:val="nil"/>
              <w:left w:val="nil"/>
              <w:bottom w:val="nil"/>
              <w:right w:val="nil"/>
            </w:tcBorders>
            <w:vAlign w:val="center"/>
          </w:tcPr>
          <w:p w:rsidR="00325F24" w:rsidRPr="00A47DD4" w:rsidRDefault="00325F24" w:rsidP="00325F24">
            <w:pPr>
              <w:spacing w:after="0" w:line="240" w:lineRule="auto"/>
              <w:rPr>
                <w:rFonts w:ascii="Arial" w:eastAsia="Times New Roman" w:hAnsi="Arial" w:cs="Arial"/>
                <w:b/>
                <w:bCs/>
                <w:color w:val="000000"/>
                <w:sz w:val="20"/>
                <w:szCs w:val="20"/>
                <w:lang w:eastAsia="ru-RU"/>
              </w:rPr>
            </w:pPr>
          </w:p>
        </w:tc>
        <w:tc>
          <w:tcPr>
            <w:tcW w:w="1750" w:type="pct"/>
            <w:gridSpan w:val="2"/>
            <w:tcBorders>
              <w:top w:val="nil"/>
              <w:left w:val="nil"/>
              <w:bottom w:val="single" w:sz="12" w:space="0" w:color="auto"/>
              <w:right w:val="nil"/>
            </w:tcBorders>
            <w:shd w:val="clear" w:color="auto" w:fill="auto"/>
            <w:vAlign w:val="center"/>
          </w:tcPr>
          <w:p w:rsidR="00325F24" w:rsidRPr="00A47DD4" w:rsidRDefault="00325F24" w:rsidP="00325F24">
            <w:pPr>
              <w:spacing w:after="0" w:line="240" w:lineRule="auto"/>
              <w:jc w:val="center"/>
              <w:rPr>
                <w:rFonts w:ascii="Arial" w:eastAsia="Times New Roman" w:hAnsi="Arial" w:cs="Arial"/>
                <w:i/>
                <w:iCs/>
                <w:color w:val="000000" w:themeColor="text1"/>
                <w:sz w:val="20"/>
                <w:szCs w:val="20"/>
                <w:lang w:val="en-GB" w:eastAsia="ru-RU"/>
              </w:rPr>
            </w:pPr>
            <w:r w:rsidRPr="00A47DD4">
              <w:rPr>
                <w:rFonts w:ascii="Arial" w:eastAsia="Times New Roman" w:hAnsi="Arial" w:cs="Arial"/>
                <w:i/>
                <w:iCs/>
                <w:color w:val="000000" w:themeColor="text1"/>
                <w:sz w:val="20"/>
                <w:szCs w:val="20"/>
                <w:lang w:val="en-GB" w:eastAsia="ru-RU"/>
              </w:rPr>
              <w:t>tonnes per hectare</w:t>
            </w:r>
          </w:p>
        </w:tc>
        <w:tc>
          <w:tcPr>
            <w:tcW w:w="254" w:type="pct"/>
            <w:tcBorders>
              <w:top w:val="nil"/>
              <w:left w:val="nil"/>
              <w:bottom w:val="nil"/>
              <w:right w:val="nil"/>
            </w:tcBorders>
          </w:tcPr>
          <w:p w:rsidR="00325F24" w:rsidRPr="00A47DD4" w:rsidRDefault="00325F24" w:rsidP="00325F24">
            <w:pPr>
              <w:spacing w:after="0" w:line="240" w:lineRule="auto"/>
              <w:jc w:val="right"/>
              <w:rPr>
                <w:rFonts w:ascii="Arial" w:eastAsia="Times New Roman" w:hAnsi="Arial" w:cs="Arial"/>
                <w:b/>
                <w:bCs/>
                <w:i/>
                <w:iCs/>
                <w:color w:val="000000"/>
                <w:sz w:val="20"/>
                <w:szCs w:val="20"/>
                <w:lang w:val="en-GB" w:eastAsia="ru-RU"/>
              </w:rPr>
            </w:pPr>
          </w:p>
        </w:tc>
        <w:tc>
          <w:tcPr>
            <w:tcW w:w="1749" w:type="pct"/>
            <w:gridSpan w:val="2"/>
            <w:tcBorders>
              <w:top w:val="nil"/>
              <w:left w:val="nil"/>
              <w:bottom w:val="single" w:sz="12" w:space="0" w:color="auto"/>
              <w:right w:val="nil"/>
            </w:tcBorders>
            <w:shd w:val="clear" w:color="auto" w:fill="auto"/>
            <w:vAlign w:val="center"/>
          </w:tcPr>
          <w:p w:rsidR="00325F24" w:rsidRPr="00A47DD4" w:rsidRDefault="00325F24" w:rsidP="00325F24">
            <w:pPr>
              <w:spacing w:after="0" w:line="240" w:lineRule="auto"/>
              <w:jc w:val="center"/>
              <w:rPr>
                <w:rFonts w:ascii="Arial" w:eastAsia="Times New Roman" w:hAnsi="Arial" w:cs="Arial"/>
                <w:i/>
                <w:iCs/>
                <w:color w:val="000000" w:themeColor="text1"/>
                <w:sz w:val="20"/>
                <w:szCs w:val="20"/>
                <w:lang w:val="en-GB" w:eastAsia="ru-RU"/>
              </w:rPr>
            </w:pPr>
            <w:r w:rsidRPr="00A47DD4">
              <w:rPr>
                <w:rFonts w:ascii="Arial" w:eastAsia="Times New Roman" w:hAnsi="Arial" w:cs="Arial"/>
                <w:i/>
                <w:iCs/>
                <w:color w:val="000000" w:themeColor="text1"/>
                <w:sz w:val="20"/>
                <w:szCs w:val="20"/>
                <w:lang w:val="en-GB" w:eastAsia="ru-RU"/>
              </w:rPr>
              <w:t>tonnes per hectare</w:t>
            </w:r>
          </w:p>
        </w:tc>
      </w:tr>
      <w:tr w:rsidR="00325F24" w:rsidRPr="00A47DD4" w:rsidTr="00325F24">
        <w:trPr>
          <w:trHeight w:hRule="exact" w:val="57"/>
        </w:trPr>
        <w:tc>
          <w:tcPr>
            <w:tcW w:w="1248" w:type="pct"/>
            <w:tcBorders>
              <w:top w:val="nil"/>
              <w:left w:val="nil"/>
              <w:right w:val="nil"/>
            </w:tcBorders>
            <w:shd w:val="clear" w:color="auto" w:fill="auto"/>
            <w:vAlign w:val="center"/>
          </w:tcPr>
          <w:p w:rsidR="00325F24" w:rsidRPr="00A47DD4" w:rsidRDefault="00325F24" w:rsidP="00325F24">
            <w:pPr>
              <w:spacing w:after="0" w:line="240" w:lineRule="auto"/>
              <w:rPr>
                <w:rFonts w:ascii="Arial" w:eastAsia="Times New Roman" w:hAnsi="Arial" w:cs="Arial"/>
                <w:color w:val="000000"/>
                <w:sz w:val="20"/>
                <w:szCs w:val="20"/>
                <w:lang w:val="en-GB" w:eastAsia="ru-RU"/>
              </w:rPr>
            </w:pPr>
          </w:p>
        </w:tc>
        <w:tc>
          <w:tcPr>
            <w:tcW w:w="874" w:type="pct"/>
            <w:tcBorders>
              <w:top w:val="single" w:sz="12" w:space="0" w:color="auto"/>
              <w:left w:val="nil"/>
              <w:right w:val="nil"/>
            </w:tcBorders>
            <w:shd w:val="clear" w:color="auto" w:fill="auto"/>
            <w:vAlign w:val="center"/>
          </w:tcPr>
          <w:p w:rsidR="00325F24" w:rsidRPr="00A47DD4" w:rsidRDefault="00325F24" w:rsidP="00325F24">
            <w:pPr>
              <w:spacing w:after="0" w:line="240" w:lineRule="auto"/>
              <w:jc w:val="right"/>
              <w:rPr>
                <w:rFonts w:ascii="Arial" w:eastAsia="Times New Roman" w:hAnsi="Arial" w:cs="Arial"/>
                <w:color w:val="000000"/>
                <w:sz w:val="20"/>
                <w:szCs w:val="20"/>
                <w:lang w:val="en-GB" w:eastAsia="ru-RU"/>
              </w:rPr>
            </w:pPr>
          </w:p>
        </w:tc>
        <w:tc>
          <w:tcPr>
            <w:tcW w:w="876" w:type="pct"/>
            <w:tcBorders>
              <w:top w:val="single" w:sz="12" w:space="0" w:color="auto"/>
              <w:left w:val="nil"/>
              <w:right w:val="nil"/>
            </w:tcBorders>
            <w:shd w:val="clear" w:color="auto" w:fill="auto"/>
            <w:vAlign w:val="center"/>
          </w:tcPr>
          <w:p w:rsidR="00325F24" w:rsidRPr="00A47DD4" w:rsidRDefault="00325F24" w:rsidP="00325F24">
            <w:pPr>
              <w:spacing w:after="0" w:line="240" w:lineRule="auto"/>
              <w:jc w:val="right"/>
              <w:rPr>
                <w:rFonts w:ascii="Arial" w:eastAsia="Times New Roman" w:hAnsi="Arial" w:cs="Arial"/>
                <w:color w:val="000000" w:themeColor="text1"/>
                <w:sz w:val="20"/>
                <w:szCs w:val="20"/>
                <w:lang w:val="en-GB" w:eastAsia="ru-RU"/>
              </w:rPr>
            </w:pPr>
          </w:p>
        </w:tc>
        <w:tc>
          <w:tcPr>
            <w:tcW w:w="254" w:type="pct"/>
            <w:tcBorders>
              <w:top w:val="nil"/>
              <w:left w:val="nil"/>
              <w:right w:val="nil"/>
            </w:tcBorders>
          </w:tcPr>
          <w:p w:rsidR="00325F24" w:rsidRPr="00A47DD4" w:rsidRDefault="00325F24" w:rsidP="00325F24">
            <w:pPr>
              <w:spacing w:after="0" w:line="240" w:lineRule="auto"/>
              <w:jc w:val="right"/>
              <w:rPr>
                <w:rFonts w:ascii="Arial" w:eastAsia="Times New Roman" w:hAnsi="Arial" w:cs="Arial"/>
                <w:color w:val="000000"/>
                <w:sz w:val="20"/>
                <w:szCs w:val="20"/>
                <w:lang w:val="en-GB" w:eastAsia="ru-RU"/>
              </w:rPr>
            </w:pPr>
          </w:p>
        </w:tc>
        <w:tc>
          <w:tcPr>
            <w:tcW w:w="873" w:type="pct"/>
            <w:tcBorders>
              <w:top w:val="nil"/>
              <w:left w:val="nil"/>
              <w:right w:val="nil"/>
            </w:tcBorders>
            <w:shd w:val="clear" w:color="auto" w:fill="auto"/>
          </w:tcPr>
          <w:p w:rsidR="00325F24" w:rsidRPr="00A47DD4" w:rsidRDefault="00325F24" w:rsidP="00325F24">
            <w:pPr>
              <w:jc w:val="right"/>
              <w:rPr>
                <w:rFonts w:ascii="Arial" w:hAnsi="Arial" w:cs="Arial"/>
                <w:sz w:val="20"/>
              </w:rPr>
            </w:pPr>
          </w:p>
        </w:tc>
        <w:tc>
          <w:tcPr>
            <w:tcW w:w="873" w:type="pct"/>
            <w:tcBorders>
              <w:top w:val="nil"/>
              <w:left w:val="nil"/>
              <w:right w:val="nil"/>
            </w:tcBorders>
            <w:shd w:val="clear" w:color="auto" w:fill="auto"/>
          </w:tcPr>
          <w:p w:rsidR="00325F24" w:rsidRPr="00A47DD4" w:rsidRDefault="00325F24" w:rsidP="00325F24">
            <w:pPr>
              <w:jc w:val="right"/>
              <w:rPr>
                <w:rFonts w:ascii="Arial" w:hAnsi="Arial" w:cs="Arial"/>
                <w:sz w:val="20"/>
              </w:rPr>
            </w:pPr>
          </w:p>
        </w:tc>
      </w:tr>
      <w:tr w:rsidR="00325F24" w:rsidRPr="00A47DD4" w:rsidTr="00325F24">
        <w:trPr>
          <w:trHeight w:hRule="exact" w:val="255"/>
        </w:trPr>
        <w:tc>
          <w:tcPr>
            <w:tcW w:w="1248" w:type="pct"/>
            <w:tcBorders>
              <w:left w:val="nil"/>
              <w:bottom w:val="nil"/>
              <w:right w:val="nil"/>
            </w:tcBorders>
            <w:shd w:val="clear" w:color="auto" w:fill="auto"/>
            <w:vAlign w:val="center"/>
            <w:hideMark/>
          </w:tcPr>
          <w:p w:rsidR="00325F24" w:rsidRPr="00A47DD4" w:rsidRDefault="00325F24" w:rsidP="00325F24">
            <w:pPr>
              <w:spacing w:after="0" w:line="240" w:lineRule="auto"/>
              <w:rPr>
                <w:rFonts w:ascii="Arial" w:eastAsia="Times New Roman" w:hAnsi="Arial" w:cs="Arial"/>
                <w:color w:val="000000"/>
                <w:sz w:val="20"/>
                <w:szCs w:val="20"/>
                <w:lang w:eastAsia="ru-RU"/>
              </w:rPr>
            </w:pPr>
            <w:r w:rsidRPr="00A47DD4">
              <w:rPr>
                <w:rFonts w:ascii="Arial" w:eastAsia="Times New Roman" w:hAnsi="Arial" w:cs="Arial"/>
                <w:color w:val="000000"/>
                <w:sz w:val="20"/>
                <w:szCs w:val="20"/>
                <w:lang w:val="en-GB" w:eastAsia="ru-RU"/>
              </w:rPr>
              <w:t>Corn</w:t>
            </w:r>
          </w:p>
        </w:tc>
        <w:tc>
          <w:tcPr>
            <w:tcW w:w="874" w:type="pct"/>
            <w:tcBorders>
              <w:left w:val="nil"/>
              <w:bottom w:val="nil"/>
              <w:right w:val="nil"/>
            </w:tcBorders>
            <w:shd w:val="clear" w:color="auto" w:fill="auto"/>
            <w:vAlign w:val="center"/>
            <w:hideMark/>
          </w:tcPr>
          <w:p w:rsidR="00325F24" w:rsidRPr="00A47DD4" w:rsidRDefault="00325F24" w:rsidP="00FB70FA">
            <w:pPr>
              <w:spacing w:after="0" w:line="240" w:lineRule="auto"/>
              <w:ind w:right="357"/>
              <w:jc w:val="right"/>
              <w:rPr>
                <w:rFonts w:ascii="Arial" w:eastAsia="Times New Roman" w:hAnsi="Arial" w:cs="Arial"/>
                <w:color w:val="000000"/>
                <w:sz w:val="20"/>
                <w:szCs w:val="20"/>
                <w:lang w:eastAsia="ru-RU"/>
              </w:rPr>
            </w:pPr>
            <w:r w:rsidRPr="00A47DD4">
              <w:rPr>
                <w:rFonts w:ascii="Arial" w:eastAsiaTheme="minorEastAsia" w:hAnsi="Arial" w:cs="Arial"/>
                <w:color w:val="000000"/>
                <w:sz w:val="20"/>
                <w:szCs w:val="20"/>
                <w:lang w:eastAsia="ru-RU"/>
              </w:rPr>
              <w:t xml:space="preserve"> </w:t>
            </w:r>
            <w:r w:rsidRPr="00A47DD4">
              <w:rPr>
                <w:rFonts w:ascii="Arial" w:eastAsia="Times New Roman" w:hAnsi="Arial" w:cs="Arial"/>
                <w:color w:val="000000"/>
                <w:sz w:val="20"/>
                <w:szCs w:val="20"/>
                <w:lang w:eastAsia="ru-RU"/>
              </w:rPr>
              <w:t>6.</w:t>
            </w:r>
            <w:r w:rsidR="00FB70FA" w:rsidRPr="00A47DD4">
              <w:rPr>
                <w:rFonts w:ascii="Arial" w:eastAsia="Times New Roman" w:hAnsi="Arial" w:cs="Arial"/>
                <w:color w:val="000000"/>
                <w:sz w:val="20"/>
                <w:szCs w:val="20"/>
                <w:lang w:eastAsia="ru-RU"/>
              </w:rPr>
              <w:t>8</w:t>
            </w:r>
            <w:r w:rsidRPr="00A47DD4">
              <w:rPr>
                <w:rFonts w:ascii="Arial" w:eastAsia="Times New Roman" w:hAnsi="Arial" w:cs="Arial"/>
                <w:color w:val="000000"/>
                <w:sz w:val="20"/>
                <w:szCs w:val="20"/>
                <w:lang w:val="en-GB" w:eastAsia="ru-RU"/>
              </w:rPr>
              <w:t xml:space="preserve"> </w:t>
            </w:r>
            <w:r w:rsidRPr="00A47DD4">
              <w:rPr>
                <w:rFonts w:ascii="Arial" w:eastAsia="Times New Roman" w:hAnsi="Arial" w:cs="Arial"/>
                <w:b/>
                <w:bCs/>
                <w:i/>
                <w:iCs/>
                <w:color w:val="000000"/>
                <w:sz w:val="20"/>
                <w:szCs w:val="20"/>
                <w:vertAlign w:val="superscript"/>
                <w:lang w:val="en-GB" w:eastAsia="ru-RU"/>
              </w:rPr>
              <w:t>[2]</w:t>
            </w:r>
          </w:p>
        </w:tc>
        <w:tc>
          <w:tcPr>
            <w:tcW w:w="876" w:type="pct"/>
            <w:tcBorders>
              <w:left w:val="nil"/>
              <w:bottom w:val="nil"/>
              <w:right w:val="nil"/>
            </w:tcBorders>
            <w:shd w:val="clear" w:color="auto" w:fill="auto"/>
            <w:vAlign w:val="center"/>
            <w:hideMark/>
          </w:tcPr>
          <w:p w:rsidR="00325F24" w:rsidRPr="00A47DD4" w:rsidRDefault="00325F24" w:rsidP="00325F24">
            <w:pPr>
              <w:tabs>
                <w:tab w:val="left" w:pos="1588"/>
              </w:tabs>
              <w:spacing w:after="0" w:line="240" w:lineRule="auto"/>
              <w:ind w:right="567"/>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eastAsia="ru-RU"/>
              </w:rPr>
              <w:t xml:space="preserve"> 5.5</w:t>
            </w:r>
          </w:p>
        </w:tc>
        <w:tc>
          <w:tcPr>
            <w:tcW w:w="254" w:type="pct"/>
            <w:tcBorders>
              <w:left w:val="nil"/>
              <w:bottom w:val="nil"/>
              <w:right w:val="nil"/>
            </w:tcBorders>
          </w:tcPr>
          <w:p w:rsidR="00325F24" w:rsidRPr="00A47DD4" w:rsidRDefault="00325F24" w:rsidP="00325F24">
            <w:pPr>
              <w:spacing w:after="0" w:line="240" w:lineRule="auto"/>
              <w:jc w:val="right"/>
              <w:rPr>
                <w:rFonts w:ascii="Arial" w:eastAsia="Times New Roman" w:hAnsi="Arial" w:cs="Arial"/>
                <w:color w:val="000000"/>
                <w:sz w:val="20"/>
                <w:szCs w:val="20"/>
                <w:lang w:val="en-GB" w:eastAsia="ru-RU"/>
              </w:rPr>
            </w:pPr>
          </w:p>
        </w:tc>
        <w:tc>
          <w:tcPr>
            <w:tcW w:w="873" w:type="pct"/>
            <w:tcBorders>
              <w:left w:val="nil"/>
              <w:bottom w:val="nil"/>
              <w:right w:val="nil"/>
            </w:tcBorders>
            <w:shd w:val="clear" w:color="auto" w:fill="auto"/>
            <w:vAlign w:val="center"/>
            <w:hideMark/>
          </w:tcPr>
          <w:p w:rsidR="00325F24" w:rsidRPr="00A47DD4" w:rsidRDefault="00325F24" w:rsidP="00325F24">
            <w:pPr>
              <w:spacing w:after="0" w:line="240" w:lineRule="auto"/>
              <w:ind w:right="357"/>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9.3</w:t>
            </w:r>
          </w:p>
        </w:tc>
        <w:tc>
          <w:tcPr>
            <w:tcW w:w="873" w:type="pct"/>
            <w:tcBorders>
              <w:left w:val="nil"/>
              <w:bottom w:val="nil"/>
              <w:right w:val="nil"/>
            </w:tcBorders>
            <w:shd w:val="clear" w:color="auto" w:fill="auto"/>
            <w:vAlign w:val="center"/>
            <w:hideMark/>
          </w:tcPr>
          <w:p w:rsidR="00325F24" w:rsidRPr="00A47DD4" w:rsidRDefault="00325F24" w:rsidP="00325F24">
            <w:pPr>
              <w:spacing w:after="0" w:line="240" w:lineRule="auto"/>
              <w:ind w:right="357"/>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6.2</w:t>
            </w:r>
          </w:p>
        </w:tc>
      </w:tr>
      <w:tr w:rsidR="00325F24" w:rsidRPr="00A47DD4" w:rsidTr="00325F24">
        <w:trPr>
          <w:trHeight w:hRule="exact" w:val="255"/>
        </w:trPr>
        <w:tc>
          <w:tcPr>
            <w:tcW w:w="1248" w:type="pct"/>
            <w:tcBorders>
              <w:top w:val="nil"/>
              <w:left w:val="nil"/>
              <w:bottom w:val="nil"/>
              <w:right w:val="nil"/>
            </w:tcBorders>
            <w:shd w:val="clear" w:color="auto" w:fill="auto"/>
            <w:vAlign w:val="center"/>
            <w:hideMark/>
          </w:tcPr>
          <w:p w:rsidR="00325F24" w:rsidRPr="00A47DD4" w:rsidRDefault="00325F24" w:rsidP="00325F24">
            <w:pPr>
              <w:spacing w:after="0" w:line="240" w:lineRule="auto"/>
              <w:rPr>
                <w:rFonts w:ascii="Arial" w:eastAsia="Times New Roman" w:hAnsi="Arial" w:cs="Arial"/>
                <w:color w:val="000000"/>
                <w:sz w:val="20"/>
                <w:szCs w:val="20"/>
                <w:lang w:eastAsia="ru-RU"/>
              </w:rPr>
            </w:pPr>
            <w:r w:rsidRPr="00A47DD4">
              <w:rPr>
                <w:rFonts w:ascii="Arial" w:eastAsia="Times New Roman" w:hAnsi="Arial" w:cs="Arial"/>
                <w:color w:val="000000"/>
                <w:sz w:val="20"/>
                <w:szCs w:val="20"/>
                <w:lang w:val="en-GB" w:eastAsia="ru-RU"/>
              </w:rPr>
              <w:t>Wheat</w:t>
            </w:r>
          </w:p>
        </w:tc>
        <w:tc>
          <w:tcPr>
            <w:tcW w:w="874" w:type="pct"/>
            <w:tcBorders>
              <w:top w:val="nil"/>
              <w:left w:val="nil"/>
              <w:bottom w:val="nil"/>
              <w:right w:val="nil"/>
            </w:tcBorders>
            <w:shd w:val="clear" w:color="auto" w:fill="auto"/>
            <w:vAlign w:val="center"/>
            <w:hideMark/>
          </w:tcPr>
          <w:p w:rsidR="00325F24" w:rsidRPr="00A47DD4" w:rsidRDefault="00325F24" w:rsidP="00FB70FA">
            <w:pPr>
              <w:tabs>
                <w:tab w:val="left" w:pos="1588"/>
              </w:tabs>
              <w:spacing w:after="0" w:line="240" w:lineRule="auto"/>
              <w:ind w:right="567"/>
              <w:jc w:val="right"/>
              <w:rPr>
                <w:rFonts w:ascii="Arial" w:eastAsia="Times New Roman" w:hAnsi="Arial" w:cs="Arial"/>
                <w:color w:val="000000"/>
                <w:sz w:val="20"/>
                <w:szCs w:val="20"/>
                <w:lang w:eastAsia="ru-RU"/>
              </w:rPr>
            </w:pPr>
            <w:r w:rsidRPr="00A47DD4">
              <w:rPr>
                <w:rFonts w:ascii="Arial" w:eastAsia="Times New Roman" w:hAnsi="Arial" w:cs="Arial"/>
                <w:color w:val="000000"/>
                <w:sz w:val="20"/>
                <w:szCs w:val="20"/>
                <w:lang w:eastAsia="ru-RU"/>
              </w:rPr>
              <w:t xml:space="preserve"> 6.</w:t>
            </w:r>
            <w:r w:rsidR="00FB70FA" w:rsidRPr="00A47DD4">
              <w:rPr>
                <w:rFonts w:ascii="Arial" w:eastAsia="Times New Roman" w:hAnsi="Arial" w:cs="Arial"/>
                <w:color w:val="000000"/>
                <w:sz w:val="20"/>
                <w:szCs w:val="20"/>
                <w:lang w:eastAsia="ru-RU"/>
              </w:rPr>
              <w:t>0</w:t>
            </w:r>
          </w:p>
        </w:tc>
        <w:tc>
          <w:tcPr>
            <w:tcW w:w="876" w:type="pct"/>
            <w:tcBorders>
              <w:top w:val="nil"/>
              <w:left w:val="nil"/>
              <w:bottom w:val="nil"/>
              <w:right w:val="nil"/>
            </w:tcBorders>
            <w:shd w:val="clear" w:color="auto" w:fill="auto"/>
            <w:vAlign w:val="center"/>
            <w:hideMark/>
          </w:tcPr>
          <w:p w:rsidR="00325F24" w:rsidRPr="00A47DD4" w:rsidRDefault="00325F24" w:rsidP="00325F24">
            <w:pPr>
              <w:tabs>
                <w:tab w:val="left" w:pos="1588"/>
              </w:tabs>
              <w:spacing w:after="0" w:line="240" w:lineRule="auto"/>
              <w:ind w:right="567"/>
              <w:jc w:val="right"/>
              <w:rPr>
                <w:rFonts w:ascii="Arial" w:eastAsia="Times New Roman" w:hAnsi="Arial" w:cs="Arial"/>
                <w:color w:val="000000"/>
                <w:sz w:val="20"/>
                <w:szCs w:val="20"/>
                <w:lang w:eastAsia="ru-RU"/>
              </w:rPr>
            </w:pPr>
            <w:r w:rsidRPr="00A47DD4">
              <w:rPr>
                <w:rFonts w:ascii="Arial" w:eastAsia="Times New Roman" w:hAnsi="Arial" w:cs="Arial"/>
                <w:color w:val="000000"/>
                <w:sz w:val="20"/>
                <w:szCs w:val="20"/>
                <w:lang w:eastAsia="ru-RU"/>
              </w:rPr>
              <w:t xml:space="preserve"> 3.8</w:t>
            </w:r>
          </w:p>
        </w:tc>
        <w:tc>
          <w:tcPr>
            <w:tcW w:w="254" w:type="pct"/>
            <w:tcBorders>
              <w:top w:val="nil"/>
              <w:left w:val="nil"/>
              <w:bottom w:val="nil"/>
              <w:right w:val="nil"/>
            </w:tcBorders>
          </w:tcPr>
          <w:p w:rsidR="00325F24" w:rsidRPr="00A47DD4" w:rsidRDefault="00325F24" w:rsidP="00325F24">
            <w:pPr>
              <w:spacing w:after="0" w:line="240" w:lineRule="auto"/>
              <w:jc w:val="right"/>
              <w:rPr>
                <w:rFonts w:ascii="Arial" w:eastAsia="Times New Roman" w:hAnsi="Arial" w:cs="Arial"/>
                <w:color w:val="000000"/>
                <w:sz w:val="20"/>
                <w:szCs w:val="20"/>
                <w:lang w:val="en-GB" w:eastAsia="ru-RU"/>
              </w:rPr>
            </w:pPr>
          </w:p>
        </w:tc>
        <w:tc>
          <w:tcPr>
            <w:tcW w:w="873" w:type="pct"/>
            <w:tcBorders>
              <w:top w:val="nil"/>
              <w:left w:val="nil"/>
              <w:bottom w:val="nil"/>
              <w:right w:val="nil"/>
            </w:tcBorders>
            <w:shd w:val="clear" w:color="auto" w:fill="auto"/>
            <w:vAlign w:val="center"/>
            <w:hideMark/>
          </w:tcPr>
          <w:p w:rsidR="00325F24" w:rsidRPr="00A47DD4" w:rsidRDefault="00325F24" w:rsidP="00325F24">
            <w:pPr>
              <w:spacing w:after="0" w:line="240" w:lineRule="auto"/>
              <w:ind w:right="357"/>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6.1</w:t>
            </w:r>
          </w:p>
        </w:tc>
        <w:tc>
          <w:tcPr>
            <w:tcW w:w="873" w:type="pct"/>
            <w:tcBorders>
              <w:top w:val="nil"/>
              <w:left w:val="nil"/>
              <w:bottom w:val="nil"/>
              <w:right w:val="nil"/>
            </w:tcBorders>
            <w:shd w:val="clear" w:color="auto" w:fill="auto"/>
            <w:vAlign w:val="center"/>
            <w:hideMark/>
          </w:tcPr>
          <w:p w:rsidR="00325F24" w:rsidRPr="00A47DD4" w:rsidRDefault="00325F24" w:rsidP="00325F24">
            <w:pPr>
              <w:spacing w:after="0" w:line="240" w:lineRule="auto"/>
              <w:ind w:right="357"/>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4.0</w:t>
            </w:r>
          </w:p>
        </w:tc>
      </w:tr>
      <w:tr w:rsidR="00325F24" w:rsidRPr="00A47DD4" w:rsidTr="00325F24">
        <w:trPr>
          <w:trHeight w:hRule="exact" w:val="255"/>
        </w:trPr>
        <w:tc>
          <w:tcPr>
            <w:tcW w:w="1248" w:type="pct"/>
            <w:tcBorders>
              <w:top w:val="nil"/>
              <w:left w:val="nil"/>
              <w:bottom w:val="nil"/>
              <w:right w:val="nil"/>
            </w:tcBorders>
            <w:shd w:val="clear" w:color="auto" w:fill="auto"/>
            <w:vAlign w:val="center"/>
            <w:hideMark/>
          </w:tcPr>
          <w:p w:rsidR="00325F24" w:rsidRPr="00A47DD4" w:rsidRDefault="00325F24" w:rsidP="00325F24">
            <w:pPr>
              <w:spacing w:after="0" w:line="240" w:lineRule="auto"/>
              <w:rPr>
                <w:rFonts w:ascii="Arial" w:eastAsia="Times New Roman" w:hAnsi="Arial" w:cs="Arial"/>
                <w:color w:val="000000"/>
                <w:sz w:val="20"/>
                <w:szCs w:val="20"/>
                <w:lang w:eastAsia="ru-RU"/>
              </w:rPr>
            </w:pPr>
            <w:r w:rsidRPr="00A47DD4">
              <w:rPr>
                <w:rFonts w:ascii="Arial" w:eastAsia="Times New Roman" w:hAnsi="Arial" w:cs="Arial"/>
                <w:color w:val="000000"/>
                <w:sz w:val="20"/>
                <w:szCs w:val="20"/>
                <w:lang w:val="en-GB" w:eastAsia="ru-RU"/>
              </w:rPr>
              <w:t>Sunflower</w:t>
            </w:r>
          </w:p>
        </w:tc>
        <w:tc>
          <w:tcPr>
            <w:tcW w:w="874" w:type="pct"/>
            <w:tcBorders>
              <w:top w:val="nil"/>
              <w:left w:val="nil"/>
              <w:bottom w:val="nil"/>
              <w:right w:val="nil"/>
            </w:tcBorders>
            <w:shd w:val="clear" w:color="auto" w:fill="auto"/>
            <w:vAlign w:val="center"/>
            <w:hideMark/>
          </w:tcPr>
          <w:p w:rsidR="00325F24" w:rsidRPr="00A47DD4" w:rsidRDefault="00325F24" w:rsidP="00325F24">
            <w:pPr>
              <w:tabs>
                <w:tab w:val="left" w:pos="1588"/>
              </w:tabs>
              <w:spacing w:after="0" w:line="240" w:lineRule="auto"/>
              <w:ind w:right="567"/>
              <w:jc w:val="right"/>
              <w:rPr>
                <w:rFonts w:ascii="Arial" w:eastAsia="Times New Roman" w:hAnsi="Arial" w:cs="Arial"/>
                <w:color w:val="000000"/>
                <w:sz w:val="20"/>
                <w:szCs w:val="20"/>
                <w:lang w:eastAsia="ru-RU"/>
              </w:rPr>
            </w:pPr>
            <w:r w:rsidRPr="00A47DD4">
              <w:rPr>
                <w:rFonts w:ascii="Arial" w:eastAsia="Times New Roman" w:hAnsi="Arial" w:cs="Arial"/>
                <w:color w:val="000000"/>
                <w:sz w:val="20"/>
                <w:szCs w:val="20"/>
                <w:lang w:eastAsia="ru-RU"/>
              </w:rPr>
              <w:t xml:space="preserve"> 3.1</w:t>
            </w:r>
          </w:p>
        </w:tc>
        <w:tc>
          <w:tcPr>
            <w:tcW w:w="876" w:type="pct"/>
            <w:tcBorders>
              <w:top w:val="nil"/>
              <w:left w:val="nil"/>
              <w:bottom w:val="nil"/>
              <w:right w:val="nil"/>
            </w:tcBorders>
            <w:shd w:val="clear" w:color="auto" w:fill="auto"/>
            <w:vAlign w:val="center"/>
            <w:hideMark/>
          </w:tcPr>
          <w:p w:rsidR="00325F24" w:rsidRPr="00A47DD4" w:rsidRDefault="00325F24" w:rsidP="00325F24">
            <w:pPr>
              <w:tabs>
                <w:tab w:val="left" w:pos="1588"/>
              </w:tabs>
              <w:spacing w:after="0" w:line="240" w:lineRule="auto"/>
              <w:ind w:right="567"/>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eastAsia="ru-RU"/>
              </w:rPr>
              <w:t xml:space="preserve"> </w:t>
            </w:r>
            <w:r w:rsidRPr="00A47DD4">
              <w:rPr>
                <w:rFonts w:ascii="Arial" w:eastAsia="Times New Roman" w:hAnsi="Arial" w:cs="Arial"/>
                <w:color w:val="000000"/>
                <w:sz w:val="20"/>
                <w:szCs w:val="20"/>
                <w:lang w:val="en-US" w:eastAsia="ru-RU"/>
              </w:rPr>
              <w:t>2.2</w:t>
            </w:r>
          </w:p>
        </w:tc>
        <w:tc>
          <w:tcPr>
            <w:tcW w:w="254" w:type="pct"/>
            <w:tcBorders>
              <w:top w:val="nil"/>
              <w:left w:val="nil"/>
              <w:bottom w:val="nil"/>
              <w:right w:val="nil"/>
            </w:tcBorders>
          </w:tcPr>
          <w:p w:rsidR="00325F24" w:rsidRPr="00A47DD4" w:rsidRDefault="00325F24" w:rsidP="00325F24">
            <w:pPr>
              <w:spacing w:after="0" w:line="240" w:lineRule="auto"/>
              <w:jc w:val="right"/>
              <w:rPr>
                <w:rFonts w:ascii="Arial" w:eastAsia="Times New Roman" w:hAnsi="Arial" w:cs="Arial"/>
                <w:color w:val="000000"/>
                <w:sz w:val="20"/>
                <w:szCs w:val="20"/>
                <w:lang w:val="en-GB" w:eastAsia="ru-RU"/>
              </w:rPr>
            </w:pPr>
          </w:p>
        </w:tc>
        <w:tc>
          <w:tcPr>
            <w:tcW w:w="873" w:type="pct"/>
            <w:tcBorders>
              <w:top w:val="nil"/>
              <w:left w:val="nil"/>
              <w:bottom w:val="nil"/>
              <w:right w:val="nil"/>
            </w:tcBorders>
            <w:shd w:val="clear" w:color="auto" w:fill="auto"/>
            <w:vAlign w:val="center"/>
            <w:hideMark/>
          </w:tcPr>
          <w:p w:rsidR="00325F24" w:rsidRPr="00A47DD4" w:rsidRDefault="00325F24" w:rsidP="00325F24">
            <w:pPr>
              <w:spacing w:after="0" w:line="240" w:lineRule="auto"/>
              <w:ind w:right="357"/>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3.4</w:t>
            </w:r>
          </w:p>
        </w:tc>
        <w:tc>
          <w:tcPr>
            <w:tcW w:w="873" w:type="pct"/>
            <w:tcBorders>
              <w:top w:val="nil"/>
              <w:left w:val="nil"/>
              <w:bottom w:val="nil"/>
              <w:right w:val="nil"/>
            </w:tcBorders>
            <w:shd w:val="clear" w:color="auto" w:fill="auto"/>
            <w:vAlign w:val="center"/>
            <w:hideMark/>
          </w:tcPr>
          <w:p w:rsidR="00325F24" w:rsidRPr="00A47DD4" w:rsidRDefault="00325F24" w:rsidP="00325F24">
            <w:pPr>
              <w:spacing w:after="0" w:line="240" w:lineRule="auto"/>
              <w:ind w:right="357"/>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1.9</w:t>
            </w:r>
          </w:p>
        </w:tc>
      </w:tr>
      <w:tr w:rsidR="00325F24" w:rsidRPr="00A47DD4" w:rsidTr="00325F24">
        <w:trPr>
          <w:trHeight w:hRule="exact" w:val="255"/>
        </w:trPr>
        <w:tc>
          <w:tcPr>
            <w:tcW w:w="1248" w:type="pct"/>
            <w:tcBorders>
              <w:top w:val="nil"/>
              <w:left w:val="nil"/>
              <w:bottom w:val="nil"/>
              <w:right w:val="nil"/>
            </w:tcBorders>
            <w:shd w:val="clear" w:color="auto" w:fill="auto"/>
            <w:vAlign w:val="center"/>
            <w:hideMark/>
          </w:tcPr>
          <w:p w:rsidR="00325F24" w:rsidRPr="00A47DD4" w:rsidRDefault="00325F24" w:rsidP="00325F24">
            <w:pPr>
              <w:spacing w:after="0" w:line="240" w:lineRule="auto"/>
              <w:rPr>
                <w:rFonts w:ascii="Arial" w:eastAsia="Times New Roman" w:hAnsi="Arial" w:cs="Arial"/>
                <w:color w:val="000000"/>
                <w:sz w:val="20"/>
                <w:szCs w:val="20"/>
                <w:lang w:eastAsia="ru-RU"/>
              </w:rPr>
            </w:pPr>
            <w:r w:rsidRPr="00A47DD4">
              <w:rPr>
                <w:rFonts w:ascii="Arial" w:eastAsia="Times New Roman" w:hAnsi="Arial" w:cs="Arial"/>
                <w:color w:val="000000"/>
                <w:sz w:val="20"/>
                <w:szCs w:val="20"/>
                <w:lang w:val="en-GB" w:eastAsia="ru-RU"/>
              </w:rPr>
              <w:t>Rapeseed</w:t>
            </w:r>
          </w:p>
        </w:tc>
        <w:tc>
          <w:tcPr>
            <w:tcW w:w="874" w:type="pct"/>
            <w:tcBorders>
              <w:top w:val="nil"/>
              <w:left w:val="nil"/>
              <w:bottom w:val="nil"/>
              <w:right w:val="nil"/>
            </w:tcBorders>
            <w:shd w:val="clear" w:color="auto" w:fill="auto"/>
            <w:vAlign w:val="center"/>
            <w:hideMark/>
          </w:tcPr>
          <w:p w:rsidR="00325F24" w:rsidRPr="00A47DD4" w:rsidRDefault="00325F24" w:rsidP="00325F24">
            <w:pPr>
              <w:tabs>
                <w:tab w:val="left" w:pos="1588"/>
              </w:tabs>
              <w:spacing w:after="0" w:line="240" w:lineRule="auto"/>
              <w:ind w:right="567"/>
              <w:jc w:val="right"/>
              <w:rPr>
                <w:rFonts w:ascii="Arial" w:eastAsia="Times New Roman" w:hAnsi="Arial" w:cs="Arial"/>
                <w:color w:val="000000"/>
                <w:sz w:val="20"/>
                <w:szCs w:val="20"/>
                <w:lang w:eastAsia="ru-RU"/>
              </w:rPr>
            </w:pPr>
            <w:r w:rsidRPr="00A47DD4">
              <w:rPr>
                <w:rFonts w:ascii="Arial" w:eastAsia="Times New Roman" w:hAnsi="Arial" w:cs="Arial"/>
                <w:color w:val="000000"/>
                <w:sz w:val="20"/>
                <w:szCs w:val="20"/>
                <w:lang w:eastAsia="ru-RU"/>
              </w:rPr>
              <w:t xml:space="preserve"> 3.4</w:t>
            </w:r>
          </w:p>
        </w:tc>
        <w:tc>
          <w:tcPr>
            <w:tcW w:w="876" w:type="pct"/>
            <w:tcBorders>
              <w:top w:val="nil"/>
              <w:left w:val="nil"/>
              <w:bottom w:val="nil"/>
              <w:right w:val="nil"/>
            </w:tcBorders>
            <w:shd w:val="clear" w:color="auto" w:fill="auto"/>
            <w:vAlign w:val="center"/>
            <w:hideMark/>
          </w:tcPr>
          <w:p w:rsidR="00325F24" w:rsidRPr="00A47DD4" w:rsidRDefault="00325F24" w:rsidP="00325F24">
            <w:pPr>
              <w:tabs>
                <w:tab w:val="left" w:pos="1588"/>
              </w:tabs>
              <w:spacing w:after="0" w:line="240" w:lineRule="auto"/>
              <w:ind w:right="567"/>
              <w:jc w:val="right"/>
              <w:rPr>
                <w:rFonts w:ascii="Arial" w:eastAsia="Times New Roman" w:hAnsi="Arial" w:cs="Arial"/>
                <w:color w:val="000000"/>
                <w:sz w:val="20"/>
                <w:szCs w:val="20"/>
                <w:lang w:eastAsia="ru-RU"/>
              </w:rPr>
            </w:pPr>
            <w:r w:rsidRPr="00A47DD4">
              <w:rPr>
                <w:rFonts w:ascii="Arial" w:eastAsia="Times New Roman" w:hAnsi="Arial" w:cs="Arial"/>
                <w:color w:val="000000"/>
                <w:sz w:val="20"/>
                <w:szCs w:val="20"/>
                <w:lang w:eastAsia="ru-RU"/>
              </w:rPr>
              <w:t xml:space="preserve"> 1.7</w:t>
            </w:r>
          </w:p>
        </w:tc>
        <w:tc>
          <w:tcPr>
            <w:tcW w:w="254" w:type="pct"/>
            <w:tcBorders>
              <w:top w:val="nil"/>
              <w:left w:val="nil"/>
              <w:bottom w:val="nil"/>
              <w:right w:val="nil"/>
            </w:tcBorders>
          </w:tcPr>
          <w:p w:rsidR="00325F24" w:rsidRPr="00A47DD4" w:rsidRDefault="00325F24" w:rsidP="00325F24">
            <w:pPr>
              <w:spacing w:after="0" w:line="240" w:lineRule="auto"/>
              <w:jc w:val="right"/>
              <w:rPr>
                <w:rFonts w:ascii="Arial" w:eastAsia="Times New Roman" w:hAnsi="Arial" w:cs="Arial"/>
                <w:color w:val="000000"/>
                <w:sz w:val="20"/>
                <w:szCs w:val="20"/>
                <w:lang w:val="en-GB" w:eastAsia="ru-RU"/>
              </w:rPr>
            </w:pPr>
          </w:p>
        </w:tc>
        <w:tc>
          <w:tcPr>
            <w:tcW w:w="873" w:type="pct"/>
            <w:tcBorders>
              <w:top w:val="nil"/>
              <w:left w:val="nil"/>
              <w:bottom w:val="nil"/>
              <w:right w:val="nil"/>
            </w:tcBorders>
            <w:shd w:val="clear" w:color="auto" w:fill="auto"/>
            <w:vAlign w:val="center"/>
            <w:hideMark/>
          </w:tcPr>
          <w:p w:rsidR="00325F24" w:rsidRPr="00A47DD4" w:rsidRDefault="00325F24" w:rsidP="00325F24">
            <w:pPr>
              <w:spacing w:after="0" w:line="240" w:lineRule="auto"/>
              <w:ind w:right="357"/>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3.8</w:t>
            </w:r>
          </w:p>
        </w:tc>
        <w:tc>
          <w:tcPr>
            <w:tcW w:w="873" w:type="pct"/>
            <w:tcBorders>
              <w:top w:val="nil"/>
              <w:left w:val="nil"/>
              <w:bottom w:val="nil"/>
              <w:right w:val="nil"/>
            </w:tcBorders>
            <w:shd w:val="clear" w:color="auto" w:fill="auto"/>
            <w:vAlign w:val="center"/>
            <w:hideMark/>
          </w:tcPr>
          <w:p w:rsidR="00325F24" w:rsidRPr="00A47DD4" w:rsidRDefault="00325F24" w:rsidP="00325F24">
            <w:pPr>
              <w:spacing w:after="0" w:line="240" w:lineRule="auto"/>
              <w:ind w:right="357"/>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2.5</w:t>
            </w:r>
          </w:p>
        </w:tc>
      </w:tr>
      <w:tr w:rsidR="00325F24" w:rsidRPr="00A47DD4" w:rsidTr="00325F24">
        <w:trPr>
          <w:trHeight w:hRule="exact" w:val="255"/>
        </w:trPr>
        <w:tc>
          <w:tcPr>
            <w:tcW w:w="1248" w:type="pct"/>
            <w:tcBorders>
              <w:top w:val="nil"/>
              <w:left w:val="nil"/>
              <w:bottom w:val="nil"/>
              <w:right w:val="nil"/>
            </w:tcBorders>
            <w:shd w:val="clear" w:color="auto" w:fill="auto"/>
            <w:vAlign w:val="center"/>
            <w:hideMark/>
          </w:tcPr>
          <w:p w:rsidR="00325F24" w:rsidRPr="00A47DD4" w:rsidRDefault="00325F24" w:rsidP="00325F24">
            <w:pPr>
              <w:spacing w:after="0" w:line="240" w:lineRule="auto"/>
              <w:rPr>
                <w:rFonts w:ascii="Arial" w:eastAsia="Times New Roman" w:hAnsi="Arial" w:cs="Arial"/>
                <w:color w:val="000000"/>
                <w:sz w:val="20"/>
                <w:szCs w:val="20"/>
                <w:lang w:eastAsia="ru-RU"/>
              </w:rPr>
            </w:pPr>
            <w:r w:rsidRPr="00A47DD4">
              <w:rPr>
                <w:rFonts w:ascii="Arial" w:eastAsia="Times New Roman" w:hAnsi="Arial" w:cs="Arial"/>
                <w:color w:val="000000"/>
                <w:sz w:val="20"/>
                <w:szCs w:val="20"/>
                <w:lang w:val="en-GB" w:eastAsia="ru-RU"/>
              </w:rPr>
              <w:t>Soya</w:t>
            </w:r>
          </w:p>
        </w:tc>
        <w:tc>
          <w:tcPr>
            <w:tcW w:w="874" w:type="pct"/>
            <w:tcBorders>
              <w:top w:val="nil"/>
              <w:left w:val="nil"/>
              <w:bottom w:val="nil"/>
              <w:right w:val="nil"/>
            </w:tcBorders>
            <w:shd w:val="clear" w:color="auto" w:fill="auto"/>
            <w:vAlign w:val="center"/>
            <w:hideMark/>
          </w:tcPr>
          <w:p w:rsidR="00325F24" w:rsidRPr="00A47DD4" w:rsidRDefault="00325F24" w:rsidP="00325F24">
            <w:pPr>
              <w:tabs>
                <w:tab w:val="left" w:pos="1588"/>
              </w:tabs>
              <w:spacing w:after="0" w:line="240" w:lineRule="auto"/>
              <w:ind w:right="567"/>
              <w:jc w:val="right"/>
              <w:rPr>
                <w:rFonts w:ascii="Arial" w:eastAsia="Times New Roman" w:hAnsi="Arial" w:cs="Arial"/>
                <w:color w:val="000000"/>
                <w:sz w:val="20"/>
                <w:szCs w:val="20"/>
                <w:lang w:eastAsia="ru-RU"/>
              </w:rPr>
            </w:pPr>
            <w:r w:rsidRPr="00A47DD4">
              <w:rPr>
                <w:rFonts w:ascii="Arial" w:eastAsiaTheme="minorEastAsia" w:hAnsi="Arial" w:cs="Arial"/>
                <w:color w:val="000000"/>
                <w:sz w:val="20"/>
                <w:szCs w:val="20"/>
                <w:lang w:eastAsia="ru-RU"/>
              </w:rPr>
              <w:t xml:space="preserve"> </w:t>
            </w:r>
            <w:r w:rsidRPr="00A47DD4">
              <w:rPr>
                <w:rFonts w:ascii="Arial" w:eastAsia="Times New Roman" w:hAnsi="Arial" w:cs="Arial"/>
                <w:color w:val="000000"/>
                <w:sz w:val="20"/>
                <w:szCs w:val="20"/>
                <w:lang w:eastAsia="ru-RU"/>
              </w:rPr>
              <w:t>1.6</w:t>
            </w:r>
          </w:p>
        </w:tc>
        <w:tc>
          <w:tcPr>
            <w:tcW w:w="876" w:type="pct"/>
            <w:tcBorders>
              <w:top w:val="nil"/>
              <w:left w:val="nil"/>
              <w:bottom w:val="nil"/>
              <w:right w:val="nil"/>
            </w:tcBorders>
            <w:shd w:val="clear" w:color="auto" w:fill="auto"/>
            <w:vAlign w:val="center"/>
            <w:hideMark/>
          </w:tcPr>
          <w:p w:rsidR="00325F24" w:rsidRPr="00A47DD4" w:rsidRDefault="00325F24" w:rsidP="00325F24">
            <w:pPr>
              <w:tabs>
                <w:tab w:val="left" w:pos="1588"/>
              </w:tabs>
              <w:spacing w:after="0" w:line="240" w:lineRule="auto"/>
              <w:ind w:right="567"/>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eastAsia="ru-RU"/>
              </w:rPr>
              <w:t xml:space="preserve"> </w:t>
            </w:r>
            <w:r w:rsidRPr="00A47DD4">
              <w:rPr>
                <w:rFonts w:ascii="Arial" w:eastAsia="Times New Roman" w:hAnsi="Arial" w:cs="Arial"/>
                <w:color w:val="000000"/>
                <w:sz w:val="20"/>
                <w:szCs w:val="20"/>
                <w:lang w:val="en-US" w:eastAsia="ru-RU"/>
              </w:rPr>
              <w:t>1.8</w:t>
            </w:r>
          </w:p>
        </w:tc>
        <w:tc>
          <w:tcPr>
            <w:tcW w:w="254" w:type="pct"/>
            <w:tcBorders>
              <w:top w:val="nil"/>
              <w:left w:val="nil"/>
              <w:bottom w:val="nil"/>
              <w:right w:val="nil"/>
            </w:tcBorders>
          </w:tcPr>
          <w:p w:rsidR="00325F24" w:rsidRPr="00A47DD4" w:rsidRDefault="00325F24" w:rsidP="00325F24">
            <w:pPr>
              <w:spacing w:after="0" w:line="240" w:lineRule="auto"/>
              <w:jc w:val="right"/>
              <w:rPr>
                <w:rFonts w:ascii="Arial" w:eastAsia="Times New Roman" w:hAnsi="Arial" w:cs="Arial"/>
                <w:color w:val="000000"/>
                <w:sz w:val="20"/>
                <w:szCs w:val="20"/>
                <w:lang w:val="en-GB" w:eastAsia="ru-RU"/>
              </w:rPr>
            </w:pPr>
          </w:p>
        </w:tc>
        <w:tc>
          <w:tcPr>
            <w:tcW w:w="873" w:type="pct"/>
            <w:tcBorders>
              <w:top w:val="nil"/>
              <w:left w:val="nil"/>
              <w:bottom w:val="nil"/>
              <w:right w:val="nil"/>
            </w:tcBorders>
            <w:shd w:val="clear" w:color="auto" w:fill="auto"/>
            <w:vAlign w:val="center"/>
            <w:hideMark/>
          </w:tcPr>
          <w:p w:rsidR="00325F24" w:rsidRPr="00A47DD4" w:rsidRDefault="00325F24" w:rsidP="00325F24">
            <w:pPr>
              <w:spacing w:after="0" w:line="240" w:lineRule="auto"/>
              <w:ind w:right="357"/>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2.1</w:t>
            </w:r>
          </w:p>
        </w:tc>
        <w:tc>
          <w:tcPr>
            <w:tcW w:w="873" w:type="pct"/>
            <w:tcBorders>
              <w:top w:val="nil"/>
              <w:left w:val="nil"/>
              <w:bottom w:val="nil"/>
              <w:right w:val="nil"/>
            </w:tcBorders>
            <w:shd w:val="clear" w:color="auto" w:fill="auto"/>
            <w:vAlign w:val="center"/>
            <w:hideMark/>
          </w:tcPr>
          <w:p w:rsidR="00325F24" w:rsidRPr="00A47DD4" w:rsidRDefault="00325F24" w:rsidP="00325F24">
            <w:pPr>
              <w:spacing w:after="0" w:line="240" w:lineRule="auto"/>
              <w:ind w:right="357"/>
              <w:jc w:val="right"/>
              <w:rPr>
                <w:rFonts w:ascii="Arial" w:eastAsiaTheme="minorEastAsia" w:hAnsi="Arial" w:cs="Arial"/>
                <w:color w:val="000000"/>
                <w:sz w:val="20"/>
                <w:szCs w:val="20"/>
                <w:lang w:eastAsia="ru-RU"/>
              </w:rPr>
            </w:pPr>
            <w:r w:rsidRPr="00A47DD4">
              <w:rPr>
                <w:rFonts w:ascii="Arial" w:eastAsiaTheme="minorEastAsia" w:hAnsi="Arial" w:cs="Arial"/>
                <w:color w:val="000000"/>
                <w:sz w:val="20"/>
                <w:szCs w:val="20"/>
                <w:lang w:eastAsia="ru-RU"/>
              </w:rPr>
              <w:t xml:space="preserve"> 2.2</w:t>
            </w:r>
          </w:p>
        </w:tc>
      </w:tr>
    </w:tbl>
    <w:p w:rsidR="00325F24" w:rsidRPr="00A47DD4" w:rsidRDefault="00325F24" w:rsidP="00325F24">
      <w:pPr>
        <w:pStyle w:val="Default"/>
        <w:jc w:val="both"/>
        <w:rPr>
          <w:b/>
          <w:i/>
          <w:iCs/>
          <w:color w:val="auto"/>
          <w:sz w:val="16"/>
          <w:szCs w:val="16"/>
          <w:vertAlign w:val="superscript"/>
          <w:lang w:val="en-US"/>
        </w:rPr>
      </w:pPr>
    </w:p>
    <w:p w:rsidR="00325F24" w:rsidRPr="00A47DD4" w:rsidRDefault="00325F24" w:rsidP="00325F24">
      <w:pPr>
        <w:pStyle w:val="Default"/>
        <w:jc w:val="both"/>
        <w:rPr>
          <w:i/>
          <w:iCs/>
          <w:color w:val="auto"/>
          <w:sz w:val="16"/>
          <w:szCs w:val="16"/>
          <w:lang w:val="en-US"/>
        </w:rPr>
      </w:pPr>
      <w:r w:rsidRPr="00A47DD4">
        <w:rPr>
          <w:b/>
          <w:i/>
          <w:iCs/>
          <w:color w:val="auto"/>
          <w:sz w:val="16"/>
          <w:szCs w:val="16"/>
          <w:vertAlign w:val="superscript"/>
          <w:lang w:val="en-US"/>
        </w:rPr>
        <w:t xml:space="preserve"> [1]</w:t>
      </w:r>
      <w:r w:rsidRPr="00A47DD4">
        <w:rPr>
          <w:i/>
          <w:iCs/>
          <w:color w:val="auto"/>
          <w:sz w:val="16"/>
          <w:szCs w:val="16"/>
          <w:lang w:val="en-US"/>
        </w:rPr>
        <w:t xml:space="preserve"> MHP yields are net weight, Ukraine – bunker weight;</w:t>
      </w:r>
    </w:p>
    <w:p w:rsidR="00325F24" w:rsidRPr="00A47DD4" w:rsidRDefault="00325F24" w:rsidP="00325F24">
      <w:pPr>
        <w:pStyle w:val="Default"/>
        <w:jc w:val="both"/>
        <w:rPr>
          <w:lang w:val="en-US"/>
        </w:rPr>
      </w:pPr>
      <w:r w:rsidRPr="00A47DD4">
        <w:rPr>
          <w:b/>
          <w:i/>
          <w:color w:val="auto"/>
          <w:sz w:val="16"/>
          <w:szCs w:val="16"/>
          <w:vertAlign w:val="superscript"/>
          <w:lang w:val="en-GB"/>
        </w:rPr>
        <w:t>[2]</w:t>
      </w:r>
      <w:r w:rsidRPr="00A47DD4">
        <w:rPr>
          <w:color w:val="auto"/>
          <w:sz w:val="16"/>
          <w:szCs w:val="16"/>
          <w:lang w:val="en-GB"/>
        </w:rPr>
        <w:t xml:space="preserve"> </w:t>
      </w:r>
      <w:r w:rsidRPr="00A47DD4">
        <w:rPr>
          <w:i/>
          <w:iCs/>
          <w:color w:val="auto"/>
          <w:sz w:val="16"/>
          <w:szCs w:val="16"/>
          <w:lang w:val="en-US"/>
        </w:rPr>
        <w:t xml:space="preserve">Preliminary </w:t>
      </w:r>
      <w:r w:rsidR="00523E63" w:rsidRPr="00A47DD4">
        <w:rPr>
          <w:i/>
          <w:iCs/>
          <w:color w:val="auto"/>
          <w:sz w:val="16"/>
          <w:szCs w:val="16"/>
          <w:lang w:val="en-US"/>
        </w:rPr>
        <w:t>data</w:t>
      </w:r>
      <w:r w:rsidR="00C2380E" w:rsidRPr="00A47DD4">
        <w:rPr>
          <w:i/>
          <w:iCs/>
          <w:color w:val="auto"/>
          <w:sz w:val="16"/>
          <w:szCs w:val="16"/>
          <w:lang w:val="en-US"/>
        </w:rPr>
        <w:t xml:space="preserve"> </w:t>
      </w:r>
      <w:r w:rsidR="00523E63" w:rsidRPr="00A47DD4">
        <w:rPr>
          <w:i/>
          <w:iCs/>
          <w:color w:val="auto"/>
          <w:sz w:val="16"/>
          <w:szCs w:val="16"/>
          <w:lang w:val="en-US"/>
        </w:rPr>
        <w:t>for corn, disclosed in bunker weight.</w:t>
      </w:r>
    </w:p>
    <w:p w:rsidR="00325F24" w:rsidRPr="00A47DD4" w:rsidRDefault="00325F24" w:rsidP="00DE4520">
      <w:pPr>
        <w:spacing w:before="240"/>
        <w:rPr>
          <w:rFonts w:ascii="Arial" w:hAnsi="Arial" w:cs="Arial"/>
          <w:b/>
          <w:lang w:val="en-US"/>
        </w:rPr>
      </w:pPr>
    </w:p>
    <w:p w:rsidR="00325F24" w:rsidRPr="00A47DD4" w:rsidRDefault="00325F24" w:rsidP="00DE4520">
      <w:pPr>
        <w:spacing w:before="240"/>
        <w:rPr>
          <w:rFonts w:ascii="Arial" w:hAnsi="Arial" w:cs="Arial"/>
          <w:b/>
          <w:lang w:val="en-US"/>
        </w:rPr>
      </w:pPr>
    </w:p>
    <w:p w:rsidR="00325F24" w:rsidRPr="00A47DD4" w:rsidRDefault="00325F24" w:rsidP="00DE4520">
      <w:pPr>
        <w:spacing w:before="240"/>
        <w:rPr>
          <w:rFonts w:ascii="Arial" w:hAnsi="Arial" w:cs="Arial"/>
          <w:b/>
          <w:lang w:val="en-US"/>
        </w:rPr>
      </w:pPr>
    </w:p>
    <w:tbl>
      <w:tblPr>
        <w:tblW w:w="3525" w:type="pct"/>
        <w:tblInd w:w="-34" w:type="dxa"/>
        <w:tblLayout w:type="fixed"/>
        <w:tblLook w:val="04A0" w:firstRow="1" w:lastRow="0" w:firstColumn="1" w:lastColumn="0" w:noHBand="0" w:noVBand="1"/>
      </w:tblPr>
      <w:tblGrid>
        <w:gridCol w:w="3119"/>
        <w:gridCol w:w="236"/>
        <w:gridCol w:w="1041"/>
        <w:gridCol w:w="242"/>
        <w:gridCol w:w="1023"/>
        <w:gridCol w:w="242"/>
        <w:gridCol w:w="945"/>
      </w:tblGrid>
      <w:tr w:rsidR="00325F24" w:rsidRPr="00A47DD4" w:rsidTr="00323F18">
        <w:trPr>
          <w:trHeight w:val="300"/>
        </w:trPr>
        <w:tc>
          <w:tcPr>
            <w:tcW w:w="2277" w:type="pct"/>
            <w:vMerge w:val="restart"/>
            <w:tcBorders>
              <w:top w:val="single" w:sz="12" w:space="0" w:color="auto"/>
              <w:bottom w:val="single" w:sz="12" w:space="0" w:color="auto"/>
            </w:tcBorders>
            <w:shd w:val="clear" w:color="auto" w:fill="auto"/>
            <w:noWrap/>
            <w:vAlign w:val="center"/>
            <w:hideMark/>
          </w:tcPr>
          <w:p w:rsidR="00325F24" w:rsidRPr="00A47DD4" w:rsidRDefault="00325F24" w:rsidP="006347AF">
            <w:pPr>
              <w:spacing w:after="0" w:line="240" w:lineRule="auto"/>
              <w:rPr>
                <w:rFonts w:ascii="Arial" w:eastAsia="Times New Roman" w:hAnsi="Arial" w:cs="Arial"/>
                <w:color w:val="000000"/>
                <w:sz w:val="20"/>
                <w:szCs w:val="20"/>
                <w:lang w:val="en-US" w:eastAsia="ru-RU"/>
              </w:rPr>
            </w:pPr>
            <w:r w:rsidRPr="00A47DD4">
              <w:rPr>
                <w:rFonts w:ascii="Arial" w:eastAsia="Times New Roman" w:hAnsi="Arial" w:cs="Arial"/>
                <w:i/>
                <w:color w:val="000000"/>
                <w:sz w:val="20"/>
                <w:szCs w:val="20"/>
                <w:lang w:val="en-US" w:eastAsia="ru-RU"/>
              </w:rPr>
              <w:t>(in mln. US$)</w:t>
            </w:r>
          </w:p>
        </w:tc>
        <w:tc>
          <w:tcPr>
            <w:tcW w:w="172" w:type="pct"/>
          </w:tcPr>
          <w:p w:rsidR="00325F24" w:rsidRPr="00A47DD4" w:rsidRDefault="00325F24" w:rsidP="006347AF">
            <w:pPr>
              <w:spacing w:after="0" w:line="240" w:lineRule="auto"/>
              <w:jc w:val="right"/>
              <w:rPr>
                <w:rFonts w:ascii="Arial" w:eastAsia="Times New Roman" w:hAnsi="Arial" w:cs="Arial"/>
                <w:b/>
                <w:color w:val="000000"/>
                <w:sz w:val="20"/>
                <w:szCs w:val="20"/>
                <w:lang w:val="en-US" w:eastAsia="ru-RU"/>
              </w:rPr>
            </w:pPr>
          </w:p>
        </w:tc>
        <w:tc>
          <w:tcPr>
            <w:tcW w:w="760" w:type="pct"/>
            <w:vMerge w:val="restart"/>
            <w:tcBorders>
              <w:top w:val="single" w:sz="12" w:space="0" w:color="auto"/>
              <w:bottom w:val="single" w:sz="12" w:space="0" w:color="auto"/>
            </w:tcBorders>
            <w:shd w:val="clear" w:color="auto" w:fill="auto"/>
            <w:noWrap/>
            <w:vAlign w:val="center"/>
            <w:hideMark/>
          </w:tcPr>
          <w:p w:rsidR="00325F24" w:rsidRPr="00A47DD4" w:rsidRDefault="00325F24" w:rsidP="006347AF">
            <w:pPr>
              <w:spacing w:after="0" w:line="240" w:lineRule="auto"/>
              <w:jc w:val="right"/>
              <w:rPr>
                <w:rFonts w:ascii="Arial" w:eastAsia="Times New Roman" w:hAnsi="Arial" w:cs="Arial"/>
                <w:b/>
                <w:color w:val="000000"/>
                <w:sz w:val="20"/>
                <w:szCs w:val="20"/>
                <w:lang w:val="en-US" w:eastAsia="ru-RU"/>
              </w:rPr>
            </w:pPr>
            <w:r w:rsidRPr="00A47DD4">
              <w:rPr>
                <w:rFonts w:ascii="Arial" w:eastAsiaTheme="minorEastAsia" w:hAnsi="Arial" w:cs="Arial"/>
                <w:b/>
                <w:bCs/>
                <w:color w:val="000000"/>
                <w:sz w:val="20"/>
                <w:szCs w:val="20"/>
                <w:lang w:val="en-US" w:eastAsia="ru-RU"/>
              </w:rPr>
              <w:t>9M 2015</w:t>
            </w:r>
          </w:p>
        </w:tc>
        <w:tc>
          <w:tcPr>
            <w:tcW w:w="177" w:type="pct"/>
            <w:tcBorders>
              <w:top w:val="single" w:sz="12" w:space="0" w:color="auto"/>
            </w:tcBorders>
          </w:tcPr>
          <w:p w:rsidR="00325F24" w:rsidRPr="00A47DD4" w:rsidRDefault="00325F24" w:rsidP="006347AF">
            <w:pPr>
              <w:spacing w:after="0" w:line="240" w:lineRule="auto"/>
              <w:jc w:val="right"/>
              <w:rPr>
                <w:rFonts w:ascii="Arial" w:eastAsia="Times New Roman" w:hAnsi="Arial" w:cs="Arial"/>
                <w:b/>
                <w:color w:val="000000"/>
                <w:sz w:val="20"/>
                <w:szCs w:val="20"/>
                <w:lang w:val="en-US" w:eastAsia="ru-RU"/>
              </w:rPr>
            </w:pPr>
          </w:p>
        </w:tc>
        <w:tc>
          <w:tcPr>
            <w:tcW w:w="747" w:type="pct"/>
            <w:vMerge w:val="restart"/>
            <w:tcBorders>
              <w:top w:val="single" w:sz="12" w:space="0" w:color="auto"/>
              <w:bottom w:val="single" w:sz="12" w:space="0" w:color="auto"/>
            </w:tcBorders>
            <w:shd w:val="clear" w:color="auto" w:fill="auto"/>
            <w:noWrap/>
            <w:vAlign w:val="center"/>
            <w:hideMark/>
          </w:tcPr>
          <w:p w:rsidR="00325F24" w:rsidRPr="00A47DD4" w:rsidRDefault="00325F24" w:rsidP="006347AF">
            <w:pPr>
              <w:spacing w:after="0" w:line="240" w:lineRule="auto"/>
              <w:jc w:val="right"/>
              <w:rPr>
                <w:rFonts w:ascii="Arial" w:eastAsia="Times New Roman" w:hAnsi="Arial" w:cs="Arial"/>
                <w:b/>
                <w:color w:val="000000"/>
                <w:sz w:val="20"/>
                <w:szCs w:val="20"/>
                <w:lang w:val="en-US" w:eastAsia="ru-RU"/>
              </w:rPr>
            </w:pPr>
            <w:r w:rsidRPr="00A47DD4">
              <w:rPr>
                <w:rFonts w:ascii="Arial" w:eastAsiaTheme="minorEastAsia" w:hAnsi="Arial" w:cs="Arial"/>
                <w:b/>
                <w:bCs/>
                <w:color w:val="000000"/>
                <w:sz w:val="20"/>
                <w:szCs w:val="20"/>
                <w:lang w:val="en-US" w:eastAsia="ru-RU"/>
              </w:rPr>
              <w:t>9M 2014</w:t>
            </w:r>
          </w:p>
        </w:tc>
        <w:tc>
          <w:tcPr>
            <w:tcW w:w="177" w:type="pct"/>
            <w:tcBorders>
              <w:top w:val="single" w:sz="12" w:space="0" w:color="auto"/>
            </w:tcBorders>
          </w:tcPr>
          <w:p w:rsidR="00325F24" w:rsidRPr="00A47DD4" w:rsidRDefault="00325F24" w:rsidP="006347AF">
            <w:pPr>
              <w:spacing w:after="0" w:line="240" w:lineRule="auto"/>
              <w:jc w:val="right"/>
              <w:rPr>
                <w:rFonts w:ascii="Arial" w:eastAsia="Times New Roman" w:hAnsi="Arial" w:cs="Arial"/>
                <w:i/>
                <w:color w:val="000000"/>
                <w:sz w:val="20"/>
                <w:szCs w:val="20"/>
                <w:lang w:val="en-US" w:eastAsia="ru-RU"/>
              </w:rPr>
            </w:pPr>
          </w:p>
        </w:tc>
        <w:tc>
          <w:tcPr>
            <w:tcW w:w="691" w:type="pct"/>
            <w:vMerge w:val="restart"/>
            <w:tcBorders>
              <w:top w:val="single" w:sz="12" w:space="0" w:color="auto"/>
              <w:bottom w:val="single" w:sz="12" w:space="0" w:color="auto"/>
            </w:tcBorders>
            <w:shd w:val="clear" w:color="auto" w:fill="auto"/>
            <w:noWrap/>
            <w:vAlign w:val="center"/>
            <w:hideMark/>
          </w:tcPr>
          <w:p w:rsidR="00325F24" w:rsidRPr="00A47DD4" w:rsidRDefault="00325F24" w:rsidP="006347AF">
            <w:pPr>
              <w:spacing w:after="0" w:line="240" w:lineRule="auto"/>
              <w:jc w:val="right"/>
              <w:rPr>
                <w:rFonts w:ascii="Arial" w:eastAsia="Times New Roman" w:hAnsi="Arial" w:cs="Arial"/>
                <w:i/>
                <w:color w:val="000000"/>
                <w:sz w:val="20"/>
                <w:szCs w:val="20"/>
                <w:lang w:val="en-US" w:eastAsia="ru-RU"/>
              </w:rPr>
            </w:pPr>
            <w:r w:rsidRPr="00A47DD4">
              <w:rPr>
                <w:rFonts w:ascii="Arial" w:eastAsia="Times New Roman" w:hAnsi="Arial" w:cs="Arial"/>
                <w:i/>
                <w:color w:val="000000"/>
                <w:sz w:val="20"/>
                <w:szCs w:val="20"/>
                <w:lang w:val="en-US" w:eastAsia="ru-RU"/>
              </w:rPr>
              <w:t>% change</w:t>
            </w:r>
          </w:p>
        </w:tc>
      </w:tr>
      <w:tr w:rsidR="00325F24" w:rsidRPr="00A47DD4" w:rsidTr="00323F18">
        <w:trPr>
          <w:trHeight w:val="300"/>
        </w:trPr>
        <w:tc>
          <w:tcPr>
            <w:tcW w:w="2277" w:type="pct"/>
            <w:vMerge/>
            <w:tcBorders>
              <w:bottom w:val="single" w:sz="12" w:space="0" w:color="auto"/>
            </w:tcBorders>
            <w:vAlign w:val="center"/>
            <w:hideMark/>
          </w:tcPr>
          <w:p w:rsidR="00325F24" w:rsidRPr="00A47DD4" w:rsidRDefault="00325F24" w:rsidP="006347AF">
            <w:pPr>
              <w:spacing w:after="0" w:line="240" w:lineRule="auto"/>
              <w:rPr>
                <w:rFonts w:ascii="Arial" w:eastAsia="Times New Roman" w:hAnsi="Arial" w:cs="Arial"/>
                <w:color w:val="000000"/>
                <w:sz w:val="20"/>
                <w:szCs w:val="20"/>
                <w:lang w:val="en-US" w:eastAsia="ru-RU"/>
              </w:rPr>
            </w:pPr>
          </w:p>
        </w:tc>
        <w:tc>
          <w:tcPr>
            <w:tcW w:w="172" w:type="pct"/>
          </w:tcPr>
          <w:p w:rsidR="00325F24" w:rsidRPr="00A47DD4" w:rsidRDefault="00325F24" w:rsidP="006347AF">
            <w:pPr>
              <w:spacing w:after="0" w:line="240" w:lineRule="auto"/>
              <w:jc w:val="right"/>
              <w:rPr>
                <w:rFonts w:ascii="Arial" w:eastAsia="Times New Roman" w:hAnsi="Arial" w:cs="Arial"/>
                <w:color w:val="000000"/>
                <w:sz w:val="20"/>
                <w:szCs w:val="20"/>
                <w:lang w:val="en-US" w:eastAsia="ru-RU"/>
              </w:rPr>
            </w:pPr>
          </w:p>
        </w:tc>
        <w:tc>
          <w:tcPr>
            <w:tcW w:w="760" w:type="pct"/>
            <w:vMerge/>
            <w:tcBorders>
              <w:top w:val="single" w:sz="12" w:space="0" w:color="auto"/>
              <w:bottom w:val="single" w:sz="12" w:space="0" w:color="auto"/>
            </w:tcBorders>
            <w:vAlign w:val="center"/>
            <w:hideMark/>
          </w:tcPr>
          <w:p w:rsidR="00325F24" w:rsidRPr="00A47DD4" w:rsidRDefault="00325F24" w:rsidP="006347AF">
            <w:pPr>
              <w:spacing w:after="0" w:line="240" w:lineRule="auto"/>
              <w:jc w:val="right"/>
              <w:rPr>
                <w:rFonts w:ascii="Arial" w:eastAsia="Times New Roman" w:hAnsi="Arial" w:cs="Arial"/>
                <w:color w:val="000000"/>
                <w:sz w:val="20"/>
                <w:szCs w:val="20"/>
                <w:lang w:val="en-US" w:eastAsia="ru-RU"/>
              </w:rPr>
            </w:pPr>
          </w:p>
        </w:tc>
        <w:tc>
          <w:tcPr>
            <w:tcW w:w="177" w:type="pct"/>
            <w:tcBorders>
              <w:bottom w:val="single" w:sz="12" w:space="0" w:color="auto"/>
            </w:tcBorders>
          </w:tcPr>
          <w:p w:rsidR="00325F24" w:rsidRPr="00A47DD4" w:rsidRDefault="00325F24" w:rsidP="006347AF">
            <w:pPr>
              <w:spacing w:after="0" w:line="240" w:lineRule="auto"/>
              <w:jc w:val="right"/>
              <w:rPr>
                <w:rFonts w:ascii="Arial" w:eastAsia="Times New Roman" w:hAnsi="Arial" w:cs="Arial"/>
                <w:color w:val="000000"/>
                <w:sz w:val="20"/>
                <w:szCs w:val="20"/>
                <w:lang w:val="en-US" w:eastAsia="ru-RU"/>
              </w:rPr>
            </w:pPr>
          </w:p>
        </w:tc>
        <w:tc>
          <w:tcPr>
            <w:tcW w:w="747" w:type="pct"/>
            <w:vMerge/>
            <w:tcBorders>
              <w:top w:val="single" w:sz="12" w:space="0" w:color="auto"/>
              <w:bottom w:val="single" w:sz="12" w:space="0" w:color="auto"/>
            </w:tcBorders>
            <w:vAlign w:val="center"/>
            <w:hideMark/>
          </w:tcPr>
          <w:p w:rsidR="00325F24" w:rsidRPr="00A47DD4" w:rsidRDefault="00325F24" w:rsidP="006347AF">
            <w:pPr>
              <w:spacing w:after="0" w:line="240" w:lineRule="auto"/>
              <w:jc w:val="right"/>
              <w:rPr>
                <w:rFonts w:ascii="Arial" w:eastAsia="Times New Roman" w:hAnsi="Arial" w:cs="Arial"/>
                <w:color w:val="000000"/>
                <w:sz w:val="20"/>
                <w:szCs w:val="20"/>
                <w:lang w:val="en-US" w:eastAsia="ru-RU"/>
              </w:rPr>
            </w:pPr>
          </w:p>
        </w:tc>
        <w:tc>
          <w:tcPr>
            <w:tcW w:w="177" w:type="pct"/>
            <w:tcBorders>
              <w:bottom w:val="single" w:sz="12" w:space="0" w:color="auto"/>
            </w:tcBorders>
          </w:tcPr>
          <w:p w:rsidR="00325F24" w:rsidRPr="00A47DD4" w:rsidRDefault="00325F24" w:rsidP="006347AF">
            <w:pPr>
              <w:spacing w:after="0" w:line="240" w:lineRule="auto"/>
              <w:jc w:val="right"/>
              <w:rPr>
                <w:rFonts w:ascii="Arial" w:eastAsia="Times New Roman" w:hAnsi="Arial" w:cs="Arial"/>
                <w:i/>
                <w:color w:val="000000"/>
                <w:sz w:val="20"/>
                <w:szCs w:val="20"/>
                <w:lang w:val="en-US" w:eastAsia="ru-RU"/>
              </w:rPr>
            </w:pPr>
          </w:p>
        </w:tc>
        <w:tc>
          <w:tcPr>
            <w:tcW w:w="691" w:type="pct"/>
            <w:vMerge/>
            <w:tcBorders>
              <w:top w:val="single" w:sz="12" w:space="0" w:color="auto"/>
              <w:bottom w:val="single" w:sz="12" w:space="0" w:color="auto"/>
            </w:tcBorders>
            <w:vAlign w:val="center"/>
            <w:hideMark/>
          </w:tcPr>
          <w:p w:rsidR="00325F24" w:rsidRPr="00A47DD4" w:rsidRDefault="00325F24" w:rsidP="006347AF">
            <w:pPr>
              <w:spacing w:after="0" w:line="240" w:lineRule="auto"/>
              <w:jc w:val="right"/>
              <w:rPr>
                <w:rFonts w:ascii="Arial" w:eastAsia="Times New Roman" w:hAnsi="Arial" w:cs="Arial"/>
                <w:i/>
                <w:color w:val="000000"/>
                <w:sz w:val="20"/>
                <w:szCs w:val="20"/>
                <w:lang w:val="en-US" w:eastAsia="ru-RU"/>
              </w:rPr>
            </w:pPr>
          </w:p>
        </w:tc>
      </w:tr>
      <w:tr w:rsidR="00325F24" w:rsidRPr="00A47DD4" w:rsidTr="00323F18">
        <w:trPr>
          <w:trHeight w:hRule="exact" w:val="57"/>
        </w:trPr>
        <w:tc>
          <w:tcPr>
            <w:tcW w:w="2277" w:type="pct"/>
            <w:tcBorders>
              <w:top w:val="single" w:sz="12" w:space="0" w:color="auto"/>
            </w:tcBorders>
            <w:shd w:val="clear" w:color="auto" w:fill="auto"/>
            <w:noWrap/>
            <w:vAlign w:val="bottom"/>
          </w:tcPr>
          <w:p w:rsidR="00325F24" w:rsidRPr="00A47DD4" w:rsidRDefault="00325F24" w:rsidP="006347AF">
            <w:pPr>
              <w:spacing w:after="0" w:line="240" w:lineRule="auto"/>
              <w:rPr>
                <w:rFonts w:ascii="Arial" w:eastAsia="Times New Roman" w:hAnsi="Arial" w:cs="Arial"/>
                <w:b/>
                <w:color w:val="000000"/>
                <w:sz w:val="20"/>
                <w:szCs w:val="20"/>
                <w:lang w:val="en-US" w:eastAsia="ru-RU"/>
              </w:rPr>
            </w:pPr>
          </w:p>
        </w:tc>
        <w:tc>
          <w:tcPr>
            <w:tcW w:w="172" w:type="pct"/>
          </w:tcPr>
          <w:p w:rsidR="00325F24" w:rsidRPr="00A47DD4" w:rsidRDefault="00325F24" w:rsidP="006347AF">
            <w:pPr>
              <w:spacing w:after="0" w:line="240" w:lineRule="auto"/>
              <w:jc w:val="right"/>
              <w:rPr>
                <w:rFonts w:ascii="Arial" w:eastAsia="Times New Roman" w:hAnsi="Arial" w:cs="Arial"/>
                <w:b/>
                <w:color w:val="000000"/>
                <w:sz w:val="20"/>
                <w:szCs w:val="20"/>
                <w:lang w:val="en-US" w:eastAsia="ru-RU"/>
              </w:rPr>
            </w:pPr>
          </w:p>
        </w:tc>
        <w:tc>
          <w:tcPr>
            <w:tcW w:w="760" w:type="pct"/>
            <w:tcBorders>
              <w:top w:val="single" w:sz="12" w:space="0" w:color="auto"/>
            </w:tcBorders>
            <w:shd w:val="clear" w:color="auto" w:fill="auto"/>
            <w:noWrap/>
            <w:vAlign w:val="center"/>
          </w:tcPr>
          <w:p w:rsidR="00325F24" w:rsidRPr="00A47DD4" w:rsidRDefault="00325F24" w:rsidP="006347AF">
            <w:pPr>
              <w:spacing w:after="0" w:line="240" w:lineRule="auto"/>
              <w:jc w:val="right"/>
              <w:rPr>
                <w:rFonts w:ascii="Arial" w:eastAsia="Times New Roman" w:hAnsi="Arial" w:cs="Arial"/>
                <w:b/>
                <w:color w:val="000000"/>
                <w:sz w:val="20"/>
                <w:szCs w:val="20"/>
                <w:lang w:val="en-US" w:eastAsia="ru-RU"/>
              </w:rPr>
            </w:pPr>
          </w:p>
        </w:tc>
        <w:tc>
          <w:tcPr>
            <w:tcW w:w="177" w:type="pct"/>
            <w:tcBorders>
              <w:top w:val="single" w:sz="12" w:space="0" w:color="auto"/>
            </w:tcBorders>
          </w:tcPr>
          <w:p w:rsidR="00325F24" w:rsidRPr="00A47DD4" w:rsidRDefault="00325F24" w:rsidP="006347AF">
            <w:pPr>
              <w:spacing w:after="0" w:line="240" w:lineRule="auto"/>
              <w:jc w:val="right"/>
              <w:rPr>
                <w:rFonts w:ascii="Arial" w:eastAsia="Times New Roman" w:hAnsi="Arial" w:cs="Arial"/>
                <w:b/>
                <w:color w:val="000000"/>
                <w:sz w:val="20"/>
                <w:szCs w:val="20"/>
                <w:lang w:val="en-US" w:eastAsia="ru-RU"/>
              </w:rPr>
            </w:pPr>
          </w:p>
        </w:tc>
        <w:tc>
          <w:tcPr>
            <w:tcW w:w="747" w:type="pct"/>
            <w:tcBorders>
              <w:top w:val="single" w:sz="12" w:space="0" w:color="auto"/>
            </w:tcBorders>
            <w:shd w:val="clear" w:color="auto" w:fill="auto"/>
            <w:noWrap/>
            <w:vAlign w:val="center"/>
          </w:tcPr>
          <w:p w:rsidR="00325F24" w:rsidRPr="00A47DD4" w:rsidRDefault="00325F24" w:rsidP="006347AF">
            <w:pPr>
              <w:spacing w:after="0" w:line="240" w:lineRule="auto"/>
              <w:jc w:val="right"/>
              <w:rPr>
                <w:rFonts w:ascii="Arial" w:eastAsia="Times New Roman" w:hAnsi="Arial" w:cs="Arial"/>
                <w:b/>
                <w:color w:val="000000"/>
                <w:sz w:val="20"/>
                <w:szCs w:val="20"/>
                <w:lang w:val="en-US" w:eastAsia="ru-RU"/>
              </w:rPr>
            </w:pPr>
          </w:p>
        </w:tc>
        <w:tc>
          <w:tcPr>
            <w:tcW w:w="177" w:type="pct"/>
            <w:tcBorders>
              <w:top w:val="single" w:sz="12" w:space="0" w:color="auto"/>
            </w:tcBorders>
          </w:tcPr>
          <w:p w:rsidR="00325F24" w:rsidRPr="00A47DD4" w:rsidRDefault="00325F24" w:rsidP="006347AF">
            <w:pPr>
              <w:spacing w:after="0" w:line="240" w:lineRule="auto"/>
              <w:jc w:val="right"/>
              <w:rPr>
                <w:rFonts w:ascii="Arial" w:eastAsia="Times New Roman" w:hAnsi="Arial" w:cs="Arial"/>
                <w:b/>
                <w:i/>
                <w:color w:val="000000"/>
                <w:sz w:val="20"/>
                <w:szCs w:val="20"/>
                <w:lang w:val="en-US" w:eastAsia="ru-RU"/>
              </w:rPr>
            </w:pPr>
          </w:p>
        </w:tc>
        <w:tc>
          <w:tcPr>
            <w:tcW w:w="691" w:type="pct"/>
            <w:tcBorders>
              <w:top w:val="single" w:sz="12" w:space="0" w:color="auto"/>
            </w:tcBorders>
            <w:shd w:val="clear" w:color="auto" w:fill="auto"/>
            <w:noWrap/>
            <w:vAlign w:val="center"/>
          </w:tcPr>
          <w:p w:rsidR="00325F24" w:rsidRPr="00A47DD4" w:rsidRDefault="00325F24" w:rsidP="006347AF">
            <w:pPr>
              <w:spacing w:after="0" w:line="240" w:lineRule="auto"/>
              <w:jc w:val="center"/>
              <w:rPr>
                <w:rFonts w:ascii="Arial" w:eastAsia="Times New Roman" w:hAnsi="Arial" w:cs="Arial"/>
                <w:b/>
                <w:i/>
                <w:color w:val="000000"/>
                <w:sz w:val="20"/>
                <w:szCs w:val="20"/>
                <w:lang w:val="en-US" w:eastAsia="ru-RU"/>
              </w:rPr>
            </w:pPr>
          </w:p>
        </w:tc>
      </w:tr>
      <w:tr w:rsidR="00325F24" w:rsidRPr="00A47DD4" w:rsidTr="00323F18">
        <w:trPr>
          <w:trHeight w:val="255"/>
        </w:trPr>
        <w:tc>
          <w:tcPr>
            <w:tcW w:w="2277" w:type="pct"/>
            <w:shd w:val="clear" w:color="auto" w:fill="auto"/>
            <w:noWrap/>
            <w:vAlign w:val="bottom"/>
            <w:hideMark/>
          </w:tcPr>
          <w:p w:rsidR="00325F24" w:rsidRPr="00A47DD4" w:rsidRDefault="00325F24" w:rsidP="006347AF">
            <w:pPr>
              <w:spacing w:after="0" w:line="240" w:lineRule="auto"/>
              <w:rPr>
                <w:rFonts w:ascii="Arial" w:eastAsia="Times New Roman" w:hAnsi="Arial" w:cs="Arial"/>
                <w:b/>
                <w:color w:val="000000"/>
                <w:sz w:val="20"/>
                <w:szCs w:val="20"/>
                <w:lang w:val="en-US" w:eastAsia="ru-RU"/>
              </w:rPr>
            </w:pPr>
            <w:r w:rsidRPr="00A47DD4">
              <w:rPr>
                <w:rFonts w:ascii="Arial" w:eastAsia="Times New Roman" w:hAnsi="Arial" w:cs="Arial"/>
                <w:b/>
                <w:color w:val="000000"/>
                <w:sz w:val="20"/>
                <w:szCs w:val="20"/>
                <w:lang w:val="en-US" w:eastAsia="ru-RU"/>
              </w:rPr>
              <w:t>Revenue</w:t>
            </w:r>
          </w:p>
        </w:tc>
        <w:tc>
          <w:tcPr>
            <w:tcW w:w="172" w:type="pct"/>
          </w:tcPr>
          <w:p w:rsidR="00325F24" w:rsidRPr="00A47DD4" w:rsidRDefault="00325F24" w:rsidP="006347AF">
            <w:pPr>
              <w:spacing w:after="0" w:line="240" w:lineRule="auto"/>
              <w:jc w:val="right"/>
              <w:rPr>
                <w:rFonts w:ascii="Arial" w:eastAsia="Times New Roman" w:hAnsi="Arial" w:cs="Arial"/>
                <w:b/>
                <w:color w:val="000000"/>
                <w:sz w:val="20"/>
                <w:szCs w:val="20"/>
                <w:lang w:val="en-US" w:eastAsia="ru-RU"/>
              </w:rPr>
            </w:pPr>
          </w:p>
        </w:tc>
        <w:tc>
          <w:tcPr>
            <w:tcW w:w="760" w:type="pct"/>
            <w:shd w:val="clear" w:color="auto" w:fill="auto"/>
            <w:noWrap/>
            <w:vAlign w:val="center"/>
          </w:tcPr>
          <w:p w:rsidR="00325F24" w:rsidRPr="00A47DD4" w:rsidRDefault="00B71853" w:rsidP="006347AF">
            <w:pPr>
              <w:spacing w:after="0" w:line="240" w:lineRule="auto"/>
              <w:jc w:val="right"/>
              <w:rPr>
                <w:rFonts w:ascii="Arial" w:eastAsia="Times New Roman" w:hAnsi="Arial" w:cs="Arial"/>
                <w:b/>
                <w:color w:val="000000"/>
                <w:sz w:val="20"/>
                <w:szCs w:val="20"/>
                <w:lang w:val="uk-UA" w:eastAsia="ru-RU"/>
              </w:rPr>
            </w:pPr>
            <w:r w:rsidRPr="00A47DD4">
              <w:rPr>
                <w:rFonts w:ascii="Arial" w:hAnsi="Arial" w:cs="Arial"/>
                <w:sz w:val="20"/>
                <w:szCs w:val="20"/>
              </w:rPr>
              <w:t xml:space="preserve"> 102 </w:t>
            </w:r>
          </w:p>
        </w:tc>
        <w:tc>
          <w:tcPr>
            <w:tcW w:w="177" w:type="pct"/>
          </w:tcPr>
          <w:p w:rsidR="00325F24" w:rsidRPr="00A47DD4" w:rsidRDefault="00325F24" w:rsidP="006347AF">
            <w:pPr>
              <w:spacing w:after="0" w:line="240" w:lineRule="auto"/>
              <w:jc w:val="right"/>
              <w:rPr>
                <w:rFonts w:ascii="Arial" w:eastAsia="Times New Roman" w:hAnsi="Arial" w:cs="Arial"/>
                <w:b/>
                <w:color w:val="000000"/>
                <w:sz w:val="20"/>
                <w:szCs w:val="20"/>
                <w:lang w:val="uk-UA" w:eastAsia="ru-RU"/>
              </w:rPr>
            </w:pPr>
          </w:p>
        </w:tc>
        <w:tc>
          <w:tcPr>
            <w:tcW w:w="747" w:type="pct"/>
            <w:shd w:val="clear" w:color="auto" w:fill="auto"/>
            <w:noWrap/>
            <w:vAlign w:val="center"/>
          </w:tcPr>
          <w:p w:rsidR="00325F24" w:rsidRPr="00A47DD4" w:rsidRDefault="00B71853" w:rsidP="00EE4F29">
            <w:pPr>
              <w:spacing w:after="0" w:line="240" w:lineRule="auto"/>
              <w:jc w:val="right"/>
              <w:rPr>
                <w:rFonts w:ascii="Arial" w:eastAsia="Times New Roman" w:hAnsi="Arial" w:cs="Arial"/>
                <w:b/>
                <w:color w:val="000000"/>
                <w:sz w:val="20"/>
                <w:szCs w:val="20"/>
                <w:lang w:val="uk-UA" w:eastAsia="ru-RU"/>
              </w:rPr>
            </w:pPr>
            <w:r w:rsidRPr="00A47DD4">
              <w:rPr>
                <w:rFonts w:ascii="Arial" w:hAnsi="Arial" w:cs="Arial"/>
                <w:sz w:val="20"/>
                <w:szCs w:val="20"/>
              </w:rPr>
              <w:t xml:space="preserve"> 48 </w:t>
            </w:r>
          </w:p>
        </w:tc>
        <w:tc>
          <w:tcPr>
            <w:tcW w:w="177" w:type="pct"/>
          </w:tcPr>
          <w:p w:rsidR="00325F24" w:rsidRPr="00A47DD4" w:rsidRDefault="00325F24" w:rsidP="006347AF">
            <w:pPr>
              <w:spacing w:after="0" w:line="240" w:lineRule="auto"/>
              <w:jc w:val="right"/>
              <w:rPr>
                <w:rFonts w:ascii="Arial" w:eastAsia="Times New Roman" w:hAnsi="Arial" w:cs="Arial"/>
                <w:b/>
                <w:color w:val="000000"/>
                <w:sz w:val="20"/>
                <w:szCs w:val="20"/>
                <w:lang w:val="uk-UA" w:eastAsia="ru-RU"/>
              </w:rPr>
            </w:pPr>
          </w:p>
        </w:tc>
        <w:tc>
          <w:tcPr>
            <w:tcW w:w="691" w:type="pct"/>
            <w:shd w:val="clear" w:color="auto" w:fill="auto"/>
            <w:noWrap/>
            <w:vAlign w:val="center"/>
          </w:tcPr>
          <w:p w:rsidR="00325F24" w:rsidRPr="00A47DD4" w:rsidRDefault="00B71853" w:rsidP="006347AF">
            <w:pPr>
              <w:spacing w:after="0" w:line="240" w:lineRule="auto"/>
              <w:jc w:val="right"/>
              <w:rPr>
                <w:rFonts w:ascii="Arial" w:eastAsia="Times New Roman" w:hAnsi="Arial" w:cs="Arial"/>
                <w:b/>
                <w:color w:val="000000"/>
                <w:sz w:val="20"/>
                <w:szCs w:val="20"/>
                <w:lang w:val="uk-UA" w:eastAsia="ru-RU"/>
              </w:rPr>
            </w:pPr>
            <w:r w:rsidRPr="00A47DD4">
              <w:rPr>
                <w:rFonts w:ascii="Arial" w:hAnsi="Arial" w:cs="Arial"/>
                <w:sz w:val="20"/>
                <w:szCs w:val="20"/>
              </w:rPr>
              <w:t>113%</w:t>
            </w:r>
          </w:p>
        </w:tc>
      </w:tr>
      <w:tr w:rsidR="00325F24" w:rsidRPr="00A47DD4" w:rsidTr="00323F18">
        <w:trPr>
          <w:trHeight w:hRule="exact" w:val="57"/>
        </w:trPr>
        <w:tc>
          <w:tcPr>
            <w:tcW w:w="2277" w:type="pct"/>
            <w:shd w:val="clear" w:color="auto" w:fill="auto"/>
            <w:noWrap/>
            <w:vAlign w:val="bottom"/>
          </w:tcPr>
          <w:p w:rsidR="00325F24" w:rsidRPr="00A47DD4" w:rsidRDefault="00325F24" w:rsidP="006347AF">
            <w:pPr>
              <w:spacing w:after="0" w:line="240" w:lineRule="auto"/>
              <w:rPr>
                <w:rFonts w:ascii="Arial" w:eastAsia="Times New Roman" w:hAnsi="Arial" w:cs="Arial"/>
                <w:b/>
                <w:color w:val="000000"/>
                <w:sz w:val="20"/>
                <w:szCs w:val="20"/>
                <w:lang w:val="uk-UA" w:eastAsia="ru-RU"/>
              </w:rPr>
            </w:pPr>
          </w:p>
        </w:tc>
        <w:tc>
          <w:tcPr>
            <w:tcW w:w="172" w:type="pct"/>
          </w:tcPr>
          <w:p w:rsidR="00325F24" w:rsidRPr="00A47DD4" w:rsidRDefault="00325F24" w:rsidP="006347AF">
            <w:pPr>
              <w:spacing w:after="0" w:line="240" w:lineRule="auto"/>
              <w:jc w:val="right"/>
              <w:rPr>
                <w:rFonts w:ascii="Arial" w:eastAsia="Times New Roman" w:hAnsi="Arial" w:cs="Arial"/>
                <w:b/>
                <w:color w:val="000000"/>
                <w:sz w:val="20"/>
                <w:szCs w:val="20"/>
                <w:lang w:val="en-US" w:eastAsia="ru-RU"/>
              </w:rPr>
            </w:pPr>
          </w:p>
        </w:tc>
        <w:tc>
          <w:tcPr>
            <w:tcW w:w="760" w:type="pct"/>
            <w:shd w:val="clear" w:color="auto" w:fill="auto"/>
            <w:noWrap/>
            <w:vAlign w:val="center"/>
          </w:tcPr>
          <w:p w:rsidR="00325F24" w:rsidRPr="00A47DD4" w:rsidRDefault="00325F24" w:rsidP="006347AF">
            <w:pPr>
              <w:spacing w:after="0" w:line="240" w:lineRule="auto"/>
              <w:jc w:val="right"/>
              <w:rPr>
                <w:rFonts w:ascii="Arial" w:eastAsia="Times New Roman" w:hAnsi="Arial" w:cs="Arial"/>
                <w:color w:val="000000"/>
                <w:sz w:val="20"/>
                <w:szCs w:val="20"/>
                <w:lang w:val="uk-UA" w:eastAsia="ru-RU"/>
              </w:rPr>
            </w:pPr>
          </w:p>
        </w:tc>
        <w:tc>
          <w:tcPr>
            <w:tcW w:w="177" w:type="pct"/>
          </w:tcPr>
          <w:p w:rsidR="00325F24" w:rsidRPr="00A47DD4" w:rsidRDefault="00325F24" w:rsidP="006347AF">
            <w:pPr>
              <w:spacing w:after="0" w:line="240" w:lineRule="auto"/>
              <w:jc w:val="right"/>
              <w:rPr>
                <w:rFonts w:ascii="Arial" w:eastAsia="Times New Roman" w:hAnsi="Arial" w:cs="Arial"/>
                <w:color w:val="000000"/>
                <w:sz w:val="20"/>
                <w:szCs w:val="20"/>
                <w:lang w:val="uk-UA" w:eastAsia="ru-RU"/>
              </w:rPr>
            </w:pPr>
          </w:p>
        </w:tc>
        <w:tc>
          <w:tcPr>
            <w:tcW w:w="747" w:type="pct"/>
            <w:shd w:val="clear" w:color="auto" w:fill="auto"/>
            <w:noWrap/>
            <w:vAlign w:val="center"/>
          </w:tcPr>
          <w:p w:rsidR="00325F24" w:rsidRPr="00A47DD4" w:rsidRDefault="00325F24" w:rsidP="00EE4F29">
            <w:pPr>
              <w:spacing w:after="0" w:line="240" w:lineRule="auto"/>
              <w:jc w:val="right"/>
              <w:rPr>
                <w:rFonts w:ascii="Arial" w:eastAsia="Times New Roman" w:hAnsi="Arial" w:cs="Arial"/>
                <w:color w:val="000000"/>
                <w:sz w:val="20"/>
                <w:szCs w:val="20"/>
                <w:lang w:val="uk-UA" w:eastAsia="ru-RU"/>
              </w:rPr>
            </w:pPr>
          </w:p>
        </w:tc>
        <w:tc>
          <w:tcPr>
            <w:tcW w:w="177" w:type="pct"/>
          </w:tcPr>
          <w:p w:rsidR="00325F24" w:rsidRPr="00A47DD4" w:rsidRDefault="00325F24" w:rsidP="006347AF">
            <w:pPr>
              <w:spacing w:after="0" w:line="240" w:lineRule="auto"/>
              <w:jc w:val="right"/>
              <w:rPr>
                <w:rFonts w:ascii="Arial" w:eastAsia="Times New Roman" w:hAnsi="Arial" w:cs="Arial"/>
                <w:color w:val="000000"/>
                <w:sz w:val="20"/>
                <w:szCs w:val="20"/>
                <w:lang w:val="uk-UA" w:eastAsia="ru-RU"/>
              </w:rPr>
            </w:pPr>
          </w:p>
        </w:tc>
        <w:tc>
          <w:tcPr>
            <w:tcW w:w="691" w:type="pct"/>
            <w:shd w:val="clear" w:color="auto" w:fill="auto"/>
            <w:noWrap/>
            <w:vAlign w:val="center"/>
          </w:tcPr>
          <w:p w:rsidR="00325F24" w:rsidRPr="00A47DD4" w:rsidRDefault="00325F24" w:rsidP="006347AF">
            <w:pPr>
              <w:spacing w:after="0" w:line="240" w:lineRule="auto"/>
              <w:jc w:val="right"/>
              <w:rPr>
                <w:rFonts w:ascii="Arial" w:eastAsia="Times New Roman" w:hAnsi="Arial" w:cs="Arial"/>
                <w:color w:val="000000"/>
                <w:sz w:val="20"/>
                <w:szCs w:val="20"/>
                <w:lang w:val="uk-UA" w:eastAsia="ru-RU"/>
              </w:rPr>
            </w:pPr>
          </w:p>
        </w:tc>
      </w:tr>
      <w:tr w:rsidR="00325F24" w:rsidRPr="00A47DD4" w:rsidTr="00323F18">
        <w:trPr>
          <w:trHeight w:val="255"/>
        </w:trPr>
        <w:tc>
          <w:tcPr>
            <w:tcW w:w="2277" w:type="pct"/>
            <w:shd w:val="clear" w:color="auto" w:fill="auto"/>
            <w:noWrap/>
            <w:vAlign w:val="bottom"/>
            <w:hideMark/>
          </w:tcPr>
          <w:p w:rsidR="00325F24" w:rsidRPr="00A47DD4" w:rsidRDefault="00325F24" w:rsidP="006347AF">
            <w:pPr>
              <w:spacing w:after="0" w:line="240" w:lineRule="auto"/>
              <w:rPr>
                <w:rFonts w:ascii="Arial" w:eastAsia="Times New Roman" w:hAnsi="Arial" w:cs="Arial"/>
                <w:color w:val="000000"/>
                <w:sz w:val="20"/>
                <w:szCs w:val="20"/>
                <w:lang w:val="uk-UA" w:eastAsia="ru-RU"/>
              </w:rPr>
            </w:pPr>
            <w:r w:rsidRPr="00A47DD4">
              <w:rPr>
                <w:rFonts w:ascii="Arial" w:eastAsia="Times New Roman" w:hAnsi="Arial" w:cs="Arial"/>
                <w:color w:val="000000"/>
                <w:sz w:val="20"/>
                <w:szCs w:val="20"/>
                <w:lang w:val="uk-UA" w:eastAsia="ru-RU"/>
              </w:rPr>
              <w:t>IAS 41 standard gains</w:t>
            </w:r>
          </w:p>
        </w:tc>
        <w:tc>
          <w:tcPr>
            <w:tcW w:w="172" w:type="pct"/>
          </w:tcPr>
          <w:p w:rsidR="00325F24" w:rsidRPr="00A47DD4" w:rsidRDefault="00325F24" w:rsidP="006347AF">
            <w:pPr>
              <w:spacing w:after="0" w:line="240" w:lineRule="auto"/>
              <w:jc w:val="right"/>
              <w:rPr>
                <w:rFonts w:ascii="Arial" w:eastAsia="Times New Roman" w:hAnsi="Arial" w:cs="Arial"/>
                <w:color w:val="000000"/>
                <w:sz w:val="20"/>
                <w:szCs w:val="20"/>
                <w:lang w:val="en-US" w:eastAsia="ru-RU"/>
              </w:rPr>
            </w:pPr>
          </w:p>
        </w:tc>
        <w:tc>
          <w:tcPr>
            <w:tcW w:w="760" w:type="pct"/>
            <w:shd w:val="clear" w:color="auto" w:fill="auto"/>
            <w:noWrap/>
            <w:vAlign w:val="center"/>
          </w:tcPr>
          <w:p w:rsidR="00325F24" w:rsidRPr="00A47DD4" w:rsidRDefault="00B71853" w:rsidP="006347AF">
            <w:pPr>
              <w:spacing w:after="0" w:line="240" w:lineRule="auto"/>
              <w:jc w:val="right"/>
              <w:rPr>
                <w:rFonts w:ascii="Arial" w:eastAsia="Times New Roman" w:hAnsi="Arial" w:cs="Arial"/>
                <w:color w:val="000000"/>
                <w:sz w:val="20"/>
                <w:szCs w:val="20"/>
                <w:lang w:val="uk-UA" w:eastAsia="ru-RU"/>
              </w:rPr>
            </w:pPr>
            <w:r w:rsidRPr="00A47DD4">
              <w:rPr>
                <w:rFonts w:ascii="Arial" w:hAnsi="Arial" w:cs="Arial"/>
                <w:sz w:val="20"/>
                <w:szCs w:val="20"/>
              </w:rPr>
              <w:t xml:space="preserve"> 32 </w:t>
            </w:r>
          </w:p>
        </w:tc>
        <w:tc>
          <w:tcPr>
            <w:tcW w:w="177" w:type="pct"/>
          </w:tcPr>
          <w:p w:rsidR="00325F24" w:rsidRPr="00A47DD4" w:rsidRDefault="00325F24" w:rsidP="006347AF">
            <w:pPr>
              <w:spacing w:after="0" w:line="240" w:lineRule="auto"/>
              <w:jc w:val="right"/>
              <w:rPr>
                <w:rFonts w:ascii="Arial" w:eastAsia="Times New Roman" w:hAnsi="Arial" w:cs="Arial"/>
                <w:color w:val="000000"/>
                <w:sz w:val="20"/>
                <w:szCs w:val="20"/>
                <w:lang w:val="uk-UA" w:eastAsia="ru-RU"/>
              </w:rPr>
            </w:pPr>
          </w:p>
        </w:tc>
        <w:tc>
          <w:tcPr>
            <w:tcW w:w="747" w:type="pct"/>
            <w:shd w:val="clear" w:color="auto" w:fill="auto"/>
            <w:noWrap/>
            <w:vAlign w:val="center"/>
          </w:tcPr>
          <w:p w:rsidR="00325F24" w:rsidRPr="00A47DD4" w:rsidRDefault="00B71853" w:rsidP="00EE4F29">
            <w:pPr>
              <w:spacing w:after="0" w:line="240" w:lineRule="auto"/>
              <w:jc w:val="right"/>
              <w:rPr>
                <w:rFonts w:ascii="Arial" w:eastAsia="Times New Roman" w:hAnsi="Arial" w:cs="Arial"/>
                <w:color w:val="000000"/>
                <w:sz w:val="20"/>
                <w:szCs w:val="20"/>
                <w:lang w:val="uk-UA" w:eastAsia="ru-RU"/>
              </w:rPr>
            </w:pPr>
            <w:r w:rsidRPr="00A47DD4">
              <w:rPr>
                <w:rFonts w:ascii="Arial" w:hAnsi="Arial" w:cs="Arial"/>
                <w:sz w:val="20"/>
                <w:szCs w:val="20"/>
              </w:rPr>
              <w:t xml:space="preserve"> 50 </w:t>
            </w:r>
          </w:p>
        </w:tc>
        <w:tc>
          <w:tcPr>
            <w:tcW w:w="177" w:type="pct"/>
          </w:tcPr>
          <w:p w:rsidR="00325F24" w:rsidRPr="00A47DD4" w:rsidRDefault="00325F24" w:rsidP="006347AF">
            <w:pPr>
              <w:spacing w:after="0" w:line="240" w:lineRule="auto"/>
              <w:jc w:val="right"/>
              <w:rPr>
                <w:rFonts w:ascii="Arial" w:eastAsia="Times New Roman" w:hAnsi="Arial" w:cs="Arial"/>
                <w:color w:val="000000"/>
                <w:sz w:val="20"/>
                <w:szCs w:val="20"/>
                <w:lang w:val="uk-UA" w:eastAsia="ru-RU"/>
              </w:rPr>
            </w:pPr>
          </w:p>
        </w:tc>
        <w:tc>
          <w:tcPr>
            <w:tcW w:w="691" w:type="pct"/>
            <w:shd w:val="clear" w:color="auto" w:fill="auto"/>
            <w:noWrap/>
            <w:vAlign w:val="center"/>
          </w:tcPr>
          <w:p w:rsidR="00325F24" w:rsidRPr="00A47DD4" w:rsidRDefault="00B71853" w:rsidP="006347AF">
            <w:pPr>
              <w:spacing w:after="0" w:line="240" w:lineRule="auto"/>
              <w:jc w:val="right"/>
              <w:rPr>
                <w:rFonts w:ascii="Arial" w:eastAsia="Times New Roman" w:hAnsi="Arial" w:cs="Arial"/>
                <w:color w:val="000000"/>
                <w:sz w:val="20"/>
                <w:szCs w:val="20"/>
                <w:lang w:val="uk-UA" w:eastAsia="ru-RU"/>
              </w:rPr>
            </w:pPr>
            <w:r w:rsidRPr="00A47DD4">
              <w:rPr>
                <w:rFonts w:ascii="Arial" w:hAnsi="Arial" w:cs="Arial"/>
                <w:sz w:val="20"/>
                <w:szCs w:val="20"/>
              </w:rPr>
              <w:t>-36%</w:t>
            </w:r>
          </w:p>
        </w:tc>
      </w:tr>
      <w:tr w:rsidR="00325F24" w:rsidRPr="00A47DD4" w:rsidTr="00323F18">
        <w:trPr>
          <w:trHeight w:hRule="exact" w:val="57"/>
        </w:trPr>
        <w:tc>
          <w:tcPr>
            <w:tcW w:w="2277" w:type="pct"/>
            <w:shd w:val="clear" w:color="auto" w:fill="auto"/>
            <w:noWrap/>
            <w:vAlign w:val="bottom"/>
          </w:tcPr>
          <w:p w:rsidR="00325F24" w:rsidRPr="00A47DD4" w:rsidRDefault="00325F24" w:rsidP="006347AF">
            <w:pPr>
              <w:spacing w:after="0" w:line="240" w:lineRule="auto"/>
              <w:rPr>
                <w:rFonts w:ascii="Arial" w:eastAsia="Times New Roman" w:hAnsi="Arial" w:cs="Arial"/>
                <w:b/>
                <w:color w:val="000000"/>
                <w:sz w:val="20"/>
                <w:szCs w:val="20"/>
                <w:lang w:val="uk-UA" w:eastAsia="ru-RU"/>
              </w:rPr>
            </w:pPr>
          </w:p>
        </w:tc>
        <w:tc>
          <w:tcPr>
            <w:tcW w:w="172" w:type="pct"/>
          </w:tcPr>
          <w:p w:rsidR="00325F24" w:rsidRPr="00A47DD4" w:rsidRDefault="00325F24" w:rsidP="006347AF">
            <w:pPr>
              <w:spacing w:after="0" w:line="240" w:lineRule="auto"/>
              <w:jc w:val="right"/>
              <w:rPr>
                <w:rFonts w:ascii="Arial" w:eastAsia="Times New Roman" w:hAnsi="Arial" w:cs="Arial"/>
                <w:b/>
                <w:color w:val="000000"/>
                <w:sz w:val="20"/>
                <w:szCs w:val="20"/>
                <w:lang w:val="en-US" w:eastAsia="ru-RU"/>
              </w:rPr>
            </w:pPr>
          </w:p>
        </w:tc>
        <w:tc>
          <w:tcPr>
            <w:tcW w:w="760" w:type="pct"/>
            <w:shd w:val="clear" w:color="auto" w:fill="auto"/>
            <w:noWrap/>
            <w:vAlign w:val="center"/>
          </w:tcPr>
          <w:p w:rsidR="00325F24" w:rsidRPr="00A47DD4" w:rsidRDefault="00325F24" w:rsidP="006347AF">
            <w:pPr>
              <w:spacing w:after="0" w:line="240" w:lineRule="auto"/>
              <w:jc w:val="right"/>
              <w:rPr>
                <w:rFonts w:ascii="Arial" w:eastAsia="Times New Roman" w:hAnsi="Arial" w:cs="Arial"/>
                <w:color w:val="000000"/>
                <w:sz w:val="20"/>
                <w:szCs w:val="20"/>
                <w:lang w:val="uk-UA" w:eastAsia="ru-RU"/>
              </w:rPr>
            </w:pPr>
          </w:p>
        </w:tc>
        <w:tc>
          <w:tcPr>
            <w:tcW w:w="177" w:type="pct"/>
          </w:tcPr>
          <w:p w:rsidR="00325F24" w:rsidRPr="00A47DD4" w:rsidRDefault="00325F24" w:rsidP="006347AF">
            <w:pPr>
              <w:spacing w:after="0" w:line="240" w:lineRule="auto"/>
              <w:jc w:val="right"/>
              <w:rPr>
                <w:rFonts w:ascii="Arial" w:eastAsia="Times New Roman" w:hAnsi="Arial" w:cs="Arial"/>
                <w:color w:val="000000"/>
                <w:sz w:val="20"/>
                <w:szCs w:val="20"/>
                <w:lang w:val="uk-UA" w:eastAsia="ru-RU"/>
              </w:rPr>
            </w:pPr>
          </w:p>
        </w:tc>
        <w:tc>
          <w:tcPr>
            <w:tcW w:w="747" w:type="pct"/>
            <w:shd w:val="clear" w:color="auto" w:fill="auto"/>
            <w:noWrap/>
            <w:vAlign w:val="center"/>
          </w:tcPr>
          <w:p w:rsidR="00325F24" w:rsidRPr="00A47DD4" w:rsidRDefault="00325F24" w:rsidP="00EE4F29">
            <w:pPr>
              <w:spacing w:after="0" w:line="240" w:lineRule="auto"/>
              <w:jc w:val="right"/>
              <w:rPr>
                <w:rFonts w:ascii="Arial" w:eastAsia="Times New Roman" w:hAnsi="Arial" w:cs="Arial"/>
                <w:color w:val="000000"/>
                <w:sz w:val="20"/>
                <w:szCs w:val="20"/>
                <w:lang w:val="uk-UA" w:eastAsia="ru-RU"/>
              </w:rPr>
            </w:pPr>
          </w:p>
        </w:tc>
        <w:tc>
          <w:tcPr>
            <w:tcW w:w="177" w:type="pct"/>
          </w:tcPr>
          <w:p w:rsidR="00325F24" w:rsidRPr="00A47DD4" w:rsidRDefault="00325F24" w:rsidP="006347AF">
            <w:pPr>
              <w:spacing w:after="0" w:line="240" w:lineRule="auto"/>
              <w:jc w:val="right"/>
              <w:rPr>
                <w:rFonts w:ascii="Arial" w:eastAsia="Times New Roman" w:hAnsi="Arial" w:cs="Arial"/>
                <w:color w:val="000000"/>
                <w:sz w:val="20"/>
                <w:szCs w:val="20"/>
                <w:lang w:val="uk-UA" w:eastAsia="ru-RU"/>
              </w:rPr>
            </w:pPr>
          </w:p>
        </w:tc>
        <w:tc>
          <w:tcPr>
            <w:tcW w:w="691" w:type="pct"/>
            <w:shd w:val="clear" w:color="auto" w:fill="auto"/>
            <w:noWrap/>
            <w:vAlign w:val="center"/>
          </w:tcPr>
          <w:p w:rsidR="00325F24" w:rsidRPr="00A47DD4" w:rsidRDefault="00325F24" w:rsidP="006347AF">
            <w:pPr>
              <w:spacing w:after="0" w:line="240" w:lineRule="auto"/>
              <w:jc w:val="right"/>
              <w:rPr>
                <w:rFonts w:ascii="Arial" w:eastAsia="Times New Roman" w:hAnsi="Arial" w:cs="Arial"/>
                <w:color w:val="000000"/>
                <w:sz w:val="20"/>
                <w:szCs w:val="20"/>
                <w:lang w:val="uk-UA" w:eastAsia="ru-RU"/>
              </w:rPr>
            </w:pPr>
          </w:p>
        </w:tc>
      </w:tr>
      <w:tr w:rsidR="00325F24" w:rsidRPr="00A47DD4" w:rsidTr="00323F18">
        <w:trPr>
          <w:trHeight w:val="255"/>
        </w:trPr>
        <w:tc>
          <w:tcPr>
            <w:tcW w:w="2277" w:type="pct"/>
            <w:shd w:val="clear" w:color="auto" w:fill="auto"/>
            <w:noWrap/>
            <w:vAlign w:val="bottom"/>
            <w:hideMark/>
          </w:tcPr>
          <w:p w:rsidR="00325F24" w:rsidRPr="00A47DD4" w:rsidRDefault="00325F24" w:rsidP="006347AF">
            <w:pPr>
              <w:spacing w:after="0" w:line="240" w:lineRule="auto"/>
              <w:rPr>
                <w:rFonts w:ascii="Arial" w:eastAsia="Times New Roman" w:hAnsi="Arial" w:cs="Arial"/>
                <w:b/>
                <w:color w:val="000000"/>
                <w:sz w:val="20"/>
                <w:szCs w:val="20"/>
                <w:lang w:val="uk-UA" w:eastAsia="ru-RU"/>
              </w:rPr>
            </w:pPr>
            <w:r w:rsidRPr="00A47DD4">
              <w:rPr>
                <w:rFonts w:ascii="Arial" w:eastAsia="Times New Roman" w:hAnsi="Arial" w:cs="Arial"/>
                <w:b/>
                <w:color w:val="000000"/>
                <w:sz w:val="20"/>
                <w:szCs w:val="20"/>
                <w:lang w:val="uk-UA" w:eastAsia="ru-RU"/>
              </w:rPr>
              <w:t>Gross profit</w:t>
            </w:r>
          </w:p>
        </w:tc>
        <w:tc>
          <w:tcPr>
            <w:tcW w:w="172" w:type="pct"/>
          </w:tcPr>
          <w:p w:rsidR="00325F24" w:rsidRPr="00A47DD4" w:rsidRDefault="00325F24" w:rsidP="006347AF">
            <w:pPr>
              <w:spacing w:after="0" w:line="240" w:lineRule="auto"/>
              <w:jc w:val="right"/>
              <w:rPr>
                <w:rFonts w:ascii="Arial" w:eastAsia="Times New Roman" w:hAnsi="Arial" w:cs="Arial"/>
                <w:b/>
                <w:color w:val="000000"/>
                <w:sz w:val="20"/>
                <w:szCs w:val="20"/>
                <w:lang w:val="en-US" w:eastAsia="ru-RU"/>
              </w:rPr>
            </w:pPr>
          </w:p>
        </w:tc>
        <w:tc>
          <w:tcPr>
            <w:tcW w:w="760" w:type="pct"/>
            <w:shd w:val="clear" w:color="auto" w:fill="auto"/>
            <w:noWrap/>
            <w:vAlign w:val="center"/>
          </w:tcPr>
          <w:p w:rsidR="00325F24" w:rsidRPr="00A47DD4" w:rsidRDefault="00B71853" w:rsidP="006347AF">
            <w:pPr>
              <w:spacing w:after="0" w:line="240" w:lineRule="auto"/>
              <w:jc w:val="right"/>
              <w:rPr>
                <w:rFonts w:ascii="Arial" w:eastAsia="Times New Roman" w:hAnsi="Arial" w:cs="Arial"/>
                <w:b/>
                <w:color w:val="000000"/>
                <w:sz w:val="20"/>
                <w:szCs w:val="20"/>
                <w:lang w:val="uk-UA" w:eastAsia="ru-RU"/>
              </w:rPr>
            </w:pPr>
            <w:r w:rsidRPr="00A47DD4">
              <w:rPr>
                <w:rFonts w:ascii="Arial" w:hAnsi="Arial" w:cs="Arial"/>
                <w:sz w:val="20"/>
                <w:szCs w:val="20"/>
              </w:rPr>
              <w:t xml:space="preserve"> 66 </w:t>
            </w:r>
          </w:p>
        </w:tc>
        <w:tc>
          <w:tcPr>
            <w:tcW w:w="177" w:type="pct"/>
          </w:tcPr>
          <w:p w:rsidR="00325F24" w:rsidRPr="00A47DD4" w:rsidRDefault="00325F24" w:rsidP="006347AF">
            <w:pPr>
              <w:spacing w:after="0" w:line="240" w:lineRule="auto"/>
              <w:jc w:val="right"/>
              <w:rPr>
                <w:rFonts w:ascii="Arial" w:eastAsia="Times New Roman" w:hAnsi="Arial" w:cs="Arial"/>
                <w:b/>
                <w:color w:val="000000"/>
                <w:sz w:val="20"/>
                <w:szCs w:val="20"/>
                <w:lang w:val="uk-UA" w:eastAsia="ru-RU"/>
              </w:rPr>
            </w:pPr>
          </w:p>
        </w:tc>
        <w:tc>
          <w:tcPr>
            <w:tcW w:w="747" w:type="pct"/>
            <w:shd w:val="clear" w:color="auto" w:fill="auto"/>
            <w:noWrap/>
            <w:vAlign w:val="center"/>
          </w:tcPr>
          <w:p w:rsidR="00325F24" w:rsidRPr="00A47DD4" w:rsidRDefault="00B71853" w:rsidP="00EE4F29">
            <w:pPr>
              <w:spacing w:after="0" w:line="240" w:lineRule="auto"/>
              <w:jc w:val="right"/>
              <w:rPr>
                <w:rFonts w:ascii="Arial" w:eastAsia="Times New Roman" w:hAnsi="Arial" w:cs="Arial"/>
                <w:b/>
                <w:color w:val="000000"/>
                <w:sz w:val="20"/>
                <w:szCs w:val="20"/>
                <w:lang w:val="uk-UA" w:eastAsia="ru-RU"/>
              </w:rPr>
            </w:pPr>
            <w:r w:rsidRPr="00A47DD4">
              <w:rPr>
                <w:rFonts w:ascii="Arial" w:hAnsi="Arial" w:cs="Arial"/>
                <w:sz w:val="20"/>
                <w:szCs w:val="20"/>
              </w:rPr>
              <w:t xml:space="preserve"> 67 </w:t>
            </w:r>
          </w:p>
        </w:tc>
        <w:tc>
          <w:tcPr>
            <w:tcW w:w="177" w:type="pct"/>
          </w:tcPr>
          <w:p w:rsidR="00325F24" w:rsidRPr="00A47DD4" w:rsidRDefault="00325F24" w:rsidP="006347AF">
            <w:pPr>
              <w:spacing w:after="0" w:line="240" w:lineRule="auto"/>
              <w:jc w:val="right"/>
              <w:rPr>
                <w:rFonts w:ascii="Arial" w:eastAsia="Times New Roman" w:hAnsi="Arial" w:cs="Arial"/>
                <w:b/>
                <w:color w:val="000000"/>
                <w:sz w:val="20"/>
                <w:szCs w:val="20"/>
                <w:lang w:val="uk-UA" w:eastAsia="ru-RU"/>
              </w:rPr>
            </w:pPr>
          </w:p>
        </w:tc>
        <w:tc>
          <w:tcPr>
            <w:tcW w:w="691" w:type="pct"/>
            <w:shd w:val="clear" w:color="auto" w:fill="auto"/>
            <w:noWrap/>
            <w:vAlign w:val="center"/>
          </w:tcPr>
          <w:p w:rsidR="00325F24" w:rsidRPr="00A47DD4" w:rsidRDefault="00B71853" w:rsidP="006347AF">
            <w:pPr>
              <w:spacing w:after="0" w:line="240" w:lineRule="auto"/>
              <w:jc w:val="right"/>
              <w:rPr>
                <w:rFonts w:ascii="Arial" w:eastAsia="Times New Roman" w:hAnsi="Arial" w:cs="Arial"/>
                <w:b/>
                <w:color w:val="000000"/>
                <w:sz w:val="20"/>
                <w:szCs w:val="20"/>
                <w:lang w:val="en-US" w:eastAsia="ru-RU"/>
              </w:rPr>
            </w:pPr>
            <w:r w:rsidRPr="00A47DD4">
              <w:rPr>
                <w:rFonts w:ascii="Arial" w:hAnsi="Arial" w:cs="Arial"/>
                <w:sz w:val="20"/>
                <w:szCs w:val="20"/>
              </w:rPr>
              <w:t>-1%</w:t>
            </w:r>
          </w:p>
        </w:tc>
      </w:tr>
      <w:tr w:rsidR="00325F24" w:rsidRPr="00A47DD4" w:rsidTr="00323F18">
        <w:trPr>
          <w:trHeight w:hRule="exact" w:val="57"/>
        </w:trPr>
        <w:tc>
          <w:tcPr>
            <w:tcW w:w="2277" w:type="pct"/>
            <w:shd w:val="clear" w:color="auto" w:fill="auto"/>
            <w:noWrap/>
            <w:vAlign w:val="bottom"/>
          </w:tcPr>
          <w:p w:rsidR="00325F24" w:rsidRPr="00A47DD4" w:rsidRDefault="00325F24" w:rsidP="006347AF">
            <w:pPr>
              <w:spacing w:after="0" w:line="240" w:lineRule="auto"/>
              <w:rPr>
                <w:rFonts w:ascii="Arial" w:eastAsia="Times New Roman" w:hAnsi="Arial" w:cs="Arial"/>
                <w:b/>
                <w:color w:val="000000"/>
                <w:sz w:val="20"/>
                <w:szCs w:val="20"/>
                <w:lang w:val="en-US" w:eastAsia="ru-RU"/>
              </w:rPr>
            </w:pPr>
          </w:p>
          <w:p w:rsidR="00325F24" w:rsidRPr="00A47DD4" w:rsidRDefault="00325F24" w:rsidP="006347AF">
            <w:pPr>
              <w:spacing w:after="0" w:line="240" w:lineRule="auto"/>
              <w:rPr>
                <w:rFonts w:ascii="Arial" w:eastAsia="Times New Roman" w:hAnsi="Arial" w:cs="Arial"/>
                <w:b/>
                <w:color w:val="000000"/>
                <w:sz w:val="20"/>
                <w:szCs w:val="20"/>
                <w:lang w:val="en-US" w:eastAsia="ru-RU"/>
              </w:rPr>
            </w:pPr>
          </w:p>
        </w:tc>
        <w:tc>
          <w:tcPr>
            <w:tcW w:w="172" w:type="pct"/>
          </w:tcPr>
          <w:p w:rsidR="00325F24" w:rsidRPr="00A47DD4" w:rsidRDefault="00325F24" w:rsidP="006347AF">
            <w:pPr>
              <w:spacing w:after="0" w:line="240" w:lineRule="auto"/>
              <w:jc w:val="right"/>
              <w:rPr>
                <w:rFonts w:ascii="Arial" w:eastAsia="Times New Roman" w:hAnsi="Arial" w:cs="Arial"/>
                <w:b/>
                <w:color w:val="000000"/>
                <w:sz w:val="20"/>
                <w:szCs w:val="20"/>
                <w:lang w:val="en-US" w:eastAsia="ru-RU"/>
              </w:rPr>
            </w:pPr>
          </w:p>
        </w:tc>
        <w:tc>
          <w:tcPr>
            <w:tcW w:w="760" w:type="pct"/>
            <w:shd w:val="clear" w:color="auto" w:fill="auto"/>
            <w:noWrap/>
            <w:vAlign w:val="center"/>
          </w:tcPr>
          <w:p w:rsidR="00325F24" w:rsidRPr="00A47DD4" w:rsidRDefault="00325F24" w:rsidP="006347AF">
            <w:pPr>
              <w:spacing w:after="0" w:line="240" w:lineRule="auto"/>
              <w:jc w:val="right"/>
              <w:rPr>
                <w:rFonts w:ascii="Arial" w:eastAsia="Times New Roman" w:hAnsi="Arial" w:cs="Arial"/>
                <w:b/>
                <w:color w:val="000000"/>
                <w:sz w:val="20"/>
                <w:szCs w:val="20"/>
                <w:lang w:val="uk-UA" w:eastAsia="ru-RU"/>
              </w:rPr>
            </w:pPr>
          </w:p>
        </w:tc>
        <w:tc>
          <w:tcPr>
            <w:tcW w:w="177" w:type="pct"/>
          </w:tcPr>
          <w:p w:rsidR="00325F24" w:rsidRPr="00A47DD4" w:rsidRDefault="00325F24" w:rsidP="006347AF">
            <w:pPr>
              <w:spacing w:after="0" w:line="240" w:lineRule="auto"/>
              <w:jc w:val="right"/>
              <w:rPr>
                <w:rFonts w:ascii="Arial" w:eastAsia="Times New Roman" w:hAnsi="Arial" w:cs="Arial"/>
                <w:b/>
                <w:color w:val="000000"/>
                <w:sz w:val="20"/>
                <w:szCs w:val="20"/>
                <w:lang w:val="uk-UA" w:eastAsia="ru-RU"/>
              </w:rPr>
            </w:pPr>
          </w:p>
        </w:tc>
        <w:tc>
          <w:tcPr>
            <w:tcW w:w="747" w:type="pct"/>
            <w:shd w:val="clear" w:color="auto" w:fill="auto"/>
            <w:noWrap/>
            <w:vAlign w:val="center"/>
          </w:tcPr>
          <w:p w:rsidR="00325F24" w:rsidRPr="00A47DD4" w:rsidRDefault="00325F24" w:rsidP="00EE4F29">
            <w:pPr>
              <w:spacing w:after="0" w:line="240" w:lineRule="auto"/>
              <w:jc w:val="right"/>
              <w:rPr>
                <w:rFonts w:ascii="Arial" w:eastAsia="Times New Roman" w:hAnsi="Arial" w:cs="Arial"/>
                <w:b/>
                <w:color w:val="000000"/>
                <w:sz w:val="20"/>
                <w:szCs w:val="20"/>
                <w:lang w:val="uk-UA" w:eastAsia="ru-RU"/>
              </w:rPr>
            </w:pPr>
          </w:p>
        </w:tc>
        <w:tc>
          <w:tcPr>
            <w:tcW w:w="177" w:type="pct"/>
          </w:tcPr>
          <w:p w:rsidR="00325F24" w:rsidRPr="00A47DD4" w:rsidRDefault="00325F24" w:rsidP="006347AF">
            <w:pPr>
              <w:spacing w:after="0" w:line="240" w:lineRule="auto"/>
              <w:jc w:val="right"/>
              <w:rPr>
                <w:rFonts w:ascii="Arial" w:eastAsia="Times New Roman" w:hAnsi="Arial" w:cs="Arial"/>
                <w:b/>
                <w:color w:val="000000"/>
                <w:sz w:val="20"/>
                <w:szCs w:val="20"/>
                <w:lang w:val="uk-UA" w:eastAsia="ru-RU"/>
              </w:rPr>
            </w:pPr>
          </w:p>
        </w:tc>
        <w:tc>
          <w:tcPr>
            <w:tcW w:w="691" w:type="pct"/>
            <w:shd w:val="clear" w:color="auto" w:fill="auto"/>
            <w:noWrap/>
            <w:vAlign w:val="center"/>
          </w:tcPr>
          <w:p w:rsidR="00325F24" w:rsidRPr="00A47DD4" w:rsidRDefault="00325F24" w:rsidP="006347AF">
            <w:pPr>
              <w:spacing w:after="0" w:line="240" w:lineRule="auto"/>
              <w:jc w:val="right"/>
              <w:rPr>
                <w:rFonts w:ascii="Arial" w:eastAsia="Times New Roman" w:hAnsi="Arial" w:cs="Arial"/>
                <w:b/>
                <w:color w:val="000000"/>
                <w:sz w:val="20"/>
                <w:szCs w:val="20"/>
                <w:lang w:val="uk-UA" w:eastAsia="ru-RU"/>
              </w:rPr>
            </w:pPr>
          </w:p>
        </w:tc>
      </w:tr>
      <w:tr w:rsidR="00325F24" w:rsidRPr="00A47DD4" w:rsidTr="00323F18">
        <w:trPr>
          <w:trHeight w:val="255"/>
        </w:trPr>
        <w:tc>
          <w:tcPr>
            <w:tcW w:w="2277" w:type="pct"/>
            <w:tcBorders>
              <w:bottom w:val="single" w:sz="12" w:space="0" w:color="auto"/>
            </w:tcBorders>
            <w:shd w:val="clear" w:color="auto" w:fill="auto"/>
            <w:noWrap/>
            <w:vAlign w:val="bottom"/>
            <w:hideMark/>
          </w:tcPr>
          <w:p w:rsidR="00325F24" w:rsidRPr="00A47DD4" w:rsidRDefault="00325F24" w:rsidP="006347AF">
            <w:pPr>
              <w:spacing w:after="0" w:line="240" w:lineRule="auto"/>
              <w:rPr>
                <w:rFonts w:ascii="Arial" w:eastAsia="Times New Roman" w:hAnsi="Arial" w:cs="Arial"/>
                <w:b/>
                <w:color w:val="000000"/>
                <w:sz w:val="20"/>
                <w:szCs w:val="20"/>
                <w:lang w:val="uk-UA" w:eastAsia="ru-RU"/>
              </w:rPr>
            </w:pPr>
            <w:r w:rsidRPr="00A47DD4">
              <w:rPr>
                <w:rFonts w:ascii="Arial" w:eastAsia="Times New Roman" w:hAnsi="Arial" w:cs="Arial"/>
                <w:b/>
                <w:color w:val="000000"/>
                <w:sz w:val="20"/>
                <w:szCs w:val="20"/>
                <w:lang w:val="uk-UA" w:eastAsia="ru-RU"/>
              </w:rPr>
              <w:t>EBITDA</w:t>
            </w:r>
          </w:p>
        </w:tc>
        <w:tc>
          <w:tcPr>
            <w:tcW w:w="172" w:type="pct"/>
          </w:tcPr>
          <w:p w:rsidR="00325F24" w:rsidRPr="00A47DD4" w:rsidRDefault="00325F24" w:rsidP="006347AF">
            <w:pPr>
              <w:spacing w:after="0" w:line="240" w:lineRule="auto"/>
              <w:jc w:val="right"/>
              <w:rPr>
                <w:rFonts w:ascii="Arial" w:eastAsia="Times New Roman" w:hAnsi="Arial" w:cs="Arial"/>
                <w:b/>
                <w:color w:val="000000"/>
                <w:sz w:val="20"/>
                <w:szCs w:val="20"/>
                <w:lang w:val="en-US" w:eastAsia="ru-RU"/>
              </w:rPr>
            </w:pPr>
          </w:p>
        </w:tc>
        <w:tc>
          <w:tcPr>
            <w:tcW w:w="760" w:type="pct"/>
            <w:tcBorders>
              <w:bottom w:val="single" w:sz="12" w:space="0" w:color="auto"/>
            </w:tcBorders>
            <w:shd w:val="clear" w:color="auto" w:fill="auto"/>
            <w:noWrap/>
            <w:vAlign w:val="center"/>
          </w:tcPr>
          <w:p w:rsidR="00325F24" w:rsidRPr="00A47DD4" w:rsidRDefault="00B71853" w:rsidP="006347AF">
            <w:pPr>
              <w:spacing w:after="0" w:line="240" w:lineRule="auto"/>
              <w:jc w:val="right"/>
              <w:rPr>
                <w:rFonts w:ascii="Arial" w:eastAsia="Times New Roman" w:hAnsi="Arial" w:cs="Arial"/>
                <w:b/>
                <w:color w:val="000000"/>
                <w:sz w:val="20"/>
                <w:szCs w:val="20"/>
                <w:lang w:val="uk-UA" w:eastAsia="ru-RU"/>
              </w:rPr>
            </w:pPr>
            <w:r w:rsidRPr="00A47DD4">
              <w:rPr>
                <w:rFonts w:ascii="Arial" w:hAnsi="Arial" w:cs="Arial"/>
                <w:sz w:val="20"/>
                <w:szCs w:val="20"/>
              </w:rPr>
              <w:t xml:space="preserve"> 94 </w:t>
            </w:r>
          </w:p>
        </w:tc>
        <w:tc>
          <w:tcPr>
            <w:tcW w:w="177" w:type="pct"/>
            <w:tcBorders>
              <w:bottom w:val="single" w:sz="12" w:space="0" w:color="auto"/>
            </w:tcBorders>
          </w:tcPr>
          <w:p w:rsidR="00325F24" w:rsidRPr="00A47DD4" w:rsidRDefault="00325F24" w:rsidP="006347AF">
            <w:pPr>
              <w:spacing w:after="0" w:line="240" w:lineRule="auto"/>
              <w:jc w:val="right"/>
              <w:rPr>
                <w:rFonts w:ascii="Arial" w:eastAsia="Times New Roman" w:hAnsi="Arial" w:cs="Arial"/>
                <w:b/>
                <w:color w:val="000000"/>
                <w:sz w:val="20"/>
                <w:szCs w:val="20"/>
                <w:lang w:val="uk-UA" w:eastAsia="ru-RU"/>
              </w:rPr>
            </w:pPr>
          </w:p>
        </w:tc>
        <w:tc>
          <w:tcPr>
            <w:tcW w:w="747" w:type="pct"/>
            <w:tcBorders>
              <w:bottom w:val="single" w:sz="12" w:space="0" w:color="auto"/>
            </w:tcBorders>
            <w:shd w:val="clear" w:color="auto" w:fill="auto"/>
            <w:noWrap/>
            <w:vAlign w:val="center"/>
          </w:tcPr>
          <w:p w:rsidR="00325F24" w:rsidRPr="00A47DD4" w:rsidRDefault="00B71853" w:rsidP="00EE4F29">
            <w:pPr>
              <w:spacing w:after="0" w:line="240" w:lineRule="auto"/>
              <w:jc w:val="right"/>
              <w:rPr>
                <w:rFonts w:ascii="Arial" w:eastAsia="Times New Roman" w:hAnsi="Arial" w:cs="Arial"/>
                <w:b/>
                <w:color w:val="000000"/>
                <w:sz w:val="20"/>
                <w:szCs w:val="20"/>
                <w:lang w:val="uk-UA" w:eastAsia="ru-RU"/>
              </w:rPr>
            </w:pPr>
            <w:r w:rsidRPr="00A47DD4">
              <w:rPr>
                <w:rFonts w:ascii="Arial" w:hAnsi="Arial" w:cs="Arial"/>
                <w:sz w:val="20"/>
                <w:szCs w:val="20"/>
              </w:rPr>
              <w:t xml:space="preserve"> 85 </w:t>
            </w:r>
          </w:p>
        </w:tc>
        <w:tc>
          <w:tcPr>
            <w:tcW w:w="177" w:type="pct"/>
            <w:tcBorders>
              <w:bottom w:val="single" w:sz="12" w:space="0" w:color="auto"/>
            </w:tcBorders>
          </w:tcPr>
          <w:p w:rsidR="00325F24" w:rsidRPr="00A47DD4" w:rsidRDefault="00325F24" w:rsidP="006347AF">
            <w:pPr>
              <w:spacing w:after="0" w:line="240" w:lineRule="auto"/>
              <w:jc w:val="right"/>
              <w:rPr>
                <w:rFonts w:ascii="Arial" w:eastAsia="Times New Roman" w:hAnsi="Arial" w:cs="Arial"/>
                <w:b/>
                <w:color w:val="000000"/>
                <w:sz w:val="20"/>
                <w:szCs w:val="20"/>
                <w:lang w:val="uk-UA" w:eastAsia="ru-RU"/>
              </w:rPr>
            </w:pPr>
          </w:p>
        </w:tc>
        <w:tc>
          <w:tcPr>
            <w:tcW w:w="691" w:type="pct"/>
            <w:tcBorders>
              <w:bottom w:val="single" w:sz="12" w:space="0" w:color="auto"/>
            </w:tcBorders>
            <w:shd w:val="clear" w:color="auto" w:fill="auto"/>
            <w:noWrap/>
            <w:vAlign w:val="center"/>
          </w:tcPr>
          <w:p w:rsidR="00325F24" w:rsidRPr="00A47DD4" w:rsidRDefault="00B71853" w:rsidP="006347AF">
            <w:pPr>
              <w:spacing w:after="0" w:line="240" w:lineRule="auto"/>
              <w:jc w:val="right"/>
              <w:rPr>
                <w:rFonts w:ascii="Arial" w:eastAsia="Times New Roman" w:hAnsi="Arial" w:cs="Arial"/>
                <w:b/>
                <w:color w:val="000000"/>
                <w:sz w:val="20"/>
                <w:szCs w:val="20"/>
                <w:lang w:val="uk-UA" w:eastAsia="ru-RU"/>
              </w:rPr>
            </w:pPr>
            <w:bookmarkStart w:id="4" w:name="OLE_LINK8"/>
            <w:r w:rsidRPr="00A47DD4">
              <w:rPr>
                <w:rFonts w:ascii="Arial" w:hAnsi="Arial" w:cs="Arial"/>
                <w:sz w:val="20"/>
                <w:szCs w:val="20"/>
              </w:rPr>
              <w:t>11%</w:t>
            </w:r>
            <w:bookmarkEnd w:id="4"/>
          </w:p>
        </w:tc>
      </w:tr>
    </w:tbl>
    <w:bookmarkEnd w:id="2"/>
    <w:bookmarkEnd w:id="3"/>
    <w:p w:rsidR="003B20CC" w:rsidRPr="00A47DD4" w:rsidRDefault="00FF2C55" w:rsidP="00C04D25">
      <w:pPr>
        <w:spacing w:before="120" w:after="120"/>
        <w:jc w:val="both"/>
        <w:rPr>
          <w:rFonts w:ascii="Arial" w:hAnsi="Arial" w:cs="Arial"/>
          <w:sz w:val="20"/>
          <w:szCs w:val="20"/>
          <w:lang w:val="en-US"/>
        </w:rPr>
      </w:pPr>
      <w:r w:rsidRPr="00A47DD4">
        <w:rPr>
          <w:rFonts w:ascii="Arial" w:hAnsi="Arial" w:cs="Arial"/>
          <w:sz w:val="20"/>
          <w:szCs w:val="20"/>
          <w:lang w:val="en-US"/>
        </w:rPr>
        <w:t>G</w:t>
      </w:r>
      <w:r w:rsidR="00A77906" w:rsidRPr="00A47DD4">
        <w:rPr>
          <w:rFonts w:ascii="Arial" w:hAnsi="Arial" w:cs="Arial"/>
          <w:sz w:val="20"/>
          <w:szCs w:val="20"/>
          <w:lang w:val="en-US"/>
        </w:rPr>
        <w:t>rain growing s</w:t>
      </w:r>
      <w:r w:rsidR="00EE613D" w:rsidRPr="00A47DD4">
        <w:rPr>
          <w:rFonts w:ascii="Arial" w:hAnsi="Arial" w:cs="Arial"/>
          <w:sz w:val="20"/>
          <w:szCs w:val="20"/>
          <w:lang w:val="en-US"/>
        </w:rPr>
        <w:t>egment</w:t>
      </w:r>
      <w:r w:rsidR="003421CB" w:rsidRPr="00A47DD4">
        <w:rPr>
          <w:rFonts w:ascii="Arial" w:hAnsi="Arial" w:cs="Arial"/>
          <w:sz w:val="20"/>
          <w:szCs w:val="20"/>
          <w:lang w:val="en-US"/>
        </w:rPr>
        <w:t>’s</w:t>
      </w:r>
      <w:r w:rsidR="00EE613D" w:rsidRPr="00A47DD4">
        <w:rPr>
          <w:rFonts w:ascii="Arial" w:hAnsi="Arial" w:cs="Arial"/>
          <w:sz w:val="20"/>
          <w:szCs w:val="20"/>
          <w:lang w:val="en-US"/>
        </w:rPr>
        <w:t xml:space="preserve"> revenue</w:t>
      </w:r>
      <w:r w:rsidR="003A2F08" w:rsidRPr="00A47DD4">
        <w:rPr>
          <w:rFonts w:ascii="Arial" w:hAnsi="Arial" w:cs="Arial"/>
          <w:sz w:val="20"/>
          <w:szCs w:val="20"/>
          <w:lang w:val="en-US"/>
        </w:rPr>
        <w:t xml:space="preserve"> of </w:t>
      </w:r>
      <w:r w:rsidR="00E52995" w:rsidRPr="00A47DD4">
        <w:rPr>
          <w:rFonts w:ascii="Arial" w:hAnsi="Arial" w:cs="Arial"/>
          <w:sz w:val="20"/>
          <w:szCs w:val="20"/>
          <w:lang w:val="en-US"/>
        </w:rPr>
        <w:t>9M</w:t>
      </w:r>
      <w:r w:rsidR="003A2F08" w:rsidRPr="00A47DD4">
        <w:rPr>
          <w:rFonts w:ascii="Arial" w:hAnsi="Arial" w:cs="Arial"/>
          <w:sz w:val="20"/>
          <w:szCs w:val="20"/>
          <w:lang w:val="en-US"/>
        </w:rPr>
        <w:t xml:space="preserve"> 2015</w:t>
      </w:r>
      <w:r w:rsidR="0012155A" w:rsidRPr="00A47DD4">
        <w:rPr>
          <w:rFonts w:ascii="Arial" w:hAnsi="Arial" w:cs="Arial"/>
          <w:sz w:val="20"/>
          <w:szCs w:val="20"/>
          <w:lang w:val="en-US"/>
        </w:rPr>
        <w:t xml:space="preserve"> </w:t>
      </w:r>
      <w:r w:rsidR="00243F37" w:rsidRPr="00A47DD4">
        <w:rPr>
          <w:rFonts w:ascii="Arial" w:hAnsi="Arial" w:cs="Arial"/>
          <w:sz w:val="20"/>
          <w:szCs w:val="20"/>
          <w:lang w:val="en-US"/>
        </w:rPr>
        <w:t>raised</w:t>
      </w:r>
      <w:r w:rsidR="0012155A" w:rsidRPr="00A47DD4">
        <w:rPr>
          <w:rFonts w:ascii="Arial" w:hAnsi="Arial" w:cs="Arial"/>
          <w:sz w:val="20"/>
          <w:szCs w:val="20"/>
          <w:lang w:val="en-US"/>
        </w:rPr>
        <w:t xml:space="preserve"> by </w:t>
      </w:r>
      <w:r w:rsidR="00A81032" w:rsidRPr="00A47DD4">
        <w:rPr>
          <w:rFonts w:ascii="Arial" w:hAnsi="Arial" w:cs="Arial"/>
          <w:sz w:val="20"/>
          <w:szCs w:val="20"/>
          <w:lang w:val="en-US"/>
        </w:rPr>
        <w:t>113%</w:t>
      </w:r>
      <w:r w:rsidR="0012155A" w:rsidRPr="00A47DD4">
        <w:rPr>
          <w:rFonts w:ascii="Arial" w:hAnsi="Arial" w:cs="Arial"/>
          <w:sz w:val="20"/>
          <w:szCs w:val="20"/>
          <w:lang w:val="en-US"/>
        </w:rPr>
        <w:t xml:space="preserve"> year-on-year and </w:t>
      </w:r>
      <w:r w:rsidR="00E00392" w:rsidRPr="00A47DD4">
        <w:rPr>
          <w:rFonts w:ascii="Arial" w:hAnsi="Arial" w:cs="Arial"/>
          <w:sz w:val="20"/>
          <w:szCs w:val="20"/>
          <w:lang w:val="en-US"/>
        </w:rPr>
        <w:t>amounted</w:t>
      </w:r>
      <w:r w:rsidR="00520D00" w:rsidRPr="00A47DD4">
        <w:rPr>
          <w:rFonts w:ascii="Arial" w:hAnsi="Arial" w:cs="Arial"/>
          <w:sz w:val="20"/>
          <w:szCs w:val="20"/>
          <w:lang w:val="en-US"/>
        </w:rPr>
        <w:t xml:space="preserve"> </w:t>
      </w:r>
      <w:r w:rsidR="00E00392" w:rsidRPr="00A47DD4">
        <w:rPr>
          <w:rFonts w:ascii="Arial" w:hAnsi="Arial" w:cs="Arial"/>
          <w:sz w:val="20"/>
          <w:szCs w:val="20"/>
          <w:lang w:val="en-US"/>
        </w:rPr>
        <w:t>to</w:t>
      </w:r>
      <w:r w:rsidR="0019411B" w:rsidRPr="00A47DD4">
        <w:rPr>
          <w:rFonts w:ascii="Arial" w:hAnsi="Arial" w:cs="Arial"/>
          <w:sz w:val="20"/>
          <w:szCs w:val="20"/>
          <w:lang w:val="en-US"/>
        </w:rPr>
        <w:t xml:space="preserve"> </w:t>
      </w:r>
      <w:r w:rsidRPr="00A47DD4">
        <w:rPr>
          <w:rFonts w:ascii="Arial" w:hAnsi="Arial" w:cs="Arial"/>
          <w:sz w:val="20"/>
          <w:szCs w:val="20"/>
          <w:lang w:val="en-US"/>
        </w:rPr>
        <w:br/>
      </w:r>
      <w:r w:rsidR="00EE613D" w:rsidRPr="00A47DD4">
        <w:rPr>
          <w:rFonts w:ascii="Arial" w:hAnsi="Arial" w:cs="Arial"/>
          <w:sz w:val="20"/>
          <w:szCs w:val="20"/>
          <w:lang w:val="en-US"/>
        </w:rPr>
        <w:t>US$</w:t>
      </w:r>
      <w:r w:rsidR="00A81032" w:rsidRPr="00A47DD4">
        <w:rPr>
          <w:rFonts w:ascii="Arial" w:hAnsi="Arial" w:cs="Arial"/>
          <w:sz w:val="20"/>
          <w:szCs w:val="20"/>
          <w:lang w:val="en-US"/>
        </w:rPr>
        <w:t xml:space="preserve"> 102 </w:t>
      </w:r>
      <w:r w:rsidR="00EE613D" w:rsidRPr="00A47DD4">
        <w:rPr>
          <w:rFonts w:ascii="Arial" w:hAnsi="Arial" w:cs="Arial"/>
          <w:sz w:val="20"/>
          <w:szCs w:val="20"/>
          <w:lang w:val="en-US"/>
        </w:rPr>
        <w:t>million</w:t>
      </w:r>
      <w:r w:rsidR="00BB2415" w:rsidRPr="00A47DD4">
        <w:rPr>
          <w:rFonts w:ascii="Arial" w:hAnsi="Arial" w:cs="Arial"/>
          <w:sz w:val="20"/>
          <w:szCs w:val="20"/>
          <w:lang w:val="en-US"/>
        </w:rPr>
        <w:t>, a US$</w:t>
      </w:r>
      <w:r w:rsidR="003B20CC" w:rsidRPr="00A47DD4">
        <w:rPr>
          <w:rFonts w:ascii="Arial" w:hAnsi="Arial" w:cs="Arial"/>
          <w:sz w:val="20"/>
          <w:szCs w:val="20"/>
          <w:lang w:val="en-US"/>
        </w:rPr>
        <w:t xml:space="preserve"> </w:t>
      </w:r>
      <w:r w:rsidR="00B71853" w:rsidRPr="00A47DD4">
        <w:rPr>
          <w:rFonts w:ascii="Arial" w:hAnsi="Arial" w:cs="Arial"/>
          <w:sz w:val="20"/>
          <w:szCs w:val="20"/>
          <w:lang w:val="en-US"/>
        </w:rPr>
        <w:t>54</w:t>
      </w:r>
      <w:r w:rsidR="003B20CC" w:rsidRPr="00A47DD4">
        <w:rPr>
          <w:rFonts w:ascii="Arial" w:hAnsi="Arial" w:cs="Arial"/>
          <w:sz w:val="20"/>
          <w:szCs w:val="20"/>
          <w:lang w:val="en-US"/>
        </w:rPr>
        <w:t xml:space="preserve"> </w:t>
      </w:r>
      <w:r w:rsidR="00BB2415" w:rsidRPr="00A47DD4">
        <w:rPr>
          <w:rFonts w:ascii="Arial" w:hAnsi="Arial" w:cs="Arial"/>
          <w:sz w:val="20"/>
          <w:szCs w:val="20"/>
          <w:lang w:val="en-US"/>
        </w:rPr>
        <w:t xml:space="preserve">million increase </w:t>
      </w:r>
      <w:r w:rsidR="00C04D25" w:rsidRPr="00A47DD4">
        <w:rPr>
          <w:rFonts w:ascii="Arial" w:hAnsi="Arial" w:cs="Arial"/>
          <w:sz w:val="20"/>
          <w:szCs w:val="20"/>
          <w:lang w:val="en-US"/>
        </w:rPr>
        <w:t xml:space="preserve">is </w:t>
      </w:r>
      <w:r w:rsidR="00BB2415" w:rsidRPr="00A47DD4">
        <w:rPr>
          <w:rFonts w:ascii="Arial" w:hAnsi="Arial" w:cs="Arial"/>
          <w:sz w:val="20"/>
          <w:szCs w:val="20"/>
          <w:lang w:val="en-US"/>
        </w:rPr>
        <w:t>mainly related to</w:t>
      </w:r>
      <w:r w:rsidR="009C0CBF" w:rsidRPr="00A47DD4">
        <w:rPr>
          <w:rFonts w:ascii="Arial" w:hAnsi="Arial" w:cs="Arial"/>
          <w:sz w:val="20"/>
          <w:szCs w:val="20"/>
          <w:lang w:val="en-US"/>
        </w:rPr>
        <w:t xml:space="preserve"> revenue from sale of crops (mainly corn</w:t>
      </w:r>
      <w:r w:rsidR="00C2380E" w:rsidRPr="00A47DD4">
        <w:rPr>
          <w:rFonts w:ascii="Arial" w:hAnsi="Arial" w:cs="Arial"/>
          <w:sz w:val="20"/>
          <w:szCs w:val="20"/>
          <w:lang w:val="en-US"/>
        </w:rPr>
        <w:t xml:space="preserve"> and </w:t>
      </w:r>
      <w:r w:rsidR="009C0CBF" w:rsidRPr="00A47DD4">
        <w:rPr>
          <w:rFonts w:ascii="Arial" w:hAnsi="Arial" w:cs="Arial"/>
          <w:sz w:val="20"/>
          <w:szCs w:val="20"/>
          <w:lang w:val="en-US"/>
        </w:rPr>
        <w:t xml:space="preserve"> wheat) harvested in 2014 that remained in</w:t>
      </w:r>
      <w:r w:rsidR="00BB2415" w:rsidRPr="00A47DD4">
        <w:rPr>
          <w:rFonts w:ascii="Arial" w:hAnsi="Arial" w:cs="Arial"/>
          <w:sz w:val="20"/>
          <w:szCs w:val="20"/>
          <w:lang w:val="en-US"/>
        </w:rPr>
        <w:t xml:space="preserve"> stock </w:t>
      </w:r>
      <w:r w:rsidR="003E32A2" w:rsidRPr="00A47DD4">
        <w:rPr>
          <w:rFonts w:ascii="Arial" w:hAnsi="Arial" w:cs="Arial"/>
          <w:sz w:val="20"/>
          <w:szCs w:val="20"/>
          <w:lang w:val="en-US"/>
        </w:rPr>
        <w:t>as of 31 December 2014</w:t>
      </w:r>
      <w:r w:rsidR="00BB2415" w:rsidRPr="00A47DD4">
        <w:rPr>
          <w:rFonts w:ascii="Arial" w:hAnsi="Arial" w:cs="Arial"/>
          <w:sz w:val="20"/>
          <w:szCs w:val="20"/>
          <w:lang w:val="en-US"/>
        </w:rPr>
        <w:t>.</w:t>
      </w:r>
    </w:p>
    <w:p w:rsidR="00912435" w:rsidRPr="00A47DD4" w:rsidRDefault="003B20CC" w:rsidP="00C04D25">
      <w:pPr>
        <w:spacing w:before="120" w:after="120"/>
        <w:jc w:val="both"/>
        <w:rPr>
          <w:rFonts w:ascii="Arial" w:hAnsi="Arial" w:cs="Arial"/>
          <w:sz w:val="20"/>
          <w:szCs w:val="20"/>
          <w:lang w:val="en-US"/>
        </w:rPr>
      </w:pPr>
      <w:r w:rsidRPr="00A47DD4">
        <w:rPr>
          <w:rFonts w:ascii="Arial" w:hAnsi="Arial" w:cs="Arial"/>
          <w:sz w:val="20"/>
          <w:szCs w:val="20"/>
          <w:lang w:val="en-US"/>
        </w:rPr>
        <w:t>IAS 41 standard gains for 9M 201</w:t>
      </w:r>
      <w:r w:rsidR="00EF462E" w:rsidRPr="00A47DD4">
        <w:rPr>
          <w:rFonts w:ascii="Arial" w:hAnsi="Arial" w:cs="Arial"/>
          <w:sz w:val="20"/>
          <w:szCs w:val="20"/>
          <w:lang w:val="en-US"/>
        </w:rPr>
        <w:t>5</w:t>
      </w:r>
      <w:r w:rsidRPr="00A47DD4">
        <w:rPr>
          <w:rFonts w:ascii="Arial" w:hAnsi="Arial" w:cs="Arial"/>
          <w:sz w:val="20"/>
          <w:szCs w:val="20"/>
          <w:lang w:val="en-US"/>
        </w:rPr>
        <w:t xml:space="preserve"> amounted to US$</w:t>
      </w:r>
      <w:r w:rsidR="00B71853" w:rsidRPr="00A47DD4">
        <w:rPr>
          <w:rFonts w:ascii="Arial" w:hAnsi="Arial" w:cs="Arial"/>
          <w:sz w:val="20"/>
          <w:szCs w:val="20"/>
          <w:lang w:val="en-US"/>
        </w:rPr>
        <w:t xml:space="preserve"> 32 </w:t>
      </w:r>
      <w:r w:rsidRPr="00A47DD4">
        <w:rPr>
          <w:rFonts w:ascii="Arial" w:hAnsi="Arial" w:cs="Arial"/>
          <w:sz w:val="20"/>
          <w:szCs w:val="20"/>
          <w:lang w:val="en-US"/>
        </w:rPr>
        <w:t>million</w:t>
      </w:r>
      <w:r w:rsidR="00EF462E" w:rsidRPr="00A47DD4">
        <w:rPr>
          <w:rFonts w:ascii="Arial" w:hAnsi="Arial" w:cs="Arial"/>
          <w:sz w:val="20"/>
          <w:szCs w:val="20"/>
          <w:lang w:val="en-US"/>
        </w:rPr>
        <w:t>. T</w:t>
      </w:r>
      <w:r w:rsidR="00345AB7" w:rsidRPr="00A47DD4">
        <w:rPr>
          <w:rFonts w:ascii="Arial" w:hAnsi="Arial" w:cs="Arial"/>
          <w:sz w:val="20"/>
          <w:szCs w:val="20"/>
          <w:lang w:val="en-US"/>
        </w:rPr>
        <w:t xml:space="preserve">he gain represents </w:t>
      </w:r>
      <w:r w:rsidR="00EF462E" w:rsidRPr="00A47DD4">
        <w:rPr>
          <w:rFonts w:ascii="Arial" w:hAnsi="Arial" w:cs="Arial"/>
          <w:sz w:val="20"/>
          <w:szCs w:val="20"/>
          <w:lang w:val="en-US"/>
        </w:rPr>
        <w:t xml:space="preserve">the effect of revaluation of agricultural produce (sunflower, corn, wheat and soya) remaining in stock as of </w:t>
      </w:r>
      <w:r w:rsidR="00C04D25" w:rsidRPr="00A47DD4">
        <w:rPr>
          <w:rFonts w:ascii="Arial" w:hAnsi="Arial" w:cs="Arial"/>
          <w:sz w:val="20"/>
          <w:szCs w:val="20"/>
          <w:lang w:val="en-US"/>
        </w:rPr>
        <w:br/>
      </w:r>
      <w:r w:rsidR="00EF462E" w:rsidRPr="00A47DD4">
        <w:rPr>
          <w:rFonts w:ascii="Arial" w:hAnsi="Arial" w:cs="Arial"/>
          <w:sz w:val="20"/>
          <w:szCs w:val="20"/>
          <w:lang w:val="en-US"/>
        </w:rPr>
        <w:t xml:space="preserve">30 September 2015 as well as revaluation of biological assets </w:t>
      </w:r>
      <w:r w:rsidR="002C7621" w:rsidRPr="00A47DD4">
        <w:rPr>
          <w:rFonts w:ascii="Arial" w:hAnsi="Arial" w:cs="Arial"/>
          <w:sz w:val="20"/>
          <w:szCs w:val="20"/>
          <w:lang w:val="en-US"/>
        </w:rPr>
        <w:t>(</w:t>
      </w:r>
      <w:r w:rsidR="00EF462E" w:rsidRPr="00A47DD4">
        <w:rPr>
          <w:rFonts w:ascii="Arial" w:hAnsi="Arial" w:cs="Arial"/>
          <w:sz w:val="20"/>
          <w:szCs w:val="20"/>
          <w:lang w:val="en-US"/>
        </w:rPr>
        <w:t>mainly corn</w:t>
      </w:r>
      <w:r w:rsidR="002C7621" w:rsidRPr="00A47DD4">
        <w:rPr>
          <w:rFonts w:ascii="Arial" w:hAnsi="Arial" w:cs="Arial"/>
          <w:sz w:val="20"/>
          <w:szCs w:val="20"/>
          <w:lang w:val="en-US"/>
        </w:rPr>
        <w:t>)</w:t>
      </w:r>
      <w:r w:rsidR="00EF462E" w:rsidRPr="00A47DD4">
        <w:rPr>
          <w:rFonts w:ascii="Arial" w:hAnsi="Arial" w:cs="Arial"/>
          <w:sz w:val="20"/>
          <w:szCs w:val="20"/>
          <w:lang w:val="en-US"/>
        </w:rPr>
        <w:t xml:space="preserve"> to be harvested during </w:t>
      </w:r>
      <w:r w:rsidR="002C7621" w:rsidRPr="00A47DD4">
        <w:rPr>
          <w:rFonts w:ascii="Arial" w:hAnsi="Arial" w:cs="Arial"/>
          <w:sz w:val="20"/>
          <w:szCs w:val="20"/>
          <w:lang w:val="en-US"/>
        </w:rPr>
        <w:br/>
      </w:r>
      <w:r w:rsidR="00EF462E" w:rsidRPr="00A47DD4">
        <w:rPr>
          <w:rFonts w:ascii="Arial" w:hAnsi="Arial" w:cs="Arial"/>
          <w:sz w:val="20"/>
          <w:szCs w:val="20"/>
          <w:lang w:val="en-US"/>
        </w:rPr>
        <w:t xml:space="preserve">October – November 2015. </w:t>
      </w:r>
    </w:p>
    <w:p w:rsidR="00E00392" w:rsidRPr="00A47DD4" w:rsidRDefault="009C0CBF" w:rsidP="00DE4520">
      <w:pPr>
        <w:spacing w:before="240"/>
        <w:rPr>
          <w:rFonts w:ascii="Arial" w:hAnsi="Arial" w:cs="Arial"/>
          <w:b/>
          <w:lang w:val="en-US"/>
        </w:rPr>
      </w:pPr>
      <w:r w:rsidRPr="00A47DD4">
        <w:rPr>
          <w:rFonts w:ascii="Arial" w:hAnsi="Arial" w:cs="Arial"/>
          <w:sz w:val="20"/>
          <w:szCs w:val="20"/>
          <w:lang w:val="en-US"/>
        </w:rPr>
        <w:t xml:space="preserve">EBITDA </w:t>
      </w:r>
      <w:r w:rsidR="00195C4A" w:rsidRPr="00A47DD4">
        <w:rPr>
          <w:rFonts w:ascii="Arial" w:hAnsi="Arial" w:cs="Arial"/>
          <w:sz w:val="20"/>
          <w:szCs w:val="20"/>
          <w:lang w:val="en-US"/>
        </w:rPr>
        <w:t xml:space="preserve">for the 9M 2015 </w:t>
      </w:r>
      <w:r w:rsidRPr="00A47DD4">
        <w:rPr>
          <w:rFonts w:ascii="Arial" w:hAnsi="Arial" w:cs="Arial"/>
          <w:sz w:val="20"/>
          <w:szCs w:val="20"/>
          <w:lang w:val="en-US"/>
        </w:rPr>
        <w:t xml:space="preserve">of grain growing segment has increased by 11% </w:t>
      </w:r>
      <w:r w:rsidR="00195C4A" w:rsidRPr="00A47DD4">
        <w:rPr>
          <w:rFonts w:ascii="Arial" w:hAnsi="Arial" w:cs="Arial"/>
          <w:sz w:val="20"/>
          <w:szCs w:val="20"/>
          <w:lang w:val="en-US"/>
        </w:rPr>
        <w:t xml:space="preserve">compared to 9M 2014 mainly as a result of additional income generated from sale of crops harvested in 2014. </w:t>
      </w:r>
      <w:bookmarkStart w:id="5" w:name="OLE_LINK3"/>
      <w:r w:rsidR="00E00392" w:rsidRPr="00A47DD4">
        <w:rPr>
          <w:rFonts w:ascii="Arial" w:hAnsi="Arial" w:cs="Arial"/>
          <w:b/>
          <w:lang w:val="en-US"/>
        </w:rPr>
        <w:t>Other agricultural operations</w:t>
      </w:r>
    </w:p>
    <w:tbl>
      <w:tblPr>
        <w:tblW w:w="5000" w:type="pct"/>
        <w:tblLook w:val="04A0" w:firstRow="1" w:lastRow="0" w:firstColumn="1" w:lastColumn="0" w:noHBand="0" w:noVBand="1"/>
      </w:tblPr>
      <w:tblGrid>
        <w:gridCol w:w="3722"/>
        <w:gridCol w:w="249"/>
        <w:gridCol w:w="814"/>
        <w:gridCol w:w="814"/>
        <w:gridCol w:w="995"/>
        <w:gridCol w:w="249"/>
        <w:gridCol w:w="942"/>
        <w:gridCol w:w="942"/>
        <w:gridCol w:w="987"/>
      </w:tblGrid>
      <w:tr w:rsidR="002A1997" w:rsidRPr="00A47DD4" w:rsidTr="00C7026E">
        <w:trPr>
          <w:trHeight w:val="300"/>
        </w:trPr>
        <w:tc>
          <w:tcPr>
            <w:tcW w:w="1916" w:type="pct"/>
            <w:vMerge w:val="restart"/>
            <w:tcBorders>
              <w:top w:val="single" w:sz="12" w:space="0" w:color="auto"/>
              <w:bottom w:val="single" w:sz="12" w:space="0" w:color="auto"/>
            </w:tcBorders>
            <w:shd w:val="clear" w:color="auto" w:fill="auto"/>
            <w:noWrap/>
            <w:vAlign w:val="center"/>
            <w:hideMark/>
          </w:tcPr>
          <w:p w:rsidR="002A1997" w:rsidRPr="00A47DD4" w:rsidRDefault="002A1997" w:rsidP="002A1997">
            <w:pPr>
              <w:spacing w:after="0" w:line="240" w:lineRule="auto"/>
              <w:jc w:val="both"/>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Meat processing products</w:t>
            </w:r>
          </w:p>
        </w:tc>
        <w:tc>
          <w:tcPr>
            <w:tcW w:w="128" w:type="pct"/>
          </w:tcPr>
          <w:p w:rsidR="002A1997" w:rsidRPr="00A47DD4" w:rsidRDefault="002A1997" w:rsidP="002A1997">
            <w:pPr>
              <w:spacing w:after="0" w:line="240" w:lineRule="auto"/>
              <w:jc w:val="right"/>
              <w:rPr>
                <w:rFonts w:ascii="Arial" w:eastAsia="Times New Roman" w:hAnsi="Arial" w:cs="Arial"/>
                <w:b/>
                <w:bCs/>
                <w:color w:val="000000"/>
                <w:sz w:val="20"/>
                <w:szCs w:val="20"/>
                <w:lang w:val="en-US" w:eastAsia="ru-RU"/>
              </w:rPr>
            </w:pPr>
          </w:p>
        </w:tc>
        <w:tc>
          <w:tcPr>
            <w:tcW w:w="419" w:type="pct"/>
            <w:vMerge w:val="restart"/>
            <w:tcBorders>
              <w:top w:val="single" w:sz="12" w:space="0" w:color="auto"/>
              <w:bottom w:val="single" w:sz="12" w:space="0" w:color="auto"/>
            </w:tcBorders>
            <w:shd w:val="clear" w:color="auto" w:fill="auto"/>
            <w:vAlign w:val="center"/>
            <w:hideMark/>
          </w:tcPr>
          <w:p w:rsidR="002A1997" w:rsidRPr="00A47DD4" w:rsidRDefault="00A81032" w:rsidP="002A1997">
            <w:pPr>
              <w:spacing w:after="0" w:line="240" w:lineRule="auto"/>
              <w:jc w:val="right"/>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Q3 2015</w:t>
            </w:r>
          </w:p>
        </w:tc>
        <w:tc>
          <w:tcPr>
            <w:tcW w:w="419" w:type="pct"/>
            <w:vMerge w:val="restart"/>
            <w:tcBorders>
              <w:top w:val="single" w:sz="12" w:space="0" w:color="auto"/>
              <w:bottom w:val="single" w:sz="12" w:space="0" w:color="auto"/>
            </w:tcBorders>
            <w:shd w:val="clear" w:color="auto" w:fill="auto"/>
            <w:vAlign w:val="center"/>
            <w:hideMark/>
          </w:tcPr>
          <w:p w:rsidR="002A1997" w:rsidRPr="00A47DD4" w:rsidRDefault="00A81032" w:rsidP="002A1997">
            <w:pPr>
              <w:spacing w:after="0" w:line="240" w:lineRule="auto"/>
              <w:jc w:val="right"/>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Q3 2014</w:t>
            </w:r>
          </w:p>
        </w:tc>
        <w:tc>
          <w:tcPr>
            <w:tcW w:w="512" w:type="pct"/>
            <w:vMerge w:val="restart"/>
            <w:tcBorders>
              <w:top w:val="single" w:sz="12" w:space="0" w:color="auto"/>
              <w:bottom w:val="single" w:sz="12" w:space="0" w:color="auto"/>
            </w:tcBorders>
            <w:shd w:val="clear" w:color="auto" w:fill="auto"/>
            <w:vAlign w:val="center"/>
            <w:hideMark/>
          </w:tcPr>
          <w:p w:rsidR="002A1997" w:rsidRPr="00A47DD4" w:rsidRDefault="002A1997" w:rsidP="002A1997">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iCs/>
                <w:color w:val="000000"/>
                <w:sz w:val="20"/>
                <w:szCs w:val="20"/>
                <w:lang w:val="en-US" w:eastAsia="ru-RU"/>
              </w:rPr>
              <w:t>% change</w:t>
            </w:r>
          </w:p>
        </w:tc>
        <w:tc>
          <w:tcPr>
            <w:tcW w:w="128" w:type="pct"/>
          </w:tcPr>
          <w:p w:rsidR="002A1997" w:rsidRPr="00A47DD4" w:rsidRDefault="002A1997" w:rsidP="002A1997">
            <w:pPr>
              <w:spacing w:after="0" w:line="240" w:lineRule="auto"/>
              <w:jc w:val="right"/>
              <w:rPr>
                <w:rFonts w:ascii="Arial" w:eastAsia="Times New Roman" w:hAnsi="Arial" w:cs="Arial"/>
                <w:b/>
                <w:bCs/>
                <w:color w:val="000000"/>
                <w:sz w:val="20"/>
                <w:szCs w:val="20"/>
                <w:lang w:val="en-US" w:eastAsia="ru-RU"/>
              </w:rPr>
            </w:pPr>
          </w:p>
        </w:tc>
        <w:tc>
          <w:tcPr>
            <w:tcW w:w="485" w:type="pct"/>
            <w:vMerge w:val="restart"/>
            <w:tcBorders>
              <w:top w:val="single" w:sz="12" w:space="0" w:color="auto"/>
              <w:bottom w:val="single" w:sz="12" w:space="0" w:color="auto"/>
            </w:tcBorders>
            <w:shd w:val="clear" w:color="auto" w:fill="auto"/>
            <w:vAlign w:val="center"/>
            <w:hideMark/>
          </w:tcPr>
          <w:p w:rsidR="002A1997" w:rsidRPr="00A47DD4" w:rsidRDefault="00A81032" w:rsidP="002A1997">
            <w:pPr>
              <w:spacing w:after="0" w:line="240" w:lineRule="auto"/>
              <w:jc w:val="right"/>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9M 2015</w:t>
            </w:r>
          </w:p>
        </w:tc>
        <w:tc>
          <w:tcPr>
            <w:tcW w:w="485" w:type="pct"/>
            <w:vMerge w:val="restart"/>
            <w:tcBorders>
              <w:top w:val="single" w:sz="12" w:space="0" w:color="auto"/>
              <w:bottom w:val="single" w:sz="12" w:space="0" w:color="auto"/>
            </w:tcBorders>
            <w:shd w:val="clear" w:color="auto" w:fill="auto"/>
            <w:vAlign w:val="center"/>
            <w:hideMark/>
          </w:tcPr>
          <w:p w:rsidR="002A1997" w:rsidRPr="00A47DD4" w:rsidRDefault="00A81032" w:rsidP="002A1997">
            <w:pPr>
              <w:spacing w:after="0" w:line="240" w:lineRule="auto"/>
              <w:jc w:val="right"/>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9M 2014</w:t>
            </w:r>
          </w:p>
        </w:tc>
        <w:tc>
          <w:tcPr>
            <w:tcW w:w="509" w:type="pct"/>
            <w:vMerge w:val="restart"/>
            <w:tcBorders>
              <w:top w:val="single" w:sz="12" w:space="0" w:color="auto"/>
              <w:bottom w:val="single" w:sz="12" w:space="0" w:color="auto"/>
            </w:tcBorders>
            <w:shd w:val="clear" w:color="auto" w:fill="auto"/>
            <w:vAlign w:val="center"/>
            <w:hideMark/>
          </w:tcPr>
          <w:p w:rsidR="002A1997" w:rsidRPr="00A47DD4" w:rsidRDefault="002A1997" w:rsidP="002A1997">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iCs/>
                <w:color w:val="000000"/>
                <w:sz w:val="20"/>
                <w:szCs w:val="20"/>
                <w:lang w:val="en-US" w:eastAsia="ru-RU"/>
              </w:rPr>
              <w:t>% change</w:t>
            </w:r>
          </w:p>
        </w:tc>
      </w:tr>
      <w:tr w:rsidR="002A1997" w:rsidRPr="00A47DD4" w:rsidTr="00C7026E">
        <w:trPr>
          <w:trHeight w:val="315"/>
        </w:trPr>
        <w:tc>
          <w:tcPr>
            <w:tcW w:w="1916" w:type="pct"/>
            <w:vMerge/>
            <w:tcBorders>
              <w:bottom w:val="single" w:sz="12" w:space="0" w:color="auto"/>
            </w:tcBorders>
            <w:vAlign w:val="center"/>
            <w:hideMark/>
          </w:tcPr>
          <w:p w:rsidR="002A1997" w:rsidRPr="00A47DD4" w:rsidRDefault="002A1997" w:rsidP="002A1997">
            <w:pPr>
              <w:spacing w:after="0" w:line="240" w:lineRule="auto"/>
              <w:jc w:val="both"/>
              <w:rPr>
                <w:rFonts w:ascii="Arial" w:eastAsia="Times New Roman" w:hAnsi="Arial" w:cs="Arial"/>
                <w:b/>
                <w:bCs/>
                <w:color w:val="000000"/>
                <w:sz w:val="20"/>
                <w:szCs w:val="20"/>
                <w:lang w:val="en-US" w:eastAsia="ru-RU"/>
              </w:rPr>
            </w:pPr>
          </w:p>
        </w:tc>
        <w:tc>
          <w:tcPr>
            <w:tcW w:w="128" w:type="pct"/>
          </w:tcPr>
          <w:p w:rsidR="002A1997" w:rsidRPr="00A47DD4" w:rsidRDefault="002A1997" w:rsidP="002A1997">
            <w:pPr>
              <w:spacing w:after="0" w:line="240" w:lineRule="auto"/>
              <w:jc w:val="right"/>
              <w:rPr>
                <w:rFonts w:ascii="Arial" w:eastAsia="Times New Roman" w:hAnsi="Arial" w:cs="Arial"/>
                <w:b/>
                <w:bCs/>
                <w:color w:val="000000"/>
                <w:sz w:val="20"/>
                <w:szCs w:val="20"/>
                <w:lang w:val="en-US" w:eastAsia="ru-RU"/>
              </w:rPr>
            </w:pPr>
          </w:p>
        </w:tc>
        <w:tc>
          <w:tcPr>
            <w:tcW w:w="419" w:type="pct"/>
            <w:vMerge/>
            <w:tcBorders>
              <w:bottom w:val="single" w:sz="12" w:space="0" w:color="auto"/>
            </w:tcBorders>
            <w:vAlign w:val="center"/>
            <w:hideMark/>
          </w:tcPr>
          <w:p w:rsidR="002A1997" w:rsidRPr="00A47DD4" w:rsidRDefault="002A1997" w:rsidP="002A1997">
            <w:pPr>
              <w:spacing w:after="0" w:line="240" w:lineRule="auto"/>
              <w:jc w:val="right"/>
              <w:rPr>
                <w:rFonts w:ascii="Arial" w:eastAsia="Times New Roman" w:hAnsi="Arial" w:cs="Arial"/>
                <w:b/>
                <w:bCs/>
                <w:color w:val="000000"/>
                <w:sz w:val="20"/>
                <w:szCs w:val="20"/>
                <w:lang w:val="en-US" w:eastAsia="ru-RU"/>
              </w:rPr>
            </w:pPr>
          </w:p>
        </w:tc>
        <w:tc>
          <w:tcPr>
            <w:tcW w:w="419" w:type="pct"/>
            <w:vMerge/>
            <w:tcBorders>
              <w:bottom w:val="single" w:sz="12" w:space="0" w:color="auto"/>
            </w:tcBorders>
            <w:vAlign w:val="center"/>
            <w:hideMark/>
          </w:tcPr>
          <w:p w:rsidR="002A1997" w:rsidRPr="00A47DD4" w:rsidRDefault="002A1997" w:rsidP="002A1997">
            <w:pPr>
              <w:spacing w:after="0" w:line="240" w:lineRule="auto"/>
              <w:jc w:val="right"/>
              <w:rPr>
                <w:rFonts w:ascii="Arial" w:eastAsia="Times New Roman" w:hAnsi="Arial" w:cs="Arial"/>
                <w:b/>
                <w:bCs/>
                <w:color w:val="000000"/>
                <w:sz w:val="20"/>
                <w:szCs w:val="20"/>
                <w:lang w:val="en-US" w:eastAsia="ru-RU"/>
              </w:rPr>
            </w:pPr>
          </w:p>
        </w:tc>
        <w:tc>
          <w:tcPr>
            <w:tcW w:w="512" w:type="pct"/>
            <w:vMerge/>
            <w:tcBorders>
              <w:bottom w:val="single" w:sz="12" w:space="0" w:color="auto"/>
            </w:tcBorders>
            <w:vAlign w:val="center"/>
            <w:hideMark/>
          </w:tcPr>
          <w:p w:rsidR="002A1997" w:rsidRPr="00A47DD4" w:rsidRDefault="002A1997" w:rsidP="002A1997">
            <w:pPr>
              <w:spacing w:after="0" w:line="240" w:lineRule="auto"/>
              <w:jc w:val="right"/>
              <w:rPr>
                <w:rFonts w:ascii="Arial" w:eastAsia="Times New Roman" w:hAnsi="Arial" w:cs="Arial"/>
                <w:color w:val="000000"/>
                <w:sz w:val="20"/>
                <w:szCs w:val="20"/>
                <w:lang w:val="en-US" w:eastAsia="ru-RU"/>
              </w:rPr>
            </w:pPr>
          </w:p>
        </w:tc>
        <w:tc>
          <w:tcPr>
            <w:tcW w:w="128" w:type="pct"/>
          </w:tcPr>
          <w:p w:rsidR="002A1997" w:rsidRPr="00A47DD4" w:rsidRDefault="002A1997" w:rsidP="002A1997">
            <w:pPr>
              <w:spacing w:after="0" w:line="240" w:lineRule="auto"/>
              <w:jc w:val="right"/>
              <w:rPr>
                <w:rFonts w:ascii="Arial" w:eastAsia="Times New Roman" w:hAnsi="Arial" w:cs="Arial"/>
                <w:b/>
                <w:bCs/>
                <w:color w:val="000000"/>
                <w:sz w:val="20"/>
                <w:szCs w:val="20"/>
                <w:lang w:val="en-US" w:eastAsia="ru-RU"/>
              </w:rPr>
            </w:pPr>
          </w:p>
        </w:tc>
        <w:tc>
          <w:tcPr>
            <w:tcW w:w="485" w:type="pct"/>
            <w:vMerge/>
            <w:tcBorders>
              <w:bottom w:val="single" w:sz="12" w:space="0" w:color="auto"/>
            </w:tcBorders>
            <w:vAlign w:val="center"/>
            <w:hideMark/>
          </w:tcPr>
          <w:p w:rsidR="002A1997" w:rsidRPr="00A47DD4" w:rsidRDefault="002A1997" w:rsidP="002A1997">
            <w:pPr>
              <w:spacing w:after="0" w:line="240" w:lineRule="auto"/>
              <w:jc w:val="right"/>
              <w:rPr>
                <w:rFonts w:ascii="Arial" w:eastAsia="Times New Roman" w:hAnsi="Arial" w:cs="Arial"/>
                <w:b/>
                <w:bCs/>
                <w:color w:val="000000"/>
                <w:sz w:val="20"/>
                <w:szCs w:val="20"/>
                <w:lang w:val="en-US" w:eastAsia="ru-RU"/>
              </w:rPr>
            </w:pPr>
          </w:p>
        </w:tc>
        <w:tc>
          <w:tcPr>
            <w:tcW w:w="485" w:type="pct"/>
            <w:vMerge/>
            <w:tcBorders>
              <w:bottom w:val="single" w:sz="12" w:space="0" w:color="auto"/>
            </w:tcBorders>
            <w:vAlign w:val="center"/>
            <w:hideMark/>
          </w:tcPr>
          <w:p w:rsidR="002A1997" w:rsidRPr="00A47DD4" w:rsidRDefault="002A1997" w:rsidP="002A1997">
            <w:pPr>
              <w:spacing w:after="0" w:line="240" w:lineRule="auto"/>
              <w:jc w:val="right"/>
              <w:rPr>
                <w:rFonts w:ascii="Arial" w:eastAsia="Times New Roman" w:hAnsi="Arial" w:cs="Arial"/>
                <w:b/>
                <w:bCs/>
                <w:color w:val="000000"/>
                <w:sz w:val="20"/>
                <w:szCs w:val="20"/>
                <w:lang w:val="en-US" w:eastAsia="ru-RU"/>
              </w:rPr>
            </w:pPr>
          </w:p>
        </w:tc>
        <w:tc>
          <w:tcPr>
            <w:tcW w:w="509" w:type="pct"/>
            <w:vMerge/>
            <w:tcBorders>
              <w:bottom w:val="single" w:sz="12" w:space="0" w:color="auto"/>
            </w:tcBorders>
            <w:vAlign w:val="center"/>
            <w:hideMark/>
          </w:tcPr>
          <w:p w:rsidR="002A1997" w:rsidRPr="00A47DD4" w:rsidRDefault="002A1997" w:rsidP="002A1997">
            <w:pPr>
              <w:spacing w:after="0" w:line="240" w:lineRule="auto"/>
              <w:jc w:val="right"/>
              <w:rPr>
                <w:rFonts w:ascii="Arial" w:eastAsia="Times New Roman" w:hAnsi="Arial" w:cs="Arial"/>
                <w:color w:val="000000"/>
                <w:sz w:val="20"/>
                <w:szCs w:val="20"/>
                <w:lang w:val="en-US" w:eastAsia="ru-RU"/>
              </w:rPr>
            </w:pPr>
          </w:p>
        </w:tc>
      </w:tr>
      <w:tr w:rsidR="002A1997" w:rsidRPr="00A47DD4" w:rsidTr="00C7026E">
        <w:trPr>
          <w:trHeight w:hRule="exact" w:val="57"/>
        </w:trPr>
        <w:tc>
          <w:tcPr>
            <w:tcW w:w="1916" w:type="pct"/>
            <w:shd w:val="clear" w:color="auto" w:fill="auto"/>
            <w:noWrap/>
            <w:vAlign w:val="center"/>
          </w:tcPr>
          <w:p w:rsidR="002A1997" w:rsidRPr="00A47DD4" w:rsidRDefault="002A1997" w:rsidP="002A1997">
            <w:pPr>
              <w:spacing w:after="0" w:line="240" w:lineRule="auto"/>
              <w:jc w:val="both"/>
              <w:rPr>
                <w:rFonts w:ascii="Arial" w:eastAsia="Times New Roman" w:hAnsi="Arial" w:cs="Arial"/>
                <w:color w:val="000000"/>
                <w:sz w:val="20"/>
                <w:szCs w:val="20"/>
                <w:lang w:val="en-US" w:eastAsia="ru-RU"/>
              </w:rPr>
            </w:pPr>
          </w:p>
        </w:tc>
        <w:tc>
          <w:tcPr>
            <w:tcW w:w="128" w:type="pct"/>
          </w:tcPr>
          <w:p w:rsidR="002A1997" w:rsidRPr="00A47DD4" w:rsidRDefault="002A1997" w:rsidP="002A1997">
            <w:pPr>
              <w:spacing w:after="0" w:line="240" w:lineRule="auto"/>
              <w:jc w:val="right"/>
              <w:rPr>
                <w:rFonts w:ascii="Arial" w:eastAsia="Times New Roman" w:hAnsi="Arial" w:cs="Arial"/>
                <w:color w:val="000000"/>
                <w:sz w:val="20"/>
                <w:szCs w:val="20"/>
                <w:lang w:val="en-US" w:eastAsia="ru-RU"/>
              </w:rPr>
            </w:pPr>
          </w:p>
        </w:tc>
        <w:tc>
          <w:tcPr>
            <w:tcW w:w="419" w:type="pct"/>
            <w:shd w:val="clear" w:color="auto" w:fill="auto"/>
            <w:vAlign w:val="center"/>
          </w:tcPr>
          <w:p w:rsidR="002A1997" w:rsidRPr="00A47DD4" w:rsidRDefault="002A1997" w:rsidP="002A1997">
            <w:pPr>
              <w:spacing w:after="0" w:line="240" w:lineRule="auto"/>
              <w:jc w:val="right"/>
              <w:rPr>
                <w:rFonts w:ascii="Arial" w:eastAsia="Times New Roman" w:hAnsi="Arial" w:cs="Arial"/>
                <w:color w:val="000000"/>
                <w:sz w:val="20"/>
                <w:szCs w:val="20"/>
                <w:lang w:val="en-US" w:eastAsia="ru-RU"/>
              </w:rPr>
            </w:pPr>
          </w:p>
        </w:tc>
        <w:tc>
          <w:tcPr>
            <w:tcW w:w="419" w:type="pct"/>
            <w:shd w:val="clear" w:color="auto" w:fill="auto"/>
            <w:noWrap/>
            <w:vAlign w:val="center"/>
          </w:tcPr>
          <w:p w:rsidR="002A1997" w:rsidRPr="00A47DD4" w:rsidRDefault="002A1997" w:rsidP="002A1997">
            <w:pPr>
              <w:spacing w:after="0" w:line="240" w:lineRule="auto"/>
              <w:jc w:val="right"/>
              <w:rPr>
                <w:rFonts w:ascii="Arial" w:eastAsia="Times New Roman" w:hAnsi="Arial" w:cs="Arial"/>
                <w:color w:val="000000"/>
                <w:sz w:val="20"/>
                <w:szCs w:val="20"/>
                <w:lang w:val="en-US" w:eastAsia="ru-RU"/>
              </w:rPr>
            </w:pPr>
          </w:p>
        </w:tc>
        <w:tc>
          <w:tcPr>
            <w:tcW w:w="512" w:type="pct"/>
            <w:shd w:val="clear" w:color="auto" w:fill="auto"/>
            <w:noWrap/>
            <w:vAlign w:val="center"/>
          </w:tcPr>
          <w:p w:rsidR="002A1997" w:rsidRPr="00A47DD4" w:rsidRDefault="002A1997" w:rsidP="002A1997">
            <w:pPr>
              <w:spacing w:after="0" w:line="240" w:lineRule="auto"/>
              <w:jc w:val="right"/>
              <w:rPr>
                <w:rFonts w:ascii="Arial" w:eastAsia="Times New Roman" w:hAnsi="Arial" w:cs="Arial"/>
                <w:iCs/>
                <w:color w:val="000000"/>
                <w:sz w:val="20"/>
                <w:szCs w:val="20"/>
                <w:lang w:val="en-US" w:eastAsia="ru-RU"/>
              </w:rPr>
            </w:pPr>
          </w:p>
        </w:tc>
        <w:tc>
          <w:tcPr>
            <w:tcW w:w="128" w:type="pct"/>
          </w:tcPr>
          <w:p w:rsidR="002A1997" w:rsidRPr="00A47DD4" w:rsidRDefault="002A1997" w:rsidP="002A1997">
            <w:pPr>
              <w:spacing w:after="0" w:line="240" w:lineRule="auto"/>
              <w:jc w:val="right"/>
              <w:rPr>
                <w:rFonts w:ascii="Arial" w:eastAsia="Times New Roman" w:hAnsi="Arial" w:cs="Arial"/>
                <w:color w:val="000000"/>
                <w:sz w:val="20"/>
                <w:szCs w:val="20"/>
                <w:lang w:val="en-US" w:eastAsia="ru-RU"/>
              </w:rPr>
            </w:pPr>
          </w:p>
        </w:tc>
        <w:tc>
          <w:tcPr>
            <w:tcW w:w="485" w:type="pct"/>
            <w:shd w:val="clear" w:color="auto" w:fill="auto"/>
            <w:vAlign w:val="center"/>
          </w:tcPr>
          <w:p w:rsidR="002A1997" w:rsidRPr="00A47DD4" w:rsidRDefault="002A1997" w:rsidP="002A1997">
            <w:pPr>
              <w:spacing w:after="0" w:line="240" w:lineRule="auto"/>
              <w:jc w:val="right"/>
              <w:rPr>
                <w:rFonts w:ascii="Arial" w:eastAsia="Times New Roman" w:hAnsi="Arial" w:cs="Arial"/>
                <w:b/>
                <w:bCs/>
                <w:color w:val="000000"/>
                <w:sz w:val="20"/>
                <w:szCs w:val="20"/>
                <w:lang w:val="en-US" w:eastAsia="ru-RU"/>
              </w:rPr>
            </w:pPr>
          </w:p>
        </w:tc>
        <w:tc>
          <w:tcPr>
            <w:tcW w:w="485" w:type="pct"/>
            <w:shd w:val="clear" w:color="auto" w:fill="auto"/>
            <w:vAlign w:val="center"/>
          </w:tcPr>
          <w:p w:rsidR="002A1997" w:rsidRPr="00A47DD4" w:rsidRDefault="002A1997" w:rsidP="002A1997">
            <w:pPr>
              <w:spacing w:after="0" w:line="240" w:lineRule="auto"/>
              <w:jc w:val="right"/>
              <w:rPr>
                <w:rFonts w:ascii="Arial" w:eastAsia="Times New Roman" w:hAnsi="Arial" w:cs="Arial"/>
                <w:b/>
                <w:bCs/>
                <w:color w:val="000000"/>
                <w:sz w:val="20"/>
                <w:szCs w:val="20"/>
                <w:lang w:val="en-US" w:eastAsia="ru-RU"/>
              </w:rPr>
            </w:pPr>
          </w:p>
        </w:tc>
        <w:tc>
          <w:tcPr>
            <w:tcW w:w="509" w:type="pct"/>
            <w:shd w:val="clear" w:color="auto" w:fill="auto"/>
            <w:noWrap/>
            <w:vAlign w:val="center"/>
          </w:tcPr>
          <w:p w:rsidR="002A1997" w:rsidRPr="00A47DD4" w:rsidRDefault="002A1997" w:rsidP="002A1997">
            <w:pPr>
              <w:spacing w:after="0" w:line="240" w:lineRule="auto"/>
              <w:jc w:val="right"/>
              <w:rPr>
                <w:rFonts w:ascii="Arial" w:eastAsia="Times New Roman" w:hAnsi="Arial" w:cs="Arial"/>
                <w:color w:val="000000"/>
                <w:sz w:val="20"/>
                <w:szCs w:val="20"/>
                <w:lang w:val="en-US" w:eastAsia="ru-RU"/>
              </w:rPr>
            </w:pPr>
          </w:p>
        </w:tc>
      </w:tr>
      <w:tr w:rsidR="002A1997" w:rsidRPr="00A47DD4" w:rsidTr="00C7026E">
        <w:trPr>
          <w:trHeight w:val="255"/>
        </w:trPr>
        <w:tc>
          <w:tcPr>
            <w:tcW w:w="1916" w:type="pct"/>
            <w:shd w:val="clear" w:color="auto" w:fill="auto"/>
            <w:noWrap/>
            <w:vAlign w:val="center"/>
            <w:hideMark/>
          </w:tcPr>
          <w:p w:rsidR="002A1997" w:rsidRPr="00A47DD4" w:rsidRDefault="002A1997" w:rsidP="002A1997">
            <w:pPr>
              <w:spacing w:after="0" w:line="240" w:lineRule="auto"/>
              <w:jc w:val="both"/>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Sales volume, third parties tonnes</w:t>
            </w:r>
          </w:p>
        </w:tc>
        <w:tc>
          <w:tcPr>
            <w:tcW w:w="128" w:type="pct"/>
          </w:tcPr>
          <w:p w:rsidR="002A1997" w:rsidRPr="00A47DD4" w:rsidRDefault="002A1997" w:rsidP="002A1997">
            <w:pPr>
              <w:spacing w:after="0" w:line="240" w:lineRule="auto"/>
              <w:jc w:val="right"/>
              <w:rPr>
                <w:rFonts w:ascii="Arial" w:eastAsia="Times New Roman" w:hAnsi="Arial" w:cs="Arial"/>
                <w:color w:val="000000"/>
                <w:sz w:val="20"/>
                <w:szCs w:val="20"/>
                <w:lang w:val="en-US" w:eastAsia="ru-RU"/>
              </w:rPr>
            </w:pPr>
          </w:p>
        </w:tc>
        <w:tc>
          <w:tcPr>
            <w:tcW w:w="419" w:type="pct"/>
            <w:shd w:val="clear" w:color="auto" w:fill="auto"/>
            <w:vAlign w:val="center"/>
            <w:hideMark/>
          </w:tcPr>
          <w:p w:rsidR="002A1997" w:rsidRPr="00A47DD4" w:rsidRDefault="00A81032" w:rsidP="002A5971">
            <w:pPr>
              <w:spacing w:after="0" w:line="240" w:lineRule="auto"/>
              <w:jc w:val="right"/>
              <w:rPr>
                <w:rFonts w:ascii="Arial" w:eastAsia="Times New Roman" w:hAnsi="Arial" w:cs="Arial"/>
                <w:color w:val="000000"/>
                <w:sz w:val="20"/>
                <w:szCs w:val="20"/>
                <w:lang w:val="en-US" w:eastAsia="ru-RU"/>
              </w:rPr>
            </w:pPr>
            <w:r w:rsidRPr="00A47DD4">
              <w:rPr>
                <w:rFonts w:ascii="Arial" w:hAnsi="Arial" w:cs="Arial"/>
                <w:sz w:val="20"/>
                <w:szCs w:val="20"/>
                <w:lang w:val="en-US"/>
              </w:rPr>
              <w:t xml:space="preserve"> 8,960</w:t>
            </w:r>
          </w:p>
        </w:tc>
        <w:tc>
          <w:tcPr>
            <w:tcW w:w="419" w:type="pct"/>
            <w:shd w:val="clear" w:color="auto" w:fill="auto"/>
            <w:noWrap/>
            <w:vAlign w:val="center"/>
            <w:hideMark/>
          </w:tcPr>
          <w:p w:rsidR="002A1997" w:rsidRPr="00A47DD4" w:rsidRDefault="00A81032" w:rsidP="002A5971">
            <w:pPr>
              <w:spacing w:after="0" w:line="240" w:lineRule="auto"/>
              <w:jc w:val="right"/>
              <w:rPr>
                <w:rFonts w:ascii="Arial" w:eastAsia="Times New Roman" w:hAnsi="Arial" w:cs="Arial"/>
                <w:color w:val="000000"/>
                <w:sz w:val="20"/>
                <w:szCs w:val="20"/>
                <w:lang w:val="en-US" w:eastAsia="ru-RU"/>
              </w:rPr>
            </w:pPr>
            <w:r w:rsidRPr="00A47DD4">
              <w:rPr>
                <w:rFonts w:ascii="Arial" w:hAnsi="Arial" w:cs="Arial"/>
                <w:sz w:val="20"/>
                <w:szCs w:val="20"/>
                <w:lang w:val="en-US"/>
              </w:rPr>
              <w:t>8,778</w:t>
            </w:r>
          </w:p>
        </w:tc>
        <w:tc>
          <w:tcPr>
            <w:tcW w:w="512" w:type="pct"/>
            <w:shd w:val="clear" w:color="auto" w:fill="auto"/>
            <w:noWrap/>
            <w:vAlign w:val="center"/>
            <w:hideMark/>
          </w:tcPr>
          <w:p w:rsidR="002A1997" w:rsidRPr="00A47DD4" w:rsidRDefault="00A81032" w:rsidP="002A1997">
            <w:pPr>
              <w:spacing w:after="0" w:line="240" w:lineRule="auto"/>
              <w:jc w:val="right"/>
              <w:rPr>
                <w:rFonts w:ascii="Arial" w:eastAsia="Times New Roman" w:hAnsi="Arial" w:cs="Arial"/>
                <w:color w:val="000000"/>
                <w:sz w:val="20"/>
                <w:szCs w:val="20"/>
                <w:lang w:val="en-US" w:eastAsia="ru-RU"/>
              </w:rPr>
            </w:pPr>
            <w:r w:rsidRPr="00A47DD4">
              <w:rPr>
                <w:rFonts w:ascii="Arial" w:hAnsi="Arial" w:cs="Arial"/>
                <w:sz w:val="20"/>
                <w:szCs w:val="20"/>
                <w:lang w:val="en-US"/>
              </w:rPr>
              <w:t>2%</w:t>
            </w:r>
          </w:p>
        </w:tc>
        <w:tc>
          <w:tcPr>
            <w:tcW w:w="128" w:type="pct"/>
          </w:tcPr>
          <w:p w:rsidR="002A1997" w:rsidRPr="00A47DD4" w:rsidRDefault="002A1997" w:rsidP="002A1997">
            <w:pPr>
              <w:spacing w:after="0" w:line="240" w:lineRule="auto"/>
              <w:jc w:val="right"/>
              <w:rPr>
                <w:rFonts w:ascii="Arial" w:eastAsia="Times New Roman" w:hAnsi="Arial" w:cs="Arial"/>
                <w:color w:val="000000"/>
                <w:sz w:val="20"/>
                <w:szCs w:val="20"/>
                <w:lang w:val="en-US" w:eastAsia="ru-RU"/>
              </w:rPr>
            </w:pPr>
          </w:p>
        </w:tc>
        <w:tc>
          <w:tcPr>
            <w:tcW w:w="485" w:type="pct"/>
            <w:shd w:val="clear" w:color="auto" w:fill="auto"/>
            <w:vAlign w:val="center"/>
            <w:hideMark/>
          </w:tcPr>
          <w:p w:rsidR="002A1997" w:rsidRPr="00A47DD4" w:rsidRDefault="00A81032" w:rsidP="002A1997">
            <w:pPr>
              <w:spacing w:after="0" w:line="240" w:lineRule="auto"/>
              <w:jc w:val="right"/>
              <w:rPr>
                <w:rFonts w:ascii="Arial" w:eastAsia="Times New Roman" w:hAnsi="Arial" w:cs="Arial"/>
                <w:color w:val="000000"/>
                <w:sz w:val="20"/>
                <w:szCs w:val="20"/>
                <w:lang w:val="en-US" w:eastAsia="ru-RU"/>
              </w:rPr>
            </w:pPr>
            <w:r w:rsidRPr="00A47DD4">
              <w:rPr>
                <w:rFonts w:ascii="Arial" w:hAnsi="Arial" w:cs="Arial"/>
                <w:sz w:val="20"/>
                <w:szCs w:val="20"/>
                <w:lang w:val="en-US"/>
              </w:rPr>
              <w:t>20,950</w:t>
            </w:r>
          </w:p>
        </w:tc>
        <w:tc>
          <w:tcPr>
            <w:tcW w:w="485" w:type="pct"/>
            <w:shd w:val="clear" w:color="auto" w:fill="auto"/>
            <w:vAlign w:val="center"/>
            <w:hideMark/>
          </w:tcPr>
          <w:p w:rsidR="002A1997" w:rsidRPr="00A47DD4" w:rsidRDefault="00A81032" w:rsidP="002A1997">
            <w:pPr>
              <w:spacing w:after="0" w:line="240" w:lineRule="auto"/>
              <w:jc w:val="right"/>
              <w:rPr>
                <w:rFonts w:ascii="Arial" w:eastAsia="Times New Roman" w:hAnsi="Arial" w:cs="Arial"/>
                <w:color w:val="000000"/>
                <w:sz w:val="20"/>
                <w:szCs w:val="20"/>
                <w:lang w:val="en-US" w:eastAsia="ru-RU"/>
              </w:rPr>
            </w:pPr>
            <w:r w:rsidRPr="00A47DD4">
              <w:rPr>
                <w:rFonts w:ascii="Arial" w:hAnsi="Arial" w:cs="Arial"/>
                <w:sz w:val="20"/>
                <w:szCs w:val="20"/>
                <w:lang w:val="en-US"/>
              </w:rPr>
              <w:t>23,950</w:t>
            </w:r>
          </w:p>
        </w:tc>
        <w:tc>
          <w:tcPr>
            <w:tcW w:w="509" w:type="pct"/>
            <w:shd w:val="clear" w:color="auto" w:fill="auto"/>
            <w:noWrap/>
            <w:vAlign w:val="center"/>
            <w:hideMark/>
          </w:tcPr>
          <w:p w:rsidR="002A1997" w:rsidRPr="00A47DD4" w:rsidRDefault="00A81032" w:rsidP="002A1997">
            <w:pPr>
              <w:spacing w:after="0" w:line="240" w:lineRule="auto"/>
              <w:jc w:val="right"/>
              <w:rPr>
                <w:rFonts w:ascii="Arial" w:eastAsia="Times New Roman" w:hAnsi="Arial" w:cs="Arial"/>
                <w:color w:val="000000"/>
                <w:sz w:val="20"/>
                <w:szCs w:val="20"/>
                <w:lang w:val="en-US" w:eastAsia="ru-RU"/>
              </w:rPr>
            </w:pPr>
            <w:r w:rsidRPr="00A47DD4">
              <w:rPr>
                <w:rFonts w:ascii="Arial" w:hAnsi="Arial" w:cs="Arial"/>
                <w:sz w:val="20"/>
                <w:szCs w:val="20"/>
                <w:lang w:val="en-US"/>
              </w:rPr>
              <w:t>-13%</w:t>
            </w:r>
          </w:p>
        </w:tc>
      </w:tr>
      <w:tr w:rsidR="002A1997" w:rsidRPr="00A47DD4" w:rsidTr="00C7026E">
        <w:trPr>
          <w:trHeight w:val="255"/>
        </w:trPr>
        <w:tc>
          <w:tcPr>
            <w:tcW w:w="1916" w:type="pct"/>
            <w:tcBorders>
              <w:bottom w:val="single" w:sz="2" w:space="0" w:color="auto"/>
            </w:tcBorders>
            <w:shd w:val="clear" w:color="auto" w:fill="auto"/>
            <w:noWrap/>
            <w:vAlign w:val="center"/>
            <w:hideMark/>
          </w:tcPr>
          <w:p w:rsidR="002A1997" w:rsidRPr="00A47DD4" w:rsidRDefault="002A1997" w:rsidP="002A1997">
            <w:pPr>
              <w:spacing w:after="0" w:line="240" w:lineRule="auto"/>
              <w:jc w:val="both"/>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Price per 1 kg net VAT, UAH</w:t>
            </w:r>
          </w:p>
        </w:tc>
        <w:tc>
          <w:tcPr>
            <w:tcW w:w="128" w:type="pct"/>
          </w:tcPr>
          <w:p w:rsidR="002A1997" w:rsidRPr="00A47DD4" w:rsidRDefault="002A1997" w:rsidP="002A1997">
            <w:pPr>
              <w:spacing w:after="0" w:line="240" w:lineRule="auto"/>
              <w:jc w:val="right"/>
              <w:rPr>
                <w:rFonts w:ascii="Arial" w:eastAsia="Times New Roman" w:hAnsi="Arial" w:cs="Arial"/>
                <w:color w:val="000000"/>
                <w:sz w:val="20"/>
                <w:szCs w:val="20"/>
                <w:lang w:val="en-US" w:eastAsia="ru-RU"/>
              </w:rPr>
            </w:pPr>
          </w:p>
        </w:tc>
        <w:tc>
          <w:tcPr>
            <w:tcW w:w="419" w:type="pct"/>
            <w:tcBorders>
              <w:bottom w:val="single" w:sz="2" w:space="0" w:color="auto"/>
            </w:tcBorders>
            <w:shd w:val="clear" w:color="auto" w:fill="auto"/>
            <w:vAlign w:val="center"/>
          </w:tcPr>
          <w:p w:rsidR="002A1997" w:rsidRPr="00A47DD4" w:rsidRDefault="00A81032" w:rsidP="002A1997">
            <w:pPr>
              <w:spacing w:after="0" w:line="240" w:lineRule="auto"/>
              <w:jc w:val="right"/>
              <w:rPr>
                <w:rFonts w:ascii="Arial" w:eastAsia="Times New Roman" w:hAnsi="Arial" w:cs="Arial"/>
                <w:color w:val="000000"/>
                <w:sz w:val="20"/>
                <w:szCs w:val="20"/>
                <w:lang w:val="en-US" w:eastAsia="ru-RU"/>
              </w:rPr>
            </w:pPr>
            <w:r w:rsidRPr="00A47DD4">
              <w:rPr>
                <w:rFonts w:ascii="Arial" w:hAnsi="Arial" w:cs="Arial"/>
                <w:sz w:val="20"/>
                <w:szCs w:val="20"/>
                <w:lang w:val="en-US"/>
              </w:rPr>
              <w:t>43.71</w:t>
            </w:r>
          </w:p>
        </w:tc>
        <w:tc>
          <w:tcPr>
            <w:tcW w:w="419" w:type="pct"/>
            <w:tcBorders>
              <w:bottom w:val="single" w:sz="2" w:space="0" w:color="auto"/>
            </w:tcBorders>
            <w:shd w:val="clear" w:color="auto" w:fill="auto"/>
            <w:noWrap/>
            <w:vAlign w:val="center"/>
            <w:hideMark/>
          </w:tcPr>
          <w:p w:rsidR="002A1997" w:rsidRPr="00A47DD4" w:rsidRDefault="00A81032" w:rsidP="002A1997">
            <w:pPr>
              <w:spacing w:after="0" w:line="240" w:lineRule="auto"/>
              <w:jc w:val="right"/>
              <w:rPr>
                <w:rFonts w:ascii="Arial" w:eastAsia="Times New Roman" w:hAnsi="Arial" w:cs="Arial"/>
                <w:color w:val="000000"/>
                <w:sz w:val="20"/>
                <w:szCs w:val="20"/>
                <w:lang w:val="en-US" w:eastAsia="ru-RU"/>
              </w:rPr>
            </w:pPr>
            <w:r w:rsidRPr="00A47DD4">
              <w:rPr>
                <w:rFonts w:ascii="Arial" w:hAnsi="Arial" w:cs="Arial"/>
                <w:sz w:val="20"/>
                <w:szCs w:val="20"/>
                <w:lang w:val="en-US"/>
              </w:rPr>
              <w:t>28.65</w:t>
            </w:r>
          </w:p>
        </w:tc>
        <w:tc>
          <w:tcPr>
            <w:tcW w:w="512" w:type="pct"/>
            <w:tcBorders>
              <w:bottom w:val="single" w:sz="2" w:space="0" w:color="auto"/>
            </w:tcBorders>
            <w:shd w:val="clear" w:color="auto" w:fill="auto"/>
            <w:noWrap/>
            <w:vAlign w:val="center"/>
            <w:hideMark/>
          </w:tcPr>
          <w:p w:rsidR="002A1997" w:rsidRPr="00A47DD4" w:rsidRDefault="00A81032" w:rsidP="002A1997">
            <w:pPr>
              <w:spacing w:after="0" w:line="240" w:lineRule="auto"/>
              <w:jc w:val="right"/>
              <w:rPr>
                <w:rFonts w:ascii="Arial" w:eastAsia="Times New Roman" w:hAnsi="Arial" w:cs="Arial"/>
                <w:color w:val="000000"/>
                <w:sz w:val="20"/>
                <w:szCs w:val="20"/>
                <w:lang w:val="en-US" w:eastAsia="ru-RU"/>
              </w:rPr>
            </w:pPr>
            <w:r w:rsidRPr="00A47DD4">
              <w:rPr>
                <w:rFonts w:ascii="Arial" w:hAnsi="Arial" w:cs="Arial"/>
                <w:sz w:val="20"/>
                <w:szCs w:val="20"/>
                <w:lang w:val="en-US"/>
              </w:rPr>
              <w:t>53%</w:t>
            </w:r>
          </w:p>
        </w:tc>
        <w:tc>
          <w:tcPr>
            <w:tcW w:w="128" w:type="pct"/>
          </w:tcPr>
          <w:p w:rsidR="002A1997" w:rsidRPr="00A47DD4" w:rsidRDefault="002A1997" w:rsidP="002A1997">
            <w:pPr>
              <w:spacing w:after="0" w:line="240" w:lineRule="auto"/>
              <w:jc w:val="right"/>
              <w:rPr>
                <w:rFonts w:ascii="Arial" w:eastAsia="Times New Roman" w:hAnsi="Arial" w:cs="Arial"/>
                <w:color w:val="000000"/>
                <w:sz w:val="20"/>
                <w:szCs w:val="20"/>
                <w:lang w:val="en-US" w:eastAsia="ru-RU"/>
              </w:rPr>
            </w:pPr>
          </w:p>
        </w:tc>
        <w:tc>
          <w:tcPr>
            <w:tcW w:w="485" w:type="pct"/>
            <w:tcBorders>
              <w:bottom w:val="single" w:sz="2" w:space="0" w:color="auto"/>
            </w:tcBorders>
            <w:shd w:val="clear" w:color="auto" w:fill="auto"/>
            <w:vAlign w:val="center"/>
            <w:hideMark/>
          </w:tcPr>
          <w:p w:rsidR="002A1997" w:rsidRPr="00A47DD4" w:rsidRDefault="00A81032" w:rsidP="002A1997">
            <w:pPr>
              <w:spacing w:after="0" w:line="240" w:lineRule="auto"/>
              <w:jc w:val="right"/>
              <w:rPr>
                <w:rFonts w:ascii="Arial" w:eastAsia="Times New Roman" w:hAnsi="Arial" w:cs="Arial"/>
                <w:color w:val="000000"/>
                <w:sz w:val="20"/>
                <w:szCs w:val="20"/>
                <w:lang w:val="en-US" w:eastAsia="ru-RU"/>
              </w:rPr>
            </w:pPr>
            <w:r w:rsidRPr="00A47DD4">
              <w:rPr>
                <w:rFonts w:ascii="Arial" w:hAnsi="Arial" w:cs="Arial"/>
                <w:sz w:val="20"/>
                <w:szCs w:val="20"/>
                <w:lang w:val="en-US"/>
              </w:rPr>
              <w:t>42.92</w:t>
            </w:r>
          </w:p>
        </w:tc>
        <w:tc>
          <w:tcPr>
            <w:tcW w:w="485" w:type="pct"/>
            <w:tcBorders>
              <w:bottom w:val="single" w:sz="2" w:space="0" w:color="auto"/>
            </w:tcBorders>
            <w:shd w:val="clear" w:color="auto" w:fill="auto"/>
            <w:vAlign w:val="center"/>
            <w:hideMark/>
          </w:tcPr>
          <w:p w:rsidR="002A1997" w:rsidRPr="00A47DD4" w:rsidRDefault="00A81032" w:rsidP="002A1997">
            <w:pPr>
              <w:spacing w:after="0" w:line="240" w:lineRule="auto"/>
              <w:jc w:val="right"/>
              <w:rPr>
                <w:rFonts w:ascii="Arial" w:eastAsia="Times New Roman" w:hAnsi="Arial" w:cs="Arial"/>
                <w:color w:val="000000"/>
                <w:sz w:val="20"/>
                <w:szCs w:val="20"/>
                <w:lang w:val="en-US" w:eastAsia="ru-RU"/>
              </w:rPr>
            </w:pPr>
            <w:r w:rsidRPr="00A47DD4">
              <w:rPr>
                <w:rFonts w:ascii="Arial" w:hAnsi="Arial" w:cs="Arial"/>
                <w:sz w:val="20"/>
                <w:szCs w:val="20"/>
                <w:lang w:val="en-US"/>
              </w:rPr>
              <w:t>26.61</w:t>
            </w:r>
          </w:p>
        </w:tc>
        <w:tc>
          <w:tcPr>
            <w:tcW w:w="509" w:type="pct"/>
            <w:tcBorders>
              <w:bottom w:val="single" w:sz="2" w:space="0" w:color="auto"/>
            </w:tcBorders>
            <w:shd w:val="clear" w:color="auto" w:fill="auto"/>
            <w:noWrap/>
            <w:vAlign w:val="center"/>
            <w:hideMark/>
          </w:tcPr>
          <w:p w:rsidR="002A1997" w:rsidRPr="00A47DD4" w:rsidRDefault="00A81032" w:rsidP="002A1997">
            <w:pPr>
              <w:spacing w:after="0" w:line="240" w:lineRule="auto"/>
              <w:jc w:val="right"/>
              <w:rPr>
                <w:rFonts w:ascii="Arial" w:eastAsia="Times New Roman" w:hAnsi="Arial" w:cs="Arial"/>
                <w:color w:val="000000"/>
                <w:sz w:val="20"/>
                <w:szCs w:val="20"/>
                <w:lang w:val="en-US" w:eastAsia="ru-RU"/>
              </w:rPr>
            </w:pPr>
            <w:r w:rsidRPr="00A47DD4">
              <w:rPr>
                <w:rFonts w:ascii="Arial" w:hAnsi="Arial" w:cs="Arial"/>
                <w:sz w:val="20"/>
                <w:szCs w:val="20"/>
                <w:lang w:val="en-US"/>
              </w:rPr>
              <w:t>61%</w:t>
            </w:r>
          </w:p>
        </w:tc>
      </w:tr>
    </w:tbl>
    <w:bookmarkEnd w:id="5"/>
    <w:p w:rsidR="00A04488" w:rsidRPr="00A47DD4" w:rsidRDefault="00566618" w:rsidP="00F102F9">
      <w:pPr>
        <w:spacing w:before="120" w:after="120"/>
        <w:jc w:val="both"/>
        <w:rPr>
          <w:rFonts w:ascii="Arial" w:hAnsi="Arial" w:cs="Arial"/>
          <w:sz w:val="20"/>
          <w:szCs w:val="20"/>
          <w:lang w:val="en-US"/>
        </w:rPr>
      </w:pPr>
      <w:r w:rsidRPr="00A47DD4">
        <w:rPr>
          <w:rFonts w:ascii="Arial" w:hAnsi="Arial" w:cs="Arial"/>
          <w:sz w:val="20"/>
          <w:szCs w:val="20"/>
          <w:lang w:val="en-US"/>
        </w:rPr>
        <w:t xml:space="preserve">Sales volume of meat processing products </w:t>
      </w:r>
      <w:r w:rsidR="00246700" w:rsidRPr="00A47DD4">
        <w:rPr>
          <w:rFonts w:ascii="Arial" w:hAnsi="Arial" w:cs="Arial"/>
          <w:sz w:val="20"/>
          <w:szCs w:val="20"/>
          <w:lang w:val="en-US"/>
        </w:rPr>
        <w:t>decreased</w:t>
      </w:r>
      <w:r w:rsidRPr="00A47DD4">
        <w:rPr>
          <w:rFonts w:ascii="Arial" w:hAnsi="Arial" w:cs="Arial"/>
          <w:sz w:val="20"/>
          <w:szCs w:val="20"/>
          <w:lang w:val="en-US"/>
        </w:rPr>
        <w:t xml:space="preserve"> by</w:t>
      </w:r>
      <w:r w:rsidR="00246700" w:rsidRPr="00A47DD4">
        <w:rPr>
          <w:rFonts w:ascii="Arial" w:hAnsi="Arial" w:cs="Arial"/>
          <w:sz w:val="20"/>
          <w:szCs w:val="20"/>
          <w:lang w:val="en-US"/>
        </w:rPr>
        <w:t xml:space="preserve"> </w:t>
      </w:r>
      <w:r w:rsidR="00B71853" w:rsidRPr="00A47DD4">
        <w:rPr>
          <w:rFonts w:ascii="Arial" w:hAnsi="Arial" w:cs="Arial"/>
          <w:sz w:val="20"/>
          <w:szCs w:val="20"/>
          <w:lang w:val="en-US"/>
        </w:rPr>
        <w:t>13%</w:t>
      </w:r>
      <w:r w:rsidRPr="00A47DD4">
        <w:rPr>
          <w:rFonts w:ascii="Arial" w:hAnsi="Arial" w:cs="Arial"/>
          <w:sz w:val="20"/>
          <w:szCs w:val="20"/>
          <w:lang w:val="en-US"/>
        </w:rPr>
        <w:t xml:space="preserve"> year-on-year and amounted to </w:t>
      </w:r>
      <w:r w:rsidR="00FE60F7" w:rsidRPr="00A47DD4">
        <w:rPr>
          <w:rFonts w:ascii="Arial" w:hAnsi="Arial" w:cs="Arial"/>
          <w:sz w:val="20"/>
          <w:szCs w:val="20"/>
          <w:lang w:val="en-US"/>
        </w:rPr>
        <w:br/>
      </w:r>
      <w:r w:rsidR="00B71853" w:rsidRPr="00A47DD4">
        <w:rPr>
          <w:rFonts w:ascii="Arial" w:hAnsi="Arial" w:cs="Arial"/>
          <w:sz w:val="20"/>
          <w:szCs w:val="20"/>
          <w:lang w:val="en-US"/>
        </w:rPr>
        <w:t>20</w:t>
      </w:r>
      <w:r w:rsidR="00B71853" w:rsidRPr="00A47DD4">
        <w:rPr>
          <w:lang w:val="en-US"/>
        </w:rPr>
        <w:t xml:space="preserve"> 950</w:t>
      </w:r>
      <w:r w:rsidRPr="00A47DD4">
        <w:rPr>
          <w:rFonts w:ascii="Arial" w:hAnsi="Arial" w:cs="Arial"/>
          <w:sz w:val="20"/>
          <w:szCs w:val="20"/>
          <w:lang w:val="en-US"/>
        </w:rPr>
        <w:t xml:space="preserve"> tonnes in </w:t>
      </w:r>
      <w:r w:rsidR="00E52995" w:rsidRPr="00A47DD4">
        <w:rPr>
          <w:rFonts w:ascii="Arial" w:hAnsi="Arial" w:cs="Arial"/>
          <w:sz w:val="20"/>
          <w:szCs w:val="20"/>
          <w:lang w:val="en-US"/>
        </w:rPr>
        <w:t>9M</w:t>
      </w:r>
      <w:r w:rsidRPr="00A47DD4">
        <w:rPr>
          <w:rFonts w:ascii="Arial" w:hAnsi="Arial" w:cs="Arial"/>
          <w:sz w:val="20"/>
          <w:szCs w:val="20"/>
          <w:lang w:val="en-US"/>
        </w:rPr>
        <w:t xml:space="preserve"> 2015 mainly as a result of </w:t>
      </w:r>
      <w:r w:rsidR="00955D88" w:rsidRPr="00A47DD4">
        <w:rPr>
          <w:rFonts w:ascii="Arial" w:hAnsi="Arial" w:cs="Arial"/>
          <w:sz w:val="20"/>
          <w:szCs w:val="20"/>
          <w:lang w:val="en-US"/>
        </w:rPr>
        <w:t>lower</w:t>
      </w:r>
      <w:r w:rsidR="00D86547" w:rsidRPr="00A47DD4">
        <w:rPr>
          <w:rFonts w:ascii="Arial" w:hAnsi="Arial" w:cs="Arial"/>
          <w:sz w:val="20"/>
          <w:szCs w:val="20"/>
          <w:lang w:val="en-US"/>
        </w:rPr>
        <w:t xml:space="preserve"> consumption of value-added </w:t>
      </w:r>
      <w:r w:rsidR="00724E4D" w:rsidRPr="00A47DD4">
        <w:rPr>
          <w:rFonts w:ascii="Arial" w:hAnsi="Arial" w:cs="Arial"/>
          <w:sz w:val="20"/>
          <w:szCs w:val="20"/>
          <w:lang w:val="en-US"/>
        </w:rPr>
        <w:t xml:space="preserve">meat processing </w:t>
      </w:r>
      <w:r w:rsidR="00D86547" w:rsidRPr="00A47DD4">
        <w:rPr>
          <w:rFonts w:ascii="Arial" w:hAnsi="Arial" w:cs="Arial"/>
          <w:sz w:val="20"/>
          <w:szCs w:val="20"/>
          <w:lang w:val="en-US"/>
        </w:rPr>
        <w:t>products due to overall economic recession</w:t>
      </w:r>
      <w:r w:rsidR="00955D88" w:rsidRPr="00A47DD4">
        <w:rPr>
          <w:rFonts w:ascii="Arial" w:hAnsi="Arial" w:cs="Arial"/>
          <w:sz w:val="20"/>
          <w:szCs w:val="20"/>
          <w:lang w:val="en-US"/>
        </w:rPr>
        <w:t xml:space="preserve"> in Ukraine and decreased sales in Donetsk and Luhansk regions</w:t>
      </w:r>
      <w:r w:rsidR="0036008C" w:rsidRPr="00A47DD4">
        <w:rPr>
          <w:rFonts w:ascii="Arial" w:hAnsi="Arial" w:cs="Arial"/>
          <w:sz w:val="20"/>
          <w:szCs w:val="20"/>
          <w:lang w:val="en-US"/>
        </w:rPr>
        <w:t xml:space="preserve"> of Ukraine</w:t>
      </w:r>
      <w:r w:rsidR="00955D88" w:rsidRPr="00A47DD4">
        <w:rPr>
          <w:rFonts w:ascii="Arial" w:hAnsi="Arial" w:cs="Arial"/>
          <w:sz w:val="20"/>
          <w:szCs w:val="20"/>
          <w:lang w:val="en-US"/>
        </w:rPr>
        <w:t>.</w:t>
      </w:r>
    </w:p>
    <w:tbl>
      <w:tblPr>
        <w:tblW w:w="5172" w:type="pct"/>
        <w:tblLayout w:type="fixed"/>
        <w:tblLook w:val="04A0" w:firstRow="1" w:lastRow="0" w:firstColumn="1" w:lastColumn="0" w:noHBand="0" w:noVBand="1"/>
      </w:tblPr>
      <w:tblGrid>
        <w:gridCol w:w="2688"/>
        <w:gridCol w:w="239"/>
        <w:gridCol w:w="1085"/>
        <w:gridCol w:w="1059"/>
        <w:gridCol w:w="1003"/>
        <w:gridCol w:w="1503"/>
        <w:gridCol w:w="1129"/>
        <w:gridCol w:w="1103"/>
        <w:gridCol w:w="239"/>
      </w:tblGrid>
      <w:tr w:rsidR="00AC2B0B" w:rsidRPr="00A47DD4" w:rsidTr="00325F24">
        <w:trPr>
          <w:gridAfter w:val="1"/>
          <w:wAfter w:w="119" w:type="pct"/>
          <w:trHeight w:val="255"/>
        </w:trPr>
        <w:tc>
          <w:tcPr>
            <w:tcW w:w="1337" w:type="pct"/>
            <w:vMerge w:val="restart"/>
            <w:tcBorders>
              <w:top w:val="single" w:sz="12" w:space="0" w:color="auto"/>
              <w:bottom w:val="single" w:sz="12" w:space="0" w:color="auto"/>
            </w:tcBorders>
            <w:shd w:val="clear" w:color="auto" w:fill="auto"/>
            <w:noWrap/>
            <w:vAlign w:val="center"/>
            <w:hideMark/>
          </w:tcPr>
          <w:p w:rsidR="00AC2B0B" w:rsidRPr="00A47DD4" w:rsidRDefault="00AC2B0B" w:rsidP="00C7026E">
            <w:pPr>
              <w:spacing w:after="0" w:line="240" w:lineRule="auto"/>
              <w:jc w:val="both"/>
              <w:rPr>
                <w:rFonts w:ascii="Arial" w:eastAsia="Times New Roman" w:hAnsi="Arial" w:cs="Arial"/>
                <w:color w:val="000000"/>
                <w:sz w:val="20"/>
                <w:szCs w:val="20"/>
                <w:lang w:val="en-US" w:eastAsia="ru-RU"/>
              </w:rPr>
            </w:pPr>
            <w:r w:rsidRPr="00A47DD4">
              <w:rPr>
                <w:rFonts w:ascii="Arial" w:eastAsia="Times New Roman" w:hAnsi="Arial" w:cs="Arial"/>
                <w:i/>
                <w:color w:val="000000"/>
                <w:sz w:val="20"/>
                <w:szCs w:val="20"/>
                <w:lang w:val="en-US" w:eastAsia="ru-RU"/>
              </w:rPr>
              <w:t>(in mln. US$, except margin data)</w:t>
            </w:r>
            <w:r w:rsidRPr="00A47DD4">
              <w:rPr>
                <w:rFonts w:ascii="Arial" w:eastAsia="Times New Roman" w:hAnsi="Arial" w:cs="Arial"/>
                <w:color w:val="000000"/>
                <w:sz w:val="20"/>
                <w:szCs w:val="20"/>
                <w:lang w:val="en-US" w:eastAsia="ru-RU"/>
              </w:rPr>
              <w:t xml:space="preserve">  </w:t>
            </w:r>
          </w:p>
        </w:tc>
        <w:tc>
          <w:tcPr>
            <w:tcW w:w="119" w:type="pct"/>
          </w:tcPr>
          <w:p w:rsidR="00AC2B0B" w:rsidRPr="00A47DD4" w:rsidRDefault="00AC2B0B" w:rsidP="00C7026E">
            <w:pPr>
              <w:spacing w:after="0" w:line="240" w:lineRule="auto"/>
              <w:jc w:val="right"/>
              <w:rPr>
                <w:rFonts w:ascii="Arial" w:eastAsia="Times New Roman" w:hAnsi="Arial" w:cs="Arial"/>
                <w:b/>
                <w:bCs/>
                <w:color w:val="000000"/>
                <w:sz w:val="20"/>
                <w:szCs w:val="20"/>
                <w:lang w:val="en-US" w:eastAsia="ru-RU"/>
              </w:rPr>
            </w:pPr>
          </w:p>
        </w:tc>
        <w:tc>
          <w:tcPr>
            <w:tcW w:w="540" w:type="pct"/>
            <w:vMerge w:val="restart"/>
            <w:tcBorders>
              <w:top w:val="single" w:sz="12" w:space="0" w:color="auto"/>
              <w:bottom w:val="single" w:sz="12" w:space="0" w:color="auto"/>
            </w:tcBorders>
            <w:shd w:val="clear" w:color="auto" w:fill="auto"/>
            <w:noWrap/>
            <w:vAlign w:val="center"/>
            <w:hideMark/>
          </w:tcPr>
          <w:p w:rsidR="00AC2B0B" w:rsidRPr="00A47DD4" w:rsidRDefault="00A81032" w:rsidP="00C7026E">
            <w:pPr>
              <w:spacing w:after="0" w:line="240" w:lineRule="auto"/>
              <w:jc w:val="right"/>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Q3 2015</w:t>
            </w:r>
          </w:p>
        </w:tc>
        <w:tc>
          <w:tcPr>
            <w:tcW w:w="527" w:type="pct"/>
            <w:vMerge w:val="restart"/>
            <w:tcBorders>
              <w:top w:val="single" w:sz="12" w:space="0" w:color="auto"/>
              <w:bottom w:val="single" w:sz="12" w:space="0" w:color="auto"/>
            </w:tcBorders>
            <w:shd w:val="clear" w:color="auto" w:fill="auto"/>
            <w:noWrap/>
            <w:vAlign w:val="center"/>
            <w:hideMark/>
          </w:tcPr>
          <w:p w:rsidR="00AC2B0B" w:rsidRPr="00A47DD4" w:rsidRDefault="00A81032" w:rsidP="00C7026E">
            <w:pPr>
              <w:spacing w:after="0" w:line="240" w:lineRule="auto"/>
              <w:jc w:val="right"/>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Q3 2014</w:t>
            </w:r>
          </w:p>
        </w:tc>
        <w:tc>
          <w:tcPr>
            <w:tcW w:w="499" w:type="pct"/>
            <w:vMerge w:val="restart"/>
            <w:tcBorders>
              <w:top w:val="single" w:sz="12" w:space="0" w:color="auto"/>
              <w:bottom w:val="single" w:sz="12" w:space="0" w:color="auto"/>
            </w:tcBorders>
            <w:shd w:val="clear" w:color="auto" w:fill="auto"/>
            <w:noWrap/>
            <w:vAlign w:val="center"/>
            <w:hideMark/>
          </w:tcPr>
          <w:p w:rsidR="00AC2B0B" w:rsidRPr="00A47DD4" w:rsidRDefault="00AC2B0B" w:rsidP="00C7026E">
            <w:pPr>
              <w:spacing w:after="0" w:line="240" w:lineRule="auto"/>
              <w:jc w:val="right"/>
              <w:rPr>
                <w:rFonts w:ascii="Arial" w:eastAsia="Times New Roman" w:hAnsi="Arial" w:cs="Arial"/>
                <w:i/>
                <w:iCs/>
                <w:color w:val="000000"/>
                <w:sz w:val="20"/>
                <w:szCs w:val="20"/>
                <w:lang w:val="en-US" w:eastAsia="ru-RU"/>
              </w:rPr>
            </w:pPr>
            <w:r w:rsidRPr="00A47DD4">
              <w:rPr>
                <w:rFonts w:ascii="Arial" w:eastAsia="Times New Roman" w:hAnsi="Arial" w:cs="Arial"/>
                <w:i/>
                <w:iCs/>
                <w:color w:val="000000"/>
                <w:sz w:val="20"/>
                <w:szCs w:val="20"/>
                <w:lang w:val="en-US" w:eastAsia="ru-RU"/>
              </w:rPr>
              <w:t>% change*</w:t>
            </w:r>
          </w:p>
        </w:tc>
        <w:tc>
          <w:tcPr>
            <w:tcW w:w="748" w:type="pct"/>
            <w:vMerge w:val="restart"/>
            <w:tcBorders>
              <w:top w:val="single" w:sz="12" w:space="0" w:color="auto"/>
              <w:bottom w:val="single" w:sz="12" w:space="0" w:color="auto"/>
            </w:tcBorders>
            <w:shd w:val="clear" w:color="auto" w:fill="auto"/>
            <w:noWrap/>
            <w:vAlign w:val="center"/>
            <w:hideMark/>
          </w:tcPr>
          <w:p w:rsidR="00AC2B0B" w:rsidRPr="00A47DD4" w:rsidRDefault="00A81032" w:rsidP="00C7026E">
            <w:pPr>
              <w:spacing w:after="0" w:line="240" w:lineRule="auto"/>
              <w:jc w:val="right"/>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9M 2015</w:t>
            </w:r>
          </w:p>
        </w:tc>
        <w:tc>
          <w:tcPr>
            <w:tcW w:w="562" w:type="pct"/>
            <w:vMerge w:val="restart"/>
            <w:tcBorders>
              <w:top w:val="single" w:sz="12" w:space="0" w:color="auto"/>
              <w:bottom w:val="single" w:sz="12" w:space="0" w:color="auto"/>
            </w:tcBorders>
            <w:shd w:val="clear" w:color="auto" w:fill="auto"/>
            <w:noWrap/>
            <w:vAlign w:val="center"/>
            <w:hideMark/>
          </w:tcPr>
          <w:p w:rsidR="00AC2B0B" w:rsidRPr="00A47DD4" w:rsidRDefault="00A81032" w:rsidP="00C7026E">
            <w:pPr>
              <w:spacing w:after="0" w:line="240" w:lineRule="auto"/>
              <w:jc w:val="right"/>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9M 2014</w:t>
            </w:r>
          </w:p>
        </w:tc>
        <w:tc>
          <w:tcPr>
            <w:tcW w:w="549" w:type="pct"/>
            <w:vMerge w:val="restart"/>
            <w:tcBorders>
              <w:top w:val="single" w:sz="12" w:space="0" w:color="auto"/>
              <w:bottom w:val="single" w:sz="12" w:space="0" w:color="auto"/>
            </w:tcBorders>
            <w:shd w:val="clear" w:color="auto" w:fill="auto"/>
            <w:noWrap/>
            <w:vAlign w:val="center"/>
            <w:hideMark/>
          </w:tcPr>
          <w:p w:rsidR="00AC2B0B" w:rsidRPr="00A47DD4" w:rsidRDefault="00AC2B0B" w:rsidP="00C7026E">
            <w:pPr>
              <w:spacing w:after="0" w:line="240" w:lineRule="auto"/>
              <w:jc w:val="right"/>
              <w:rPr>
                <w:rFonts w:ascii="Arial" w:eastAsia="Times New Roman" w:hAnsi="Arial" w:cs="Arial"/>
                <w:i/>
                <w:iCs/>
                <w:color w:val="000000"/>
                <w:sz w:val="20"/>
                <w:szCs w:val="20"/>
                <w:lang w:val="en-US" w:eastAsia="ru-RU"/>
              </w:rPr>
            </w:pPr>
            <w:r w:rsidRPr="00A47DD4">
              <w:rPr>
                <w:rFonts w:ascii="Arial" w:eastAsia="Times New Roman" w:hAnsi="Arial" w:cs="Arial"/>
                <w:i/>
                <w:iCs/>
                <w:color w:val="000000"/>
                <w:sz w:val="20"/>
                <w:szCs w:val="20"/>
                <w:lang w:val="en-US" w:eastAsia="ru-RU"/>
              </w:rPr>
              <w:t>% change*</w:t>
            </w:r>
          </w:p>
        </w:tc>
      </w:tr>
      <w:tr w:rsidR="00AC2B0B" w:rsidRPr="00A47DD4" w:rsidTr="00325F24">
        <w:trPr>
          <w:gridAfter w:val="1"/>
          <w:wAfter w:w="119" w:type="pct"/>
          <w:trHeight w:val="255"/>
        </w:trPr>
        <w:tc>
          <w:tcPr>
            <w:tcW w:w="1337" w:type="pct"/>
            <w:vMerge/>
            <w:tcBorders>
              <w:top w:val="single" w:sz="4" w:space="0" w:color="auto"/>
              <w:bottom w:val="single" w:sz="12" w:space="0" w:color="auto"/>
            </w:tcBorders>
            <w:vAlign w:val="center"/>
            <w:hideMark/>
          </w:tcPr>
          <w:p w:rsidR="00AC2B0B" w:rsidRPr="00A47DD4" w:rsidRDefault="00AC2B0B" w:rsidP="00C7026E">
            <w:pPr>
              <w:spacing w:after="0" w:line="240" w:lineRule="auto"/>
              <w:jc w:val="both"/>
              <w:rPr>
                <w:rFonts w:ascii="Arial" w:eastAsia="Times New Roman" w:hAnsi="Arial" w:cs="Arial"/>
                <w:color w:val="000000"/>
                <w:sz w:val="20"/>
                <w:szCs w:val="20"/>
                <w:lang w:val="en-US" w:eastAsia="ru-RU"/>
              </w:rPr>
            </w:pPr>
          </w:p>
        </w:tc>
        <w:tc>
          <w:tcPr>
            <w:tcW w:w="119" w:type="pct"/>
          </w:tcPr>
          <w:p w:rsidR="00AC2B0B" w:rsidRPr="00A47DD4" w:rsidRDefault="00AC2B0B" w:rsidP="00C7026E">
            <w:pPr>
              <w:spacing w:after="0" w:line="240" w:lineRule="auto"/>
              <w:jc w:val="both"/>
              <w:rPr>
                <w:rFonts w:ascii="Arial" w:eastAsia="Times New Roman" w:hAnsi="Arial" w:cs="Arial"/>
                <w:b/>
                <w:bCs/>
                <w:color w:val="000000"/>
                <w:sz w:val="20"/>
                <w:szCs w:val="20"/>
                <w:lang w:val="en-US" w:eastAsia="ru-RU"/>
              </w:rPr>
            </w:pPr>
          </w:p>
        </w:tc>
        <w:tc>
          <w:tcPr>
            <w:tcW w:w="540" w:type="pct"/>
            <w:vMerge/>
            <w:tcBorders>
              <w:top w:val="single" w:sz="4" w:space="0" w:color="auto"/>
              <w:bottom w:val="single" w:sz="12" w:space="0" w:color="auto"/>
            </w:tcBorders>
            <w:vAlign w:val="center"/>
            <w:hideMark/>
          </w:tcPr>
          <w:p w:rsidR="00AC2B0B" w:rsidRPr="00A47DD4" w:rsidRDefault="00AC2B0B" w:rsidP="00C7026E">
            <w:pPr>
              <w:spacing w:after="0" w:line="240" w:lineRule="auto"/>
              <w:jc w:val="both"/>
              <w:rPr>
                <w:rFonts w:ascii="Arial" w:eastAsia="Times New Roman" w:hAnsi="Arial" w:cs="Arial"/>
                <w:b/>
                <w:bCs/>
                <w:color w:val="000000"/>
                <w:sz w:val="20"/>
                <w:szCs w:val="20"/>
                <w:lang w:val="en-US" w:eastAsia="ru-RU"/>
              </w:rPr>
            </w:pPr>
          </w:p>
        </w:tc>
        <w:tc>
          <w:tcPr>
            <w:tcW w:w="527" w:type="pct"/>
            <w:vMerge/>
            <w:tcBorders>
              <w:top w:val="single" w:sz="4" w:space="0" w:color="auto"/>
              <w:bottom w:val="single" w:sz="12" w:space="0" w:color="auto"/>
            </w:tcBorders>
            <w:vAlign w:val="center"/>
            <w:hideMark/>
          </w:tcPr>
          <w:p w:rsidR="00AC2B0B" w:rsidRPr="00A47DD4" w:rsidRDefault="00AC2B0B" w:rsidP="00C7026E">
            <w:pPr>
              <w:spacing w:after="0" w:line="240" w:lineRule="auto"/>
              <w:jc w:val="both"/>
              <w:rPr>
                <w:rFonts w:ascii="Arial" w:eastAsia="Times New Roman" w:hAnsi="Arial" w:cs="Arial"/>
                <w:b/>
                <w:bCs/>
                <w:color w:val="000000"/>
                <w:sz w:val="20"/>
                <w:szCs w:val="20"/>
                <w:lang w:val="en-US" w:eastAsia="ru-RU"/>
              </w:rPr>
            </w:pPr>
          </w:p>
        </w:tc>
        <w:tc>
          <w:tcPr>
            <w:tcW w:w="499" w:type="pct"/>
            <w:vMerge/>
            <w:tcBorders>
              <w:top w:val="single" w:sz="4" w:space="0" w:color="auto"/>
              <w:bottom w:val="single" w:sz="12" w:space="0" w:color="auto"/>
            </w:tcBorders>
            <w:vAlign w:val="center"/>
            <w:hideMark/>
          </w:tcPr>
          <w:p w:rsidR="00AC2B0B" w:rsidRPr="00A47DD4" w:rsidRDefault="00AC2B0B" w:rsidP="00C7026E">
            <w:pPr>
              <w:spacing w:after="0" w:line="240" w:lineRule="auto"/>
              <w:jc w:val="both"/>
              <w:rPr>
                <w:rFonts w:ascii="Arial" w:eastAsia="Times New Roman" w:hAnsi="Arial" w:cs="Arial"/>
                <w:i/>
                <w:iCs/>
                <w:color w:val="000000"/>
                <w:sz w:val="20"/>
                <w:szCs w:val="20"/>
                <w:lang w:val="en-US" w:eastAsia="ru-RU"/>
              </w:rPr>
            </w:pPr>
          </w:p>
        </w:tc>
        <w:tc>
          <w:tcPr>
            <w:tcW w:w="748" w:type="pct"/>
            <w:vMerge/>
            <w:tcBorders>
              <w:top w:val="single" w:sz="4" w:space="0" w:color="auto"/>
              <w:bottom w:val="single" w:sz="12" w:space="0" w:color="auto"/>
            </w:tcBorders>
            <w:vAlign w:val="center"/>
            <w:hideMark/>
          </w:tcPr>
          <w:p w:rsidR="00AC2B0B" w:rsidRPr="00A47DD4" w:rsidRDefault="00AC2B0B" w:rsidP="00C7026E">
            <w:pPr>
              <w:spacing w:after="0" w:line="240" w:lineRule="auto"/>
              <w:jc w:val="both"/>
              <w:rPr>
                <w:rFonts w:ascii="Arial" w:eastAsia="Times New Roman" w:hAnsi="Arial" w:cs="Arial"/>
                <w:b/>
                <w:bCs/>
                <w:color w:val="000000"/>
                <w:sz w:val="20"/>
                <w:szCs w:val="20"/>
                <w:lang w:val="en-US" w:eastAsia="ru-RU"/>
              </w:rPr>
            </w:pPr>
          </w:p>
        </w:tc>
        <w:tc>
          <w:tcPr>
            <w:tcW w:w="562" w:type="pct"/>
            <w:vMerge/>
            <w:tcBorders>
              <w:top w:val="single" w:sz="4" w:space="0" w:color="auto"/>
              <w:bottom w:val="single" w:sz="12" w:space="0" w:color="auto"/>
            </w:tcBorders>
            <w:vAlign w:val="center"/>
            <w:hideMark/>
          </w:tcPr>
          <w:p w:rsidR="00AC2B0B" w:rsidRPr="00A47DD4" w:rsidRDefault="00AC2B0B" w:rsidP="00C7026E">
            <w:pPr>
              <w:spacing w:after="0" w:line="240" w:lineRule="auto"/>
              <w:jc w:val="both"/>
              <w:rPr>
                <w:rFonts w:ascii="Arial" w:eastAsia="Times New Roman" w:hAnsi="Arial" w:cs="Arial"/>
                <w:b/>
                <w:bCs/>
                <w:color w:val="000000"/>
                <w:sz w:val="20"/>
                <w:szCs w:val="20"/>
                <w:lang w:val="en-US" w:eastAsia="ru-RU"/>
              </w:rPr>
            </w:pPr>
          </w:p>
        </w:tc>
        <w:tc>
          <w:tcPr>
            <w:tcW w:w="549" w:type="pct"/>
            <w:vMerge/>
            <w:tcBorders>
              <w:top w:val="single" w:sz="4" w:space="0" w:color="auto"/>
              <w:bottom w:val="single" w:sz="12" w:space="0" w:color="auto"/>
            </w:tcBorders>
            <w:vAlign w:val="center"/>
            <w:hideMark/>
          </w:tcPr>
          <w:p w:rsidR="00AC2B0B" w:rsidRPr="00A47DD4" w:rsidRDefault="00AC2B0B" w:rsidP="00C7026E">
            <w:pPr>
              <w:spacing w:after="0" w:line="240" w:lineRule="auto"/>
              <w:jc w:val="both"/>
              <w:rPr>
                <w:rFonts w:ascii="Arial" w:eastAsia="Times New Roman" w:hAnsi="Arial" w:cs="Arial"/>
                <w:i/>
                <w:iCs/>
                <w:color w:val="000000"/>
                <w:sz w:val="20"/>
                <w:szCs w:val="20"/>
                <w:lang w:val="en-US" w:eastAsia="ru-RU"/>
              </w:rPr>
            </w:pPr>
          </w:p>
        </w:tc>
      </w:tr>
      <w:tr w:rsidR="00AC2B0B" w:rsidRPr="00A47DD4" w:rsidTr="00325F24">
        <w:trPr>
          <w:gridAfter w:val="1"/>
          <w:wAfter w:w="119" w:type="pct"/>
          <w:trHeight w:hRule="exact" w:val="57"/>
        </w:trPr>
        <w:tc>
          <w:tcPr>
            <w:tcW w:w="1337" w:type="pct"/>
            <w:tcBorders>
              <w:top w:val="single" w:sz="12" w:space="0" w:color="auto"/>
            </w:tcBorders>
            <w:shd w:val="clear" w:color="auto" w:fill="auto"/>
            <w:noWrap/>
            <w:vAlign w:val="center"/>
          </w:tcPr>
          <w:p w:rsidR="00AC2B0B" w:rsidRPr="00A47DD4" w:rsidRDefault="00AC2B0B" w:rsidP="00C7026E">
            <w:pPr>
              <w:spacing w:after="0" w:line="240" w:lineRule="auto"/>
              <w:jc w:val="both"/>
              <w:rPr>
                <w:rFonts w:ascii="Arial" w:eastAsia="Times New Roman" w:hAnsi="Arial" w:cs="Arial"/>
                <w:b/>
                <w:bCs/>
                <w:color w:val="000000"/>
                <w:sz w:val="20"/>
                <w:szCs w:val="20"/>
                <w:lang w:val="en-US" w:eastAsia="ru-RU"/>
              </w:rPr>
            </w:pPr>
          </w:p>
        </w:tc>
        <w:tc>
          <w:tcPr>
            <w:tcW w:w="119" w:type="pct"/>
          </w:tcPr>
          <w:p w:rsidR="00AC2B0B" w:rsidRPr="00A47DD4" w:rsidRDefault="00AC2B0B" w:rsidP="00C7026E">
            <w:pPr>
              <w:spacing w:after="0" w:line="240" w:lineRule="auto"/>
              <w:jc w:val="right"/>
              <w:rPr>
                <w:rFonts w:ascii="Arial" w:eastAsia="Times New Roman" w:hAnsi="Arial" w:cs="Arial"/>
                <w:b/>
                <w:bCs/>
                <w:color w:val="000000"/>
                <w:sz w:val="20"/>
                <w:szCs w:val="20"/>
                <w:lang w:val="en-US" w:eastAsia="ru-RU"/>
              </w:rPr>
            </w:pPr>
          </w:p>
        </w:tc>
        <w:tc>
          <w:tcPr>
            <w:tcW w:w="540" w:type="pct"/>
            <w:tcBorders>
              <w:top w:val="single" w:sz="12" w:space="0" w:color="auto"/>
            </w:tcBorders>
            <w:shd w:val="clear" w:color="auto" w:fill="auto"/>
            <w:noWrap/>
            <w:vAlign w:val="center"/>
          </w:tcPr>
          <w:p w:rsidR="00AC2B0B" w:rsidRPr="00A47DD4" w:rsidRDefault="00AC2B0B" w:rsidP="00C7026E">
            <w:pPr>
              <w:spacing w:after="0" w:line="240" w:lineRule="auto"/>
              <w:jc w:val="right"/>
              <w:rPr>
                <w:rFonts w:ascii="Arial" w:eastAsia="Times New Roman" w:hAnsi="Arial" w:cs="Arial"/>
                <w:b/>
                <w:bCs/>
                <w:color w:val="000000"/>
                <w:sz w:val="20"/>
                <w:szCs w:val="20"/>
                <w:lang w:val="en-US" w:eastAsia="ru-RU"/>
              </w:rPr>
            </w:pPr>
          </w:p>
        </w:tc>
        <w:tc>
          <w:tcPr>
            <w:tcW w:w="527" w:type="pct"/>
            <w:tcBorders>
              <w:top w:val="single" w:sz="12" w:space="0" w:color="auto"/>
            </w:tcBorders>
            <w:shd w:val="clear" w:color="auto" w:fill="auto"/>
            <w:noWrap/>
            <w:vAlign w:val="center"/>
          </w:tcPr>
          <w:p w:rsidR="00AC2B0B" w:rsidRPr="00A47DD4" w:rsidRDefault="00AC2B0B" w:rsidP="00C7026E">
            <w:pPr>
              <w:spacing w:after="0" w:line="240" w:lineRule="auto"/>
              <w:jc w:val="right"/>
              <w:rPr>
                <w:rFonts w:ascii="Arial" w:eastAsia="Times New Roman" w:hAnsi="Arial" w:cs="Arial"/>
                <w:b/>
                <w:bCs/>
                <w:color w:val="000000"/>
                <w:sz w:val="20"/>
                <w:szCs w:val="20"/>
                <w:lang w:val="en-US" w:eastAsia="ru-RU"/>
              </w:rPr>
            </w:pPr>
          </w:p>
        </w:tc>
        <w:tc>
          <w:tcPr>
            <w:tcW w:w="499" w:type="pct"/>
            <w:tcBorders>
              <w:top w:val="single" w:sz="12" w:space="0" w:color="auto"/>
            </w:tcBorders>
            <w:shd w:val="clear" w:color="auto" w:fill="auto"/>
            <w:noWrap/>
            <w:vAlign w:val="center"/>
          </w:tcPr>
          <w:p w:rsidR="00AC2B0B" w:rsidRPr="00A47DD4" w:rsidRDefault="00AC2B0B" w:rsidP="00C7026E">
            <w:pPr>
              <w:spacing w:after="0" w:line="240" w:lineRule="auto"/>
              <w:jc w:val="right"/>
              <w:rPr>
                <w:rFonts w:ascii="Arial" w:eastAsia="Times New Roman" w:hAnsi="Arial" w:cs="Arial"/>
                <w:b/>
                <w:bCs/>
                <w:i/>
                <w:iCs/>
                <w:color w:val="000000"/>
                <w:sz w:val="20"/>
                <w:szCs w:val="20"/>
                <w:lang w:val="en-US" w:eastAsia="ru-RU"/>
              </w:rPr>
            </w:pPr>
          </w:p>
        </w:tc>
        <w:tc>
          <w:tcPr>
            <w:tcW w:w="748" w:type="pct"/>
            <w:tcBorders>
              <w:top w:val="single" w:sz="12" w:space="0" w:color="auto"/>
            </w:tcBorders>
            <w:shd w:val="clear" w:color="auto" w:fill="auto"/>
            <w:noWrap/>
            <w:vAlign w:val="center"/>
          </w:tcPr>
          <w:p w:rsidR="00AC2B0B" w:rsidRPr="00A47DD4" w:rsidRDefault="00AC2B0B" w:rsidP="00C7026E">
            <w:pPr>
              <w:spacing w:after="0" w:line="240" w:lineRule="auto"/>
              <w:jc w:val="right"/>
              <w:rPr>
                <w:rFonts w:ascii="Arial" w:eastAsia="Times New Roman" w:hAnsi="Arial" w:cs="Arial"/>
                <w:b/>
                <w:bCs/>
                <w:color w:val="000000"/>
                <w:sz w:val="20"/>
                <w:szCs w:val="20"/>
                <w:lang w:val="en-US" w:eastAsia="ru-RU"/>
              </w:rPr>
            </w:pPr>
          </w:p>
        </w:tc>
        <w:tc>
          <w:tcPr>
            <w:tcW w:w="562" w:type="pct"/>
            <w:tcBorders>
              <w:top w:val="single" w:sz="12" w:space="0" w:color="auto"/>
            </w:tcBorders>
            <w:shd w:val="clear" w:color="auto" w:fill="auto"/>
            <w:noWrap/>
            <w:vAlign w:val="center"/>
          </w:tcPr>
          <w:p w:rsidR="00AC2B0B" w:rsidRPr="00A47DD4" w:rsidRDefault="00AC2B0B" w:rsidP="00C7026E">
            <w:pPr>
              <w:spacing w:after="0" w:line="240" w:lineRule="auto"/>
              <w:jc w:val="right"/>
              <w:rPr>
                <w:rFonts w:ascii="Arial" w:eastAsia="Times New Roman" w:hAnsi="Arial" w:cs="Arial"/>
                <w:b/>
                <w:bCs/>
                <w:color w:val="000000"/>
                <w:sz w:val="20"/>
                <w:szCs w:val="20"/>
                <w:lang w:val="en-US" w:eastAsia="ru-RU"/>
              </w:rPr>
            </w:pPr>
          </w:p>
        </w:tc>
        <w:tc>
          <w:tcPr>
            <w:tcW w:w="549" w:type="pct"/>
            <w:tcBorders>
              <w:top w:val="single" w:sz="12" w:space="0" w:color="auto"/>
            </w:tcBorders>
            <w:shd w:val="clear" w:color="auto" w:fill="auto"/>
            <w:noWrap/>
            <w:vAlign w:val="center"/>
          </w:tcPr>
          <w:p w:rsidR="00AC2B0B" w:rsidRPr="00A47DD4" w:rsidRDefault="00AC2B0B" w:rsidP="00C7026E">
            <w:pPr>
              <w:spacing w:after="0" w:line="240" w:lineRule="auto"/>
              <w:jc w:val="right"/>
              <w:rPr>
                <w:rFonts w:ascii="Arial" w:eastAsia="Times New Roman" w:hAnsi="Arial" w:cs="Arial"/>
                <w:b/>
                <w:bCs/>
                <w:i/>
                <w:iCs/>
                <w:color w:val="000000"/>
                <w:sz w:val="20"/>
                <w:szCs w:val="20"/>
                <w:lang w:val="en-US" w:eastAsia="ru-RU"/>
              </w:rPr>
            </w:pPr>
          </w:p>
        </w:tc>
      </w:tr>
      <w:tr w:rsidR="00AC2B0B" w:rsidRPr="00A47DD4" w:rsidTr="00325F24">
        <w:trPr>
          <w:gridAfter w:val="1"/>
          <w:wAfter w:w="119" w:type="pct"/>
          <w:trHeight w:val="255"/>
        </w:trPr>
        <w:tc>
          <w:tcPr>
            <w:tcW w:w="1337" w:type="pct"/>
            <w:shd w:val="clear" w:color="auto" w:fill="auto"/>
            <w:noWrap/>
            <w:vAlign w:val="center"/>
            <w:hideMark/>
          </w:tcPr>
          <w:p w:rsidR="00AC2B0B" w:rsidRPr="00A47DD4" w:rsidRDefault="00AC2B0B" w:rsidP="00C7026E">
            <w:pPr>
              <w:spacing w:after="0" w:line="240" w:lineRule="auto"/>
              <w:jc w:val="both"/>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 xml:space="preserve">Revenue </w:t>
            </w:r>
          </w:p>
        </w:tc>
        <w:tc>
          <w:tcPr>
            <w:tcW w:w="119" w:type="pct"/>
          </w:tcPr>
          <w:p w:rsidR="00AC2B0B" w:rsidRPr="00A47DD4" w:rsidRDefault="00AC2B0B" w:rsidP="00C7026E">
            <w:pPr>
              <w:spacing w:after="0" w:line="240" w:lineRule="auto"/>
              <w:jc w:val="right"/>
              <w:rPr>
                <w:rFonts w:ascii="Arial" w:eastAsia="Times New Roman" w:hAnsi="Arial" w:cs="Arial"/>
                <w:b/>
                <w:bCs/>
                <w:color w:val="000000"/>
                <w:sz w:val="20"/>
                <w:szCs w:val="20"/>
                <w:lang w:val="en-US" w:eastAsia="ru-RU"/>
              </w:rPr>
            </w:pPr>
          </w:p>
        </w:tc>
        <w:tc>
          <w:tcPr>
            <w:tcW w:w="540" w:type="pct"/>
            <w:shd w:val="clear" w:color="auto" w:fill="auto"/>
            <w:noWrap/>
            <w:vAlign w:val="center"/>
            <w:hideMark/>
          </w:tcPr>
          <w:p w:rsidR="00AC2B0B" w:rsidRPr="00A47DD4" w:rsidRDefault="00A81032" w:rsidP="00DA4B15">
            <w:pPr>
              <w:spacing w:after="0" w:line="240" w:lineRule="auto"/>
              <w:jc w:val="right"/>
              <w:rPr>
                <w:rFonts w:ascii="Arial" w:eastAsia="Times New Roman"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34</w:t>
            </w:r>
          </w:p>
        </w:tc>
        <w:tc>
          <w:tcPr>
            <w:tcW w:w="527" w:type="pct"/>
            <w:shd w:val="clear" w:color="auto" w:fill="auto"/>
            <w:noWrap/>
            <w:vAlign w:val="center"/>
            <w:hideMark/>
          </w:tcPr>
          <w:p w:rsidR="00AC2B0B" w:rsidRPr="00A47DD4" w:rsidRDefault="00A81032" w:rsidP="00DA4B15">
            <w:pPr>
              <w:spacing w:after="0" w:line="240" w:lineRule="auto"/>
              <w:jc w:val="right"/>
              <w:rPr>
                <w:rFonts w:ascii="Arial" w:eastAsia="Times New Roman"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33</w:t>
            </w:r>
          </w:p>
        </w:tc>
        <w:tc>
          <w:tcPr>
            <w:tcW w:w="499" w:type="pct"/>
            <w:shd w:val="clear" w:color="auto" w:fill="auto"/>
            <w:noWrap/>
            <w:vAlign w:val="center"/>
            <w:hideMark/>
          </w:tcPr>
          <w:p w:rsidR="00AC2B0B" w:rsidRPr="00A47DD4" w:rsidRDefault="00A81032" w:rsidP="00DA4B15">
            <w:pPr>
              <w:spacing w:after="0" w:line="240" w:lineRule="auto"/>
              <w:jc w:val="right"/>
              <w:rPr>
                <w:rFonts w:ascii="Arial" w:eastAsia="Times New Roman" w:hAnsi="Arial" w:cs="Arial"/>
                <w:b/>
                <w:bCs/>
                <w:i/>
                <w:iCs/>
                <w:color w:val="000000"/>
                <w:sz w:val="20"/>
                <w:szCs w:val="20"/>
                <w:lang w:val="en-US" w:eastAsia="ru-RU"/>
              </w:rPr>
            </w:pPr>
            <w:r w:rsidRPr="00A47DD4">
              <w:rPr>
                <w:rFonts w:ascii="Arial" w:eastAsiaTheme="minorEastAsia" w:hAnsi="Arial" w:cs="Arial"/>
                <w:b/>
                <w:bCs/>
                <w:i/>
                <w:iCs/>
                <w:color w:val="000000"/>
                <w:sz w:val="20"/>
                <w:szCs w:val="20"/>
                <w:lang w:val="en-US" w:eastAsia="ru-RU"/>
              </w:rPr>
              <w:t>3%</w:t>
            </w:r>
          </w:p>
        </w:tc>
        <w:tc>
          <w:tcPr>
            <w:tcW w:w="748" w:type="pct"/>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b/>
                <w:bCs/>
                <w:color w:val="000000"/>
                <w:sz w:val="20"/>
                <w:szCs w:val="20"/>
                <w:lang w:val="en-US" w:eastAsia="ru-RU"/>
              </w:rPr>
            </w:pPr>
            <w:r w:rsidRPr="00A47DD4">
              <w:rPr>
                <w:rFonts w:ascii="Arial" w:hAnsi="Arial" w:cs="Arial"/>
                <w:b/>
                <w:sz w:val="20"/>
                <w:szCs w:val="20"/>
                <w:lang w:val="en-US"/>
              </w:rPr>
              <w:t xml:space="preserve"> 81 </w:t>
            </w:r>
          </w:p>
        </w:tc>
        <w:tc>
          <w:tcPr>
            <w:tcW w:w="562" w:type="pct"/>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b/>
                <w:bCs/>
                <w:color w:val="000000"/>
                <w:sz w:val="20"/>
                <w:szCs w:val="20"/>
                <w:lang w:val="en-US" w:eastAsia="ru-RU"/>
              </w:rPr>
            </w:pPr>
            <w:r w:rsidRPr="00A47DD4">
              <w:rPr>
                <w:rFonts w:ascii="Arial" w:hAnsi="Arial" w:cs="Arial"/>
                <w:b/>
                <w:sz w:val="20"/>
                <w:szCs w:val="20"/>
                <w:lang w:val="en-US"/>
              </w:rPr>
              <w:t>97</w:t>
            </w:r>
          </w:p>
        </w:tc>
        <w:tc>
          <w:tcPr>
            <w:tcW w:w="549" w:type="pct"/>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b/>
                <w:bCs/>
                <w:color w:val="000000"/>
                <w:sz w:val="20"/>
                <w:szCs w:val="20"/>
                <w:lang w:val="en-US" w:eastAsia="ru-RU"/>
              </w:rPr>
            </w:pPr>
            <w:r w:rsidRPr="00A47DD4">
              <w:rPr>
                <w:rFonts w:ascii="Arial" w:hAnsi="Arial" w:cs="Arial"/>
                <w:b/>
                <w:sz w:val="20"/>
                <w:szCs w:val="20"/>
                <w:lang w:val="en-US"/>
              </w:rPr>
              <w:t>-16%</w:t>
            </w:r>
          </w:p>
        </w:tc>
      </w:tr>
      <w:tr w:rsidR="00AC2B0B" w:rsidRPr="00A47DD4" w:rsidTr="00325F24">
        <w:trPr>
          <w:gridAfter w:val="1"/>
          <w:wAfter w:w="119" w:type="pct"/>
          <w:trHeight w:val="255"/>
        </w:trPr>
        <w:tc>
          <w:tcPr>
            <w:tcW w:w="1337" w:type="pct"/>
            <w:shd w:val="clear" w:color="auto" w:fill="auto"/>
            <w:noWrap/>
            <w:vAlign w:val="center"/>
            <w:hideMark/>
          </w:tcPr>
          <w:p w:rsidR="00AC2B0B" w:rsidRPr="00A47DD4" w:rsidRDefault="00AC2B0B" w:rsidP="00C7026E">
            <w:pPr>
              <w:spacing w:after="0" w:line="240" w:lineRule="auto"/>
              <w:jc w:val="both"/>
              <w:rPr>
                <w:rFonts w:ascii="Arial" w:eastAsia="Times New Roman" w:hAnsi="Arial" w:cs="Arial"/>
                <w:i/>
                <w:iCs/>
                <w:color w:val="000000"/>
                <w:sz w:val="20"/>
                <w:szCs w:val="20"/>
                <w:lang w:val="en-US" w:eastAsia="ru-RU"/>
              </w:rPr>
            </w:pPr>
            <w:r w:rsidRPr="00A47DD4">
              <w:rPr>
                <w:rFonts w:ascii="Arial" w:eastAsia="Times New Roman" w:hAnsi="Arial" w:cs="Arial"/>
                <w:i/>
                <w:iCs/>
                <w:color w:val="000000"/>
                <w:sz w:val="20"/>
                <w:szCs w:val="20"/>
                <w:lang w:val="en-US" w:eastAsia="ru-RU"/>
              </w:rPr>
              <w:t>- Meat processing</w:t>
            </w:r>
          </w:p>
        </w:tc>
        <w:tc>
          <w:tcPr>
            <w:tcW w:w="119" w:type="pct"/>
          </w:tcPr>
          <w:p w:rsidR="00AC2B0B" w:rsidRPr="00A47DD4" w:rsidRDefault="00AC2B0B" w:rsidP="00C7026E">
            <w:pPr>
              <w:spacing w:after="0" w:line="240" w:lineRule="auto"/>
              <w:jc w:val="right"/>
              <w:rPr>
                <w:rFonts w:ascii="Arial" w:eastAsia="Times New Roman" w:hAnsi="Arial" w:cs="Arial"/>
                <w:i/>
                <w:iCs/>
                <w:color w:val="000000"/>
                <w:sz w:val="20"/>
                <w:szCs w:val="20"/>
                <w:lang w:val="en-US" w:eastAsia="ru-RU"/>
              </w:rPr>
            </w:pPr>
          </w:p>
        </w:tc>
        <w:tc>
          <w:tcPr>
            <w:tcW w:w="540" w:type="pct"/>
            <w:shd w:val="clear" w:color="auto" w:fill="auto"/>
            <w:noWrap/>
            <w:vAlign w:val="center"/>
            <w:hideMark/>
          </w:tcPr>
          <w:p w:rsidR="00AC2B0B" w:rsidRPr="00A47DD4" w:rsidRDefault="00A81032" w:rsidP="00DA4B15">
            <w:pPr>
              <w:spacing w:after="0" w:line="240" w:lineRule="auto"/>
              <w:jc w:val="right"/>
              <w:rPr>
                <w:rFonts w:ascii="Arial" w:eastAsia="Times New Roman" w:hAnsi="Arial" w:cs="Arial"/>
                <w:iCs/>
                <w:color w:val="000000"/>
                <w:sz w:val="20"/>
                <w:szCs w:val="20"/>
                <w:lang w:val="en-US" w:eastAsia="ru-RU"/>
              </w:rPr>
            </w:pPr>
            <w:r w:rsidRPr="00A47DD4">
              <w:rPr>
                <w:rFonts w:ascii="Arial" w:eastAsiaTheme="minorEastAsia" w:hAnsi="Arial" w:cs="Arial"/>
                <w:iCs/>
                <w:color w:val="000000"/>
                <w:sz w:val="20"/>
                <w:szCs w:val="20"/>
                <w:lang w:val="en-US" w:eastAsia="ru-RU"/>
              </w:rPr>
              <w:t>20</w:t>
            </w:r>
          </w:p>
        </w:tc>
        <w:tc>
          <w:tcPr>
            <w:tcW w:w="527" w:type="pct"/>
            <w:shd w:val="clear" w:color="auto" w:fill="auto"/>
            <w:noWrap/>
            <w:vAlign w:val="center"/>
            <w:hideMark/>
          </w:tcPr>
          <w:p w:rsidR="00AC2B0B" w:rsidRPr="00A47DD4" w:rsidRDefault="00A81032" w:rsidP="00DA4B15">
            <w:pPr>
              <w:spacing w:after="0" w:line="240" w:lineRule="auto"/>
              <w:jc w:val="right"/>
              <w:rPr>
                <w:rFonts w:ascii="Arial" w:eastAsia="Times New Roman" w:hAnsi="Arial" w:cs="Arial"/>
                <w:iCs/>
                <w:color w:val="000000"/>
                <w:sz w:val="20"/>
                <w:szCs w:val="20"/>
                <w:lang w:val="en-US" w:eastAsia="ru-RU"/>
              </w:rPr>
            </w:pPr>
            <w:r w:rsidRPr="00A47DD4">
              <w:rPr>
                <w:rFonts w:ascii="Arial" w:eastAsiaTheme="minorEastAsia" w:hAnsi="Arial" w:cs="Arial"/>
                <w:iCs/>
                <w:color w:val="000000"/>
                <w:sz w:val="20"/>
                <w:szCs w:val="20"/>
                <w:lang w:val="en-US" w:eastAsia="ru-RU"/>
              </w:rPr>
              <w:t>23</w:t>
            </w:r>
          </w:p>
        </w:tc>
        <w:tc>
          <w:tcPr>
            <w:tcW w:w="499" w:type="pct"/>
            <w:shd w:val="clear" w:color="auto" w:fill="auto"/>
            <w:noWrap/>
            <w:vAlign w:val="center"/>
            <w:hideMark/>
          </w:tcPr>
          <w:p w:rsidR="00AC2B0B" w:rsidRPr="00A47DD4" w:rsidRDefault="00A81032" w:rsidP="00DA4B15">
            <w:pPr>
              <w:spacing w:after="0" w:line="240" w:lineRule="auto"/>
              <w:jc w:val="right"/>
              <w:rPr>
                <w:rFonts w:ascii="Arial" w:eastAsia="Times New Roman"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-13%</w:t>
            </w:r>
          </w:p>
        </w:tc>
        <w:tc>
          <w:tcPr>
            <w:tcW w:w="748" w:type="pct"/>
            <w:shd w:val="clear" w:color="auto" w:fill="auto"/>
            <w:noWrap/>
            <w:vAlign w:val="center"/>
            <w:hideMark/>
          </w:tcPr>
          <w:p w:rsidR="00AC2B0B" w:rsidRPr="00A47DD4" w:rsidRDefault="00AC2B0B" w:rsidP="00DA4B15">
            <w:pPr>
              <w:spacing w:after="0" w:line="240" w:lineRule="auto"/>
              <w:jc w:val="right"/>
              <w:rPr>
                <w:rFonts w:ascii="Arial" w:eastAsiaTheme="minorEastAsia" w:hAnsi="Arial" w:cs="Arial"/>
                <w:iCs/>
                <w:color w:val="000000"/>
                <w:sz w:val="20"/>
                <w:szCs w:val="20"/>
                <w:lang w:val="en-US" w:eastAsia="ru-RU"/>
              </w:rPr>
            </w:pPr>
            <w:r w:rsidRPr="00A47DD4">
              <w:rPr>
                <w:rFonts w:ascii="Arial" w:eastAsiaTheme="minorEastAsia" w:hAnsi="Arial" w:cs="Arial"/>
                <w:iCs/>
                <w:color w:val="000000"/>
                <w:sz w:val="20"/>
                <w:szCs w:val="20"/>
                <w:lang w:val="en-US" w:eastAsia="ru-RU"/>
              </w:rPr>
              <w:t xml:space="preserve"> </w:t>
            </w:r>
            <w:r w:rsidR="00A81032" w:rsidRPr="00A47DD4">
              <w:rPr>
                <w:rFonts w:ascii="Arial" w:hAnsi="Arial" w:cs="Arial"/>
                <w:sz w:val="20"/>
                <w:szCs w:val="20"/>
                <w:lang w:val="en-US"/>
              </w:rPr>
              <w:t xml:space="preserve"> 46 </w:t>
            </w:r>
          </w:p>
        </w:tc>
        <w:tc>
          <w:tcPr>
            <w:tcW w:w="562" w:type="pct"/>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iCs/>
                <w:color w:val="000000"/>
                <w:sz w:val="20"/>
                <w:szCs w:val="20"/>
                <w:lang w:val="en-US" w:eastAsia="ru-RU"/>
              </w:rPr>
            </w:pPr>
            <w:r w:rsidRPr="00A47DD4">
              <w:rPr>
                <w:rFonts w:ascii="Arial" w:hAnsi="Arial" w:cs="Arial"/>
                <w:sz w:val="20"/>
                <w:szCs w:val="20"/>
                <w:lang w:val="en-US"/>
              </w:rPr>
              <w:t>62</w:t>
            </w:r>
          </w:p>
        </w:tc>
        <w:tc>
          <w:tcPr>
            <w:tcW w:w="549" w:type="pct"/>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i/>
                <w:iCs/>
                <w:color w:val="000000"/>
                <w:sz w:val="20"/>
                <w:szCs w:val="20"/>
                <w:lang w:val="en-US" w:eastAsia="ru-RU"/>
              </w:rPr>
            </w:pPr>
            <w:r w:rsidRPr="00A47DD4">
              <w:rPr>
                <w:rFonts w:ascii="Arial" w:hAnsi="Arial" w:cs="Arial"/>
                <w:sz w:val="20"/>
                <w:szCs w:val="20"/>
                <w:lang w:val="en-US"/>
              </w:rPr>
              <w:t>-26%</w:t>
            </w:r>
          </w:p>
        </w:tc>
      </w:tr>
      <w:tr w:rsidR="00AC2B0B" w:rsidRPr="00A47DD4" w:rsidTr="00325F24">
        <w:trPr>
          <w:gridAfter w:val="1"/>
          <w:wAfter w:w="119" w:type="pct"/>
          <w:trHeight w:val="255"/>
        </w:trPr>
        <w:tc>
          <w:tcPr>
            <w:tcW w:w="1337" w:type="pct"/>
            <w:shd w:val="clear" w:color="auto" w:fill="auto"/>
            <w:noWrap/>
            <w:vAlign w:val="center"/>
            <w:hideMark/>
          </w:tcPr>
          <w:p w:rsidR="00AC2B0B" w:rsidRPr="00A47DD4" w:rsidRDefault="00AC2B0B" w:rsidP="00C7026E">
            <w:pPr>
              <w:spacing w:after="0" w:line="240" w:lineRule="auto"/>
              <w:jc w:val="both"/>
              <w:rPr>
                <w:rFonts w:ascii="Arial" w:eastAsia="Times New Roman" w:hAnsi="Arial" w:cs="Arial"/>
                <w:i/>
                <w:iCs/>
                <w:color w:val="000000"/>
                <w:sz w:val="20"/>
                <w:szCs w:val="20"/>
                <w:lang w:val="en-US" w:eastAsia="ru-RU"/>
              </w:rPr>
            </w:pPr>
            <w:r w:rsidRPr="00A47DD4">
              <w:rPr>
                <w:rFonts w:ascii="Arial" w:eastAsia="Times New Roman" w:hAnsi="Arial" w:cs="Arial"/>
                <w:i/>
                <w:iCs/>
                <w:color w:val="000000"/>
                <w:sz w:val="20"/>
                <w:szCs w:val="20"/>
                <w:lang w:val="en-US" w:eastAsia="ru-RU"/>
              </w:rPr>
              <w:t> - Other</w:t>
            </w:r>
          </w:p>
        </w:tc>
        <w:tc>
          <w:tcPr>
            <w:tcW w:w="119" w:type="pct"/>
          </w:tcPr>
          <w:p w:rsidR="00AC2B0B" w:rsidRPr="00A47DD4" w:rsidRDefault="00AC2B0B" w:rsidP="00C7026E">
            <w:pPr>
              <w:spacing w:after="0" w:line="240" w:lineRule="auto"/>
              <w:jc w:val="right"/>
              <w:rPr>
                <w:rFonts w:ascii="Arial" w:eastAsia="Times New Roman" w:hAnsi="Arial" w:cs="Arial"/>
                <w:i/>
                <w:iCs/>
                <w:color w:val="000000"/>
                <w:sz w:val="20"/>
                <w:szCs w:val="20"/>
                <w:lang w:val="en-US" w:eastAsia="ru-RU"/>
              </w:rPr>
            </w:pPr>
          </w:p>
        </w:tc>
        <w:tc>
          <w:tcPr>
            <w:tcW w:w="540" w:type="pct"/>
            <w:shd w:val="clear" w:color="auto" w:fill="auto"/>
            <w:noWrap/>
            <w:vAlign w:val="center"/>
            <w:hideMark/>
          </w:tcPr>
          <w:p w:rsidR="00AC2B0B" w:rsidRPr="00A47DD4" w:rsidRDefault="00A81032" w:rsidP="00DA4B15">
            <w:pPr>
              <w:spacing w:after="0" w:line="240" w:lineRule="auto"/>
              <w:jc w:val="right"/>
              <w:rPr>
                <w:rFonts w:ascii="Arial" w:eastAsia="Times New Roman" w:hAnsi="Arial" w:cs="Arial"/>
                <w:iCs/>
                <w:color w:val="000000"/>
                <w:sz w:val="20"/>
                <w:szCs w:val="20"/>
                <w:lang w:val="en-US" w:eastAsia="ru-RU"/>
              </w:rPr>
            </w:pPr>
            <w:r w:rsidRPr="00A47DD4">
              <w:rPr>
                <w:rFonts w:ascii="Arial" w:eastAsiaTheme="minorEastAsia" w:hAnsi="Arial" w:cs="Arial"/>
                <w:iCs/>
                <w:color w:val="000000"/>
                <w:sz w:val="20"/>
                <w:szCs w:val="20"/>
                <w:lang w:val="en-US" w:eastAsia="ru-RU"/>
              </w:rPr>
              <w:t>14</w:t>
            </w:r>
          </w:p>
        </w:tc>
        <w:tc>
          <w:tcPr>
            <w:tcW w:w="527" w:type="pct"/>
            <w:shd w:val="clear" w:color="auto" w:fill="auto"/>
            <w:noWrap/>
            <w:vAlign w:val="center"/>
            <w:hideMark/>
          </w:tcPr>
          <w:p w:rsidR="00AC2B0B" w:rsidRPr="00A47DD4" w:rsidRDefault="00A81032" w:rsidP="00DA4B15">
            <w:pPr>
              <w:spacing w:after="0" w:line="240" w:lineRule="auto"/>
              <w:jc w:val="right"/>
              <w:rPr>
                <w:rFonts w:ascii="Arial" w:eastAsia="Times New Roman" w:hAnsi="Arial" w:cs="Arial"/>
                <w:iCs/>
                <w:color w:val="000000"/>
                <w:sz w:val="20"/>
                <w:szCs w:val="20"/>
                <w:lang w:val="en-US" w:eastAsia="ru-RU"/>
              </w:rPr>
            </w:pPr>
            <w:r w:rsidRPr="00A47DD4">
              <w:rPr>
                <w:rFonts w:ascii="Arial" w:eastAsiaTheme="minorEastAsia" w:hAnsi="Arial" w:cs="Arial"/>
                <w:iCs/>
                <w:color w:val="000000"/>
                <w:sz w:val="20"/>
                <w:szCs w:val="20"/>
                <w:lang w:val="en-US" w:eastAsia="ru-RU"/>
              </w:rPr>
              <w:t>10</w:t>
            </w:r>
          </w:p>
        </w:tc>
        <w:tc>
          <w:tcPr>
            <w:tcW w:w="499" w:type="pct"/>
            <w:shd w:val="clear" w:color="auto" w:fill="auto"/>
            <w:noWrap/>
            <w:vAlign w:val="center"/>
            <w:hideMark/>
          </w:tcPr>
          <w:p w:rsidR="00AC2B0B" w:rsidRPr="00A47DD4" w:rsidRDefault="00A81032" w:rsidP="00DA4B15">
            <w:pPr>
              <w:spacing w:after="0" w:line="240" w:lineRule="auto"/>
              <w:jc w:val="right"/>
              <w:rPr>
                <w:rFonts w:ascii="Arial" w:eastAsia="Times New Roman"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40%</w:t>
            </w:r>
          </w:p>
        </w:tc>
        <w:tc>
          <w:tcPr>
            <w:tcW w:w="748" w:type="pct"/>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iCs/>
                <w:color w:val="000000"/>
                <w:sz w:val="20"/>
                <w:szCs w:val="20"/>
                <w:lang w:val="en-US" w:eastAsia="ru-RU"/>
              </w:rPr>
            </w:pPr>
            <w:r w:rsidRPr="00A47DD4">
              <w:rPr>
                <w:rFonts w:ascii="Arial" w:hAnsi="Arial" w:cs="Arial"/>
                <w:sz w:val="20"/>
                <w:szCs w:val="20"/>
                <w:lang w:val="en-US"/>
              </w:rPr>
              <w:t xml:space="preserve"> 35 </w:t>
            </w:r>
          </w:p>
        </w:tc>
        <w:tc>
          <w:tcPr>
            <w:tcW w:w="562" w:type="pct"/>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iCs/>
                <w:color w:val="000000"/>
                <w:sz w:val="20"/>
                <w:szCs w:val="20"/>
                <w:lang w:val="en-US" w:eastAsia="ru-RU"/>
              </w:rPr>
            </w:pPr>
            <w:r w:rsidRPr="00A47DD4">
              <w:rPr>
                <w:rFonts w:ascii="Arial" w:hAnsi="Arial" w:cs="Arial"/>
                <w:sz w:val="20"/>
                <w:szCs w:val="20"/>
                <w:lang w:val="en-US"/>
              </w:rPr>
              <w:t>35</w:t>
            </w:r>
          </w:p>
        </w:tc>
        <w:tc>
          <w:tcPr>
            <w:tcW w:w="549" w:type="pct"/>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i/>
                <w:iCs/>
                <w:color w:val="000000"/>
                <w:sz w:val="20"/>
                <w:szCs w:val="20"/>
                <w:lang w:val="en-US" w:eastAsia="ru-RU"/>
              </w:rPr>
            </w:pPr>
            <w:r w:rsidRPr="00A47DD4">
              <w:rPr>
                <w:rFonts w:ascii="Arial" w:hAnsi="Arial" w:cs="Arial"/>
                <w:sz w:val="20"/>
                <w:szCs w:val="20"/>
                <w:lang w:val="en-US"/>
              </w:rPr>
              <w:t>0%</w:t>
            </w:r>
          </w:p>
        </w:tc>
      </w:tr>
      <w:tr w:rsidR="00AC2B0B" w:rsidRPr="00A47DD4" w:rsidTr="00325F24">
        <w:trPr>
          <w:gridAfter w:val="1"/>
          <w:wAfter w:w="119" w:type="pct"/>
          <w:trHeight w:hRule="exact" w:val="57"/>
        </w:trPr>
        <w:tc>
          <w:tcPr>
            <w:tcW w:w="1337" w:type="pct"/>
            <w:shd w:val="clear" w:color="auto" w:fill="auto"/>
            <w:noWrap/>
            <w:vAlign w:val="center"/>
          </w:tcPr>
          <w:p w:rsidR="00AC2B0B" w:rsidRPr="00A47DD4" w:rsidRDefault="00AC2B0B" w:rsidP="00C7026E">
            <w:pPr>
              <w:spacing w:after="0" w:line="240" w:lineRule="auto"/>
              <w:jc w:val="both"/>
              <w:rPr>
                <w:rFonts w:ascii="Arial" w:eastAsia="Times New Roman" w:hAnsi="Arial" w:cs="Arial"/>
                <w:b/>
                <w:bCs/>
                <w:color w:val="000000"/>
                <w:sz w:val="20"/>
                <w:szCs w:val="20"/>
                <w:lang w:val="en-US" w:eastAsia="ru-RU"/>
              </w:rPr>
            </w:pPr>
          </w:p>
        </w:tc>
        <w:tc>
          <w:tcPr>
            <w:tcW w:w="119" w:type="pct"/>
          </w:tcPr>
          <w:p w:rsidR="00AC2B0B" w:rsidRPr="00A47DD4" w:rsidRDefault="00AC2B0B" w:rsidP="00C7026E">
            <w:pPr>
              <w:spacing w:after="0" w:line="240" w:lineRule="auto"/>
              <w:jc w:val="right"/>
              <w:rPr>
                <w:rFonts w:ascii="Arial" w:eastAsia="Times New Roman" w:hAnsi="Arial" w:cs="Arial"/>
                <w:b/>
                <w:bCs/>
                <w:color w:val="000000"/>
                <w:sz w:val="20"/>
                <w:szCs w:val="20"/>
                <w:lang w:val="en-US" w:eastAsia="ru-RU"/>
              </w:rPr>
            </w:pPr>
          </w:p>
        </w:tc>
        <w:tc>
          <w:tcPr>
            <w:tcW w:w="540" w:type="pct"/>
            <w:shd w:val="clear" w:color="auto" w:fill="auto"/>
            <w:noWrap/>
            <w:vAlign w:val="center"/>
          </w:tcPr>
          <w:p w:rsidR="00AC2B0B" w:rsidRPr="00A47DD4" w:rsidRDefault="00AC2B0B" w:rsidP="00DA4B15">
            <w:pPr>
              <w:spacing w:after="0" w:line="240" w:lineRule="auto"/>
              <w:jc w:val="right"/>
              <w:rPr>
                <w:rFonts w:ascii="Arial" w:eastAsia="Times New Roman" w:hAnsi="Arial" w:cs="Arial"/>
                <w:b/>
                <w:bCs/>
                <w:color w:val="000000"/>
                <w:sz w:val="20"/>
                <w:szCs w:val="20"/>
                <w:lang w:val="en-US" w:eastAsia="ru-RU"/>
              </w:rPr>
            </w:pPr>
          </w:p>
        </w:tc>
        <w:tc>
          <w:tcPr>
            <w:tcW w:w="527" w:type="pct"/>
            <w:shd w:val="clear" w:color="auto" w:fill="auto"/>
            <w:noWrap/>
            <w:vAlign w:val="center"/>
          </w:tcPr>
          <w:p w:rsidR="00AC2B0B" w:rsidRPr="00A47DD4" w:rsidRDefault="00AC2B0B" w:rsidP="00DA4B15">
            <w:pPr>
              <w:spacing w:after="0" w:line="240" w:lineRule="auto"/>
              <w:jc w:val="right"/>
              <w:rPr>
                <w:rFonts w:ascii="Arial" w:eastAsia="Times New Roman" w:hAnsi="Arial" w:cs="Arial"/>
                <w:b/>
                <w:bCs/>
                <w:color w:val="000000"/>
                <w:sz w:val="20"/>
                <w:szCs w:val="20"/>
                <w:lang w:val="en-US" w:eastAsia="ru-RU"/>
              </w:rPr>
            </w:pPr>
          </w:p>
        </w:tc>
        <w:tc>
          <w:tcPr>
            <w:tcW w:w="499" w:type="pct"/>
            <w:shd w:val="clear" w:color="auto" w:fill="auto"/>
            <w:noWrap/>
            <w:vAlign w:val="center"/>
          </w:tcPr>
          <w:p w:rsidR="00AC2B0B" w:rsidRPr="00A47DD4" w:rsidRDefault="00AC2B0B" w:rsidP="00DA4B15">
            <w:pPr>
              <w:spacing w:after="0" w:line="240" w:lineRule="auto"/>
              <w:jc w:val="right"/>
              <w:rPr>
                <w:rFonts w:ascii="Arial" w:eastAsia="Times New Roman" w:hAnsi="Arial" w:cs="Arial"/>
                <w:b/>
                <w:bCs/>
                <w:i/>
                <w:iCs/>
                <w:color w:val="000000"/>
                <w:sz w:val="20"/>
                <w:szCs w:val="20"/>
                <w:lang w:val="en-US" w:eastAsia="ru-RU"/>
              </w:rPr>
            </w:pPr>
          </w:p>
        </w:tc>
        <w:tc>
          <w:tcPr>
            <w:tcW w:w="748" w:type="pct"/>
            <w:shd w:val="clear" w:color="auto" w:fill="auto"/>
            <w:noWrap/>
            <w:vAlign w:val="center"/>
          </w:tcPr>
          <w:p w:rsidR="00AC2B0B" w:rsidRPr="00A47DD4" w:rsidRDefault="00AC2B0B" w:rsidP="00C7026E">
            <w:pPr>
              <w:spacing w:after="0" w:line="240" w:lineRule="auto"/>
              <w:jc w:val="right"/>
              <w:rPr>
                <w:rFonts w:ascii="Arial" w:eastAsia="Times New Roman" w:hAnsi="Arial" w:cs="Arial"/>
                <w:b/>
                <w:bCs/>
                <w:color w:val="000000"/>
                <w:sz w:val="20"/>
                <w:szCs w:val="20"/>
                <w:lang w:val="en-US" w:eastAsia="ru-RU"/>
              </w:rPr>
            </w:pPr>
          </w:p>
        </w:tc>
        <w:tc>
          <w:tcPr>
            <w:tcW w:w="562" w:type="pct"/>
            <w:shd w:val="clear" w:color="auto" w:fill="auto"/>
            <w:noWrap/>
            <w:vAlign w:val="center"/>
          </w:tcPr>
          <w:p w:rsidR="00AC2B0B" w:rsidRPr="00A47DD4" w:rsidRDefault="00AC2B0B" w:rsidP="00C7026E">
            <w:pPr>
              <w:spacing w:after="0" w:line="240" w:lineRule="auto"/>
              <w:jc w:val="right"/>
              <w:rPr>
                <w:rFonts w:ascii="Arial" w:eastAsia="Times New Roman" w:hAnsi="Arial" w:cs="Arial"/>
                <w:b/>
                <w:bCs/>
                <w:color w:val="000000"/>
                <w:sz w:val="20"/>
                <w:szCs w:val="20"/>
                <w:lang w:val="en-US" w:eastAsia="ru-RU"/>
              </w:rPr>
            </w:pPr>
          </w:p>
        </w:tc>
        <w:tc>
          <w:tcPr>
            <w:tcW w:w="549" w:type="pct"/>
            <w:shd w:val="clear" w:color="auto" w:fill="auto"/>
            <w:noWrap/>
            <w:vAlign w:val="center"/>
          </w:tcPr>
          <w:p w:rsidR="00AC2B0B" w:rsidRPr="00A47DD4" w:rsidRDefault="00AC2B0B" w:rsidP="00C7026E">
            <w:pPr>
              <w:spacing w:after="0" w:line="240" w:lineRule="auto"/>
              <w:jc w:val="right"/>
              <w:rPr>
                <w:rFonts w:ascii="Arial" w:eastAsia="Times New Roman" w:hAnsi="Arial" w:cs="Arial"/>
                <w:b/>
                <w:bCs/>
                <w:i/>
                <w:iCs/>
                <w:color w:val="000000"/>
                <w:sz w:val="20"/>
                <w:szCs w:val="20"/>
                <w:lang w:val="en-US" w:eastAsia="ru-RU"/>
              </w:rPr>
            </w:pPr>
          </w:p>
        </w:tc>
      </w:tr>
      <w:tr w:rsidR="00AC2B0B" w:rsidRPr="00A47DD4" w:rsidTr="00325F24">
        <w:trPr>
          <w:gridAfter w:val="1"/>
          <w:wAfter w:w="119" w:type="pct"/>
          <w:trHeight w:val="255"/>
        </w:trPr>
        <w:tc>
          <w:tcPr>
            <w:tcW w:w="1337" w:type="pct"/>
            <w:tcBorders>
              <w:bottom w:val="single" w:sz="2" w:space="0" w:color="auto"/>
            </w:tcBorders>
            <w:shd w:val="clear" w:color="auto" w:fill="auto"/>
            <w:noWrap/>
            <w:vAlign w:val="center"/>
            <w:hideMark/>
          </w:tcPr>
          <w:p w:rsidR="00AC2B0B" w:rsidRPr="00A47DD4" w:rsidRDefault="00AC2B0B" w:rsidP="00C7026E">
            <w:pPr>
              <w:spacing w:after="0" w:line="240" w:lineRule="auto"/>
              <w:jc w:val="both"/>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IAS 41 standard gains</w:t>
            </w:r>
          </w:p>
        </w:tc>
        <w:tc>
          <w:tcPr>
            <w:tcW w:w="119" w:type="pct"/>
          </w:tcPr>
          <w:p w:rsidR="00AC2B0B" w:rsidRPr="00A47DD4" w:rsidRDefault="00AC2B0B" w:rsidP="00C7026E">
            <w:pPr>
              <w:spacing w:after="0" w:line="240" w:lineRule="auto"/>
              <w:jc w:val="right"/>
              <w:rPr>
                <w:rFonts w:ascii="Arial" w:eastAsia="Times New Roman" w:hAnsi="Arial" w:cs="Arial"/>
                <w:b/>
                <w:bCs/>
                <w:color w:val="000000"/>
                <w:sz w:val="20"/>
                <w:szCs w:val="20"/>
                <w:lang w:val="en-US" w:eastAsia="ru-RU"/>
              </w:rPr>
            </w:pPr>
          </w:p>
        </w:tc>
        <w:tc>
          <w:tcPr>
            <w:tcW w:w="540" w:type="pct"/>
            <w:tcBorders>
              <w:bottom w:val="single" w:sz="2" w:space="0" w:color="auto"/>
            </w:tcBorders>
            <w:shd w:val="clear" w:color="auto" w:fill="auto"/>
            <w:noWrap/>
            <w:vAlign w:val="center"/>
            <w:hideMark/>
          </w:tcPr>
          <w:p w:rsidR="00AC2B0B" w:rsidRPr="00A47DD4" w:rsidRDefault="00A81032" w:rsidP="007B0BF5">
            <w:pPr>
              <w:spacing w:after="0" w:line="240" w:lineRule="auto"/>
              <w:jc w:val="right"/>
              <w:rPr>
                <w:rFonts w:ascii="Arial" w:eastAsia="Times New Roman" w:hAnsi="Arial" w:cs="Arial"/>
                <w:b/>
                <w:bCs/>
                <w:color w:val="000000"/>
                <w:sz w:val="20"/>
                <w:szCs w:val="20"/>
                <w:lang w:val="en-US" w:eastAsia="ru-RU"/>
              </w:rPr>
            </w:pPr>
            <w:r w:rsidRPr="00A47DD4">
              <w:rPr>
                <w:rFonts w:ascii="Arial" w:hAnsi="Arial" w:cs="Arial"/>
                <w:b/>
                <w:sz w:val="20"/>
                <w:szCs w:val="20"/>
                <w:lang w:val="en-US"/>
              </w:rPr>
              <w:t xml:space="preserve"> 1 </w:t>
            </w:r>
          </w:p>
        </w:tc>
        <w:tc>
          <w:tcPr>
            <w:tcW w:w="527" w:type="pct"/>
            <w:tcBorders>
              <w:bottom w:val="single" w:sz="2" w:space="0" w:color="auto"/>
            </w:tcBorders>
            <w:shd w:val="clear" w:color="auto" w:fill="auto"/>
            <w:noWrap/>
            <w:vAlign w:val="center"/>
            <w:hideMark/>
          </w:tcPr>
          <w:p w:rsidR="00AC2B0B" w:rsidRPr="00A47DD4" w:rsidRDefault="00A81032">
            <w:pPr>
              <w:spacing w:after="0" w:line="240" w:lineRule="auto"/>
              <w:jc w:val="right"/>
              <w:rPr>
                <w:rFonts w:ascii="Arial" w:eastAsia="Times New Roman" w:hAnsi="Arial" w:cs="Arial"/>
                <w:b/>
                <w:bCs/>
                <w:color w:val="000000"/>
                <w:sz w:val="20"/>
                <w:szCs w:val="20"/>
                <w:lang w:val="en-US" w:eastAsia="ru-RU"/>
              </w:rPr>
            </w:pPr>
            <w:r w:rsidRPr="00A47DD4">
              <w:rPr>
                <w:rFonts w:ascii="Arial" w:hAnsi="Arial" w:cs="Arial"/>
                <w:b/>
                <w:sz w:val="20"/>
                <w:szCs w:val="20"/>
                <w:lang w:val="en-US"/>
              </w:rPr>
              <w:t xml:space="preserve"> 2 </w:t>
            </w:r>
          </w:p>
        </w:tc>
        <w:tc>
          <w:tcPr>
            <w:tcW w:w="499" w:type="pct"/>
            <w:tcBorders>
              <w:bottom w:val="single" w:sz="2" w:space="0" w:color="auto"/>
            </w:tcBorders>
            <w:shd w:val="clear" w:color="auto" w:fill="auto"/>
            <w:noWrap/>
            <w:vAlign w:val="center"/>
            <w:hideMark/>
          </w:tcPr>
          <w:p w:rsidR="00AC2B0B" w:rsidRPr="00A47DD4" w:rsidRDefault="00A81032" w:rsidP="00DA4B15">
            <w:pPr>
              <w:spacing w:after="0" w:line="240" w:lineRule="auto"/>
              <w:jc w:val="right"/>
              <w:rPr>
                <w:rFonts w:ascii="Arial" w:eastAsia="Times New Roman" w:hAnsi="Arial" w:cs="Arial"/>
                <w:b/>
                <w:bCs/>
                <w:i/>
                <w:iCs/>
                <w:color w:val="000000"/>
                <w:sz w:val="20"/>
                <w:szCs w:val="20"/>
                <w:lang w:val="en-US" w:eastAsia="ru-RU"/>
              </w:rPr>
            </w:pPr>
            <w:r w:rsidRPr="00A47DD4">
              <w:rPr>
                <w:rFonts w:ascii="Arial" w:eastAsiaTheme="minorEastAsia" w:hAnsi="Arial" w:cs="Arial"/>
                <w:b/>
                <w:bCs/>
                <w:i/>
                <w:iCs/>
                <w:color w:val="000000"/>
                <w:sz w:val="20"/>
                <w:szCs w:val="20"/>
                <w:lang w:val="en-US" w:eastAsia="ru-RU"/>
              </w:rPr>
              <w:t>-50%</w:t>
            </w:r>
          </w:p>
        </w:tc>
        <w:tc>
          <w:tcPr>
            <w:tcW w:w="748" w:type="pct"/>
            <w:tcBorders>
              <w:bottom w:val="single" w:sz="2" w:space="0" w:color="auto"/>
            </w:tcBorders>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b/>
                <w:bCs/>
                <w:iCs/>
                <w:color w:val="000000"/>
                <w:sz w:val="20"/>
                <w:szCs w:val="20"/>
                <w:lang w:val="en-US" w:eastAsia="ru-RU"/>
              </w:rPr>
            </w:pPr>
            <w:r w:rsidRPr="00A47DD4">
              <w:rPr>
                <w:rFonts w:ascii="Arial" w:hAnsi="Arial" w:cs="Arial"/>
                <w:b/>
                <w:sz w:val="20"/>
                <w:szCs w:val="20"/>
                <w:lang w:val="en-US"/>
              </w:rPr>
              <w:t xml:space="preserve"> - </w:t>
            </w:r>
          </w:p>
        </w:tc>
        <w:tc>
          <w:tcPr>
            <w:tcW w:w="562" w:type="pct"/>
            <w:tcBorders>
              <w:bottom w:val="single" w:sz="2" w:space="0" w:color="auto"/>
            </w:tcBorders>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b/>
                <w:bCs/>
                <w:iCs/>
                <w:color w:val="000000"/>
                <w:sz w:val="20"/>
                <w:szCs w:val="20"/>
                <w:lang w:val="en-US" w:eastAsia="ru-RU"/>
              </w:rPr>
            </w:pPr>
            <w:r w:rsidRPr="00A47DD4">
              <w:rPr>
                <w:rFonts w:ascii="Arial" w:hAnsi="Arial" w:cs="Arial"/>
                <w:b/>
                <w:sz w:val="20"/>
                <w:szCs w:val="20"/>
                <w:lang w:val="en-US"/>
              </w:rPr>
              <w:t xml:space="preserve"> 1 </w:t>
            </w:r>
          </w:p>
        </w:tc>
        <w:tc>
          <w:tcPr>
            <w:tcW w:w="549" w:type="pct"/>
            <w:tcBorders>
              <w:bottom w:val="single" w:sz="2" w:space="0" w:color="auto"/>
            </w:tcBorders>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b/>
                <w:bCs/>
                <w:iCs/>
                <w:color w:val="000000"/>
                <w:sz w:val="20"/>
                <w:szCs w:val="20"/>
                <w:lang w:val="en-US" w:eastAsia="ru-RU"/>
              </w:rPr>
            </w:pPr>
            <w:r w:rsidRPr="00A47DD4">
              <w:rPr>
                <w:rFonts w:ascii="Arial" w:hAnsi="Arial" w:cs="Arial"/>
                <w:b/>
                <w:sz w:val="20"/>
                <w:szCs w:val="20"/>
                <w:lang w:val="en-US"/>
              </w:rPr>
              <w:t>-100%</w:t>
            </w:r>
          </w:p>
        </w:tc>
      </w:tr>
      <w:tr w:rsidR="00AC2B0B" w:rsidRPr="00A47DD4" w:rsidTr="00325F24">
        <w:trPr>
          <w:trHeight w:hRule="exact" w:val="57"/>
        </w:trPr>
        <w:tc>
          <w:tcPr>
            <w:tcW w:w="1337" w:type="pct"/>
            <w:tcBorders>
              <w:top w:val="single" w:sz="2" w:space="0" w:color="auto"/>
            </w:tcBorders>
            <w:shd w:val="clear" w:color="auto" w:fill="auto"/>
            <w:noWrap/>
            <w:vAlign w:val="center"/>
          </w:tcPr>
          <w:p w:rsidR="00AC2B0B" w:rsidRPr="00A47DD4" w:rsidRDefault="00AC2B0B" w:rsidP="00C7026E">
            <w:pPr>
              <w:spacing w:after="0" w:line="240" w:lineRule="auto"/>
              <w:jc w:val="both"/>
              <w:rPr>
                <w:rFonts w:ascii="Arial" w:eastAsia="Times New Roman" w:hAnsi="Arial" w:cs="Arial"/>
                <w:b/>
                <w:bCs/>
                <w:color w:val="000000"/>
                <w:sz w:val="20"/>
                <w:szCs w:val="20"/>
                <w:lang w:val="en-US" w:eastAsia="ru-RU"/>
              </w:rPr>
            </w:pPr>
          </w:p>
        </w:tc>
        <w:tc>
          <w:tcPr>
            <w:tcW w:w="119" w:type="pct"/>
          </w:tcPr>
          <w:p w:rsidR="00AC2B0B" w:rsidRPr="00A47DD4" w:rsidRDefault="00AC2B0B" w:rsidP="00C7026E">
            <w:pPr>
              <w:spacing w:after="0" w:line="240" w:lineRule="auto"/>
              <w:jc w:val="right"/>
              <w:rPr>
                <w:rFonts w:ascii="Arial" w:eastAsia="Times New Roman" w:hAnsi="Arial" w:cs="Arial"/>
                <w:b/>
                <w:bCs/>
                <w:color w:val="000000"/>
                <w:sz w:val="20"/>
                <w:szCs w:val="20"/>
                <w:lang w:val="en-US" w:eastAsia="ru-RU"/>
              </w:rPr>
            </w:pPr>
          </w:p>
        </w:tc>
        <w:tc>
          <w:tcPr>
            <w:tcW w:w="540" w:type="pct"/>
            <w:tcBorders>
              <w:top w:val="single" w:sz="2" w:space="0" w:color="auto"/>
            </w:tcBorders>
            <w:shd w:val="clear" w:color="auto" w:fill="auto"/>
            <w:noWrap/>
            <w:vAlign w:val="center"/>
          </w:tcPr>
          <w:p w:rsidR="00AC2B0B" w:rsidRPr="00A47DD4" w:rsidRDefault="00AC2B0B" w:rsidP="00DA4B15">
            <w:pPr>
              <w:spacing w:after="0" w:line="240" w:lineRule="auto"/>
              <w:jc w:val="right"/>
              <w:rPr>
                <w:rFonts w:ascii="Arial" w:eastAsia="Times New Roman" w:hAnsi="Arial" w:cs="Arial"/>
                <w:b/>
                <w:bCs/>
                <w:color w:val="000000"/>
                <w:sz w:val="20"/>
                <w:szCs w:val="20"/>
                <w:lang w:val="en-US" w:eastAsia="ru-RU"/>
              </w:rPr>
            </w:pPr>
          </w:p>
        </w:tc>
        <w:tc>
          <w:tcPr>
            <w:tcW w:w="527" w:type="pct"/>
            <w:tcBorders>
              <w:top w:val="single" w:sz="2" w:space="0" w:color="auto"/>
            </w:tcBorders>
            <w:shd w:val="clear" w:color="auto" w:fill="auto"/>
            <w:noWrap/>
            <w:vAlign w:val="center"/>
          </w:tcPr>
          <w:p w:rsidR="00AC2B0B" w:rsidRPr="00A47DD4" w:rsidRDefault="00AC2B0B" w:rsidP="00DA4B15">
            <w:pPr>
              <w:spacing w:after="0" w:line="240" w:lineRule="auto"/>
              <w:jc w:val="right"/>
              <w:rPr>
                <w:rFonts w:ascii="Arial" w:eastAsia="Times New Roman" w:hAnsi="Arial" w:cs="Arial"/>
                <w:b/>
                <w:bCs/>
                <w:color w:val="000000"/>
                <w:sz w:val="20"/>
                <w:szCs w:val="20"/>
                <w:lang w:val="en-US" w:eastAsia="ru-RU"/>
              </w:rPr>
            </w:pPr>
          </w:p>
        </w:tc>
        <w:tc>
          <w:tcPr>
            <w:tcW w:w="499" w:type="pct"/>
            <w:tcBorders>
              <w:top w:val="single" w:sz="2" w:space="0" w:color="auto"/>
            </w:tcBorders>
            <w:shd w:val="clear" w:color="auto" w:fill="auto"/>
            <w:noWrap/>
            <w:vAlign w:val="center"/>
          </w:tcPr>
          <w:p w:rsidR="00AC2B0B" w:rsidRPr="00A47DD4" w:rsidRDefault="00AC2B0B" w:rsidP="00DA4B15">
            <w:pPr>
              <w:spacing w:after="0" w:line="240" w:lineRule="auto"/>
              <w:jc w:val="right"/>
              <w:rPr>
                <w:rFonts w:ascii="Arial" w:eastAsia="Times New Roman" w:hAnsi="Arial" w:cs="Arial"/>
                <w:b/>
                <w:bCs/>
                <w:i/>
                <w:iCs/>
                <w:color w:val="000000"/>
                <w:sz w:val="20"/>
                <w:szCs w:val="20"/>
                <w:lang w:val="en-US" w:eastAsia="ru-RU"/>
              </w:rPr>
            </w:pPr>
          </w:p>
        </w:tc>
        <w:tc>
          <w:tcPr>
            <w:tcW w:w="748" w:type="pct"/>
            <w:tcBorders>
              <w:top w:val="single" w:sz="2" w:space="0" w:color="auto"/>
            </w:tcBorders>
            <w:shd w:val="clear" w:color="auto" w:fill="auto"/>
            <w:noWrap/>
            <w:vAlign w:val="center"/>
          </w:tcPr>
          <w:p w:rsidR="00AC2B0B" w:rsidRPr="00A47DD4" w:rsidRDefault="00AC2B0B" w:rsidP="00C7026E">
            <w:pPr>
              <w:spacing w:after="0" w:line="240" w:lineRule="auto"/>
              <w:jc w:val="right"/>
              <w:rPr>
                <w:rFonts w:ascii="Arial" w:eastAsia="Times New Roman" w:hAnsi="Arial" w:cs="Arial"/>
                <w:b/>
                <w:bCs/>
                <w:color w:val="000000"/>
                <w:sz w:val="20"/>
                <w:szCs w:val="20"/>
                <w:lang w:val="en-US" w:eastAsia="ru-RU"/>
              </w:rPr>
            </w:pPr>
          </w:p>
        </w:tc>
        <w:tc>
          <w:tcPr>
            <w:tcW w:w="562" w:type="pct"/>
            <w:tcBorders>
              <w:top w:val="single" w:sz="2" w:space="0" w:color="auto"/>
            </w:tcBorders>
            <w:shd w:val="clear" w:color="auto" w:fill="auto"/>
            <w:noWrap/>
            <w:vAlign w:val="center"/>
          </w:tcPr>
          <w:p w:rsidR="00AC2B0B" w:rsidRPr="00A47DD4" w:rsidRDefault="00AC2B0B" w:rsidP="00C7026E">
            <w:pPr>
              <w:spacing w:after="0" w:line="240" w:lineRule="auto"/>
              <w:jc w:val="right"/>
              <w:rPr>
                <w:rFonts w:ascii="Arial" w:eastAsia="Times New Roman" w:hAnsi="Arial" w:cs="Arial"/>
                <w:b/>
                <w:bCs/>
                <w:color w:val="000000"/>
                <w:sz w:val="20"/>
                <w:szCs w:val="20"/>
                <w:lang w:val="en-US" w:eastAsia="ru-RU"/>
              </w:rPr>
            </w:pPr>
          </w:p>
        </w:tc>
        <w:tc>
          <w:tcPr>
            <w:tcW w:w="668" w:type="pct"/>
            <w:gridSpan w:val="2"/>
            <w:tcBorders>
              <w:top w:val="single" w:sz="2" w:space="0" w:color="auto"/>
            </w:tcBorders>
            <w:shd w:val="clear" w:color="auto" w:fill="auto"/>
            <w:noWrap/>
            <w:vAlign w:val="center"/>
          </w:tcPr>
          <w:p w:rsidR="00AC2B0B" w:rsidRPr="00A47DD4" w:rsidRDefault="00AC2B0B" w:rsidP="00C7026E">
            <w:pPr>
              <w:spacing w:after="0" w:line="240" w:lineRule="auto"/>
              <w:jc w:val="right"/>
              <w:rPr>
                <w:rFonts w:ascii="Arial" w:eastAsia="Times New Roman" w:hAnsi="Arial" w:cs="Arial"/>
                <w:b/>
                <w:bCs/>
                <w:i/>
                <w:iCs/>
                <w:color w:val="000000"/>
                <w:sz w:val="20"/>
                <w:szCs w:val="20"/>
                <w:lang w:val="en-US" w:eastAsia="ru-RU"/>
              </w:rPr>
            </w:pPr>
          </w:p>
        </w:tc>
      </w:tr>
      <w:tr w:rsidR="00AC2B0B" w:rsidRPr="00A47DD4" w:rsidTr="00325F24">
        <w:trPr>
          <w:gridAfter w:val="1"/>
          <w:wAfter w:w="119" w:type="pct"/>
          <w:trHeight w:val="255"/>
        </w:trPr>
        <w:tc>
          <w:tcPr>
            <w:tcW w:w="1337" w:type="pct"/>
            <w:shd w:val="clear" w:color="auto" w:fill="auto"/>
            <w:noWrap/>
            <w:vAlign w:val="center"/>
            <w:hideMark/>
          </w:tcPr>
          <w:p w:rsidR="00AC2B0B" w:rsidRPr="00A47DD4" w:rsidRDefault="00AC2B0B" w:rsidP="00C7026E">
            <w:pPr>
              <w:spacing w:after="0" w:line="240" w:lineRule="auto"/>
              <w:jc w:val="both"/>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Gross profit</w:t>
            </w:r>
          </w:p>
        </w:tc>
        <w:tc>
          <w:tcPr>
            <w:tcW w:w="119" w:type="pct"/>
          </w:tcPr>
          <w:p w:rsidR="00AC2B0B" w:rsidRPr="00A47DD4" w:rsidRDefault="00AC2B0B" w:rsidP="00C7026E">
            <w:pPr>
              <w:spacing w:after="0" w:line="240" w:lineRule="auto"/>
              <w:jc w:val="right"/>
              <w:rPr>
                <w:rFonts w:ascii="Arial" w:eastAsia="Times New Roman" w:hAnsi="Arial" w:cs="Arial"/>
                <w:b/>
                <w:bCs/>
                <w:color w:val="000000"/>
                <w:sz w:val="20"/>
                <w:szCs w:val="20"/>
                <w:lang w:val="en-US" w:eastAsia="ru-RU"/>
              </w:rPr>
            </w:pPr>
          </w:p>
        </w:tc>
        <w:tc>
          <w:tcPr>
            <w:tcW w:w="540" w:type="pct"/>
            <w:shd w:val="clear" w:color="auto" w:fill="auto"/>
            <w:noWrap/>
            <w:vAlign w:val="center"/>
            <w:hideMark/>
          </w:tcPr>
          <w:p w:rsidR="00AC2B0B" w:rsidRPr="00A47DD4" w:rsidRDefault="00A81032" w:rsidP="00DA4B15">
            <w:pPr>
              <w:spacing w:after="0" w:line="240" w:lineRule="auto"/>
              <w:jc w:val="right"/>
              <w:rPr>
                <w:rFonts w:ascii="Arial" w:eastAsia="Times New Roman"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6</w:t>
            </w:r>
          </w:p>
        </w:tc>
        <w:tc>
          <w:tcPr>
            <w:tcW w:w="527" w:type="pct"/>
            <w:shd w:val="clear" w:color="auto" w:fill="auto"/>
            <w:noWrap/>
            <w:vAlign w:val="center"/>
            <w:hideMark/>
          </w:tcPr>
          <w:p w:rsidR="00AC2B0B" w:rsidRPr="00A47DD4" w:rsidRDefault="00A81032" w:rsidP="00DA4B15">
            <w:pPr>
              <w:spacing w:after="0" w:line="240" w:lineRule="auto"/>
              <w:jc w:val="right"/>
              <w:rPr>
                <w:rFonts w:ascii="Arial" w:eastAsia="Times New Roman"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6</w:t>
            </w:r>
          </w:p>
        </w:tc>
        <w:tc>
          <w:tcPr>
            <w:tcW w:w="499" w:type="pct"/>
            <w:shd w:val="clear" w:color="auto" w:fill="auto"/>
            <w:noWrap/>
            <w:vAlign w:val="center"/>
            <w:hideMark/>
          </w:tcPr>
          <w:p w:rsidR="00AC2B0B" w:rsidRPr="00A47DD4" w:rsidRDefault="00A81032" w:rsidP="00DA4B15">
            <w:pPr>
              <w:spacing w:after="0" w:line="240" w:lineRule="auto"/>
              <w:jc w:val="right"/>
              <w:rPr>
                <w:rFonts w:ascii="Arial" w:eastAsia="Times New Roman" w:hAnsi="Arial" w:cs="Arial"/>
                <w:b/>
                <w:bCs/>
                <w:i/>
                <w:iCs/>
                <w:color w:val="000000"/>
                <w:sz w:val="20"/>
                <w:szCs w:val="20"/>
                <w:lang w:val="en-US" w:eastAsia="ru-RU"/>
              </w:rPr>
            </w:pPr>
            <w:r w:rsidRPr="00A47DD4">
              <w:rPr>
                <w:rFonts w:ascii="Arial" w:eastAsiaTheme="minorEastAsia" w:hAnsi="Arial" w:cs="Arial"/>
                <w:b/>
                <w:bCs/>
                <w:i/>
                <w:iCs/>
                <w:color w:val="000000"/>
                <w:sz w:val="20"/>
                <w:szCs w:val="20"/>
                <w:lang w:val="en-US" w:eastAsia="ru-RU"/>
              </w:rPr>
              <w:t>0%</w:t>
            </w:r>
          </w:p>
        </w:tc>
        <w:tc>
          <w:tcPr>
            <w:tcW w:w="748" w:type="pct"/>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b/>
                <w:bCs/>
                <w:color w:val="000000"/>
                <w:sz w:val="20"/>
                <w:szCs w:val="20"/>
                <w:lang w:val="en-US" w:eastAsia="ru-RU"/>
              </w:rPr>
            </w:pPr>
            <w:r w:rsidRPr="00A47DD4">
              <w:rPr>
                <w:rFonts w:ascii="Arial" w:hAnsi="Arial" w:cs="Arial"/>
                <w:b/>
                <w:sz w:val="20"/>
                <w:szCs w:val="20"/>
                <w:lang w:val="en-US"/>
              </w:rPr>
              <w:t xml:space="preserve"> 13 </w:t>
            </w:r>
          </w:p>
        </w:tc>
        <w:tc>
          <w:tcPr>
            <w:tcW w:w="562" w:type="pct"/>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b/>
                <w:bCs/>
                <w:color w:val="000000"/>
                <w:sz w:val="20"/>
                <w:szCs w:val="20"/>
                <w:lang w:val="en-US" w:eastAsia="ru-RU"/>
              </w:rPr>
            </w:pPr>
            <w:r w:rsidRPr="00A47DD4">
              <w:rPr>
                <w:rFonts w:ascii="Arial" w:hAnsi="Arial" w:cs="Arial"/>
                <w:b/>
                <w:sz w:val="20"/>
                <w:szCs w:val="20"/>
                <w:lang w:val="en-US"/>
              </w:rPr>
              <w:t>16</w:t>
            </w:r>
          </w:p>
        </w:tc>
        <w:tc>
          <w:tcPr>
            <w:tcW w:w="549" w:type="pct"/>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b/>
                <w:bCs/>
                <w:i/>
                <w:iCs/>
                <w:color w:val="000000"/>
                <w:sz w:val="20"/>
                <w:szCs w:val="20"/>
                <w:lang w:val="en-US" w:eastAsia="ru-RU"/>
              </w:rPr>
            </w:pPr>
            <w:r w:rsidRPr="00A47DD4">
              <w:rPr>
                <w:rFonts w:ascii="Arial" w:hAnsi="Arial" w:cs="Arial"/>
                <w:b/>
                <w:sz w:val="20"/>
                <w:szCs w:val="20"/>
                <w:lang w:val="en-US"/>
              </w:rPr>
              <w:t>-19%</w:t>
            </w:r>
          </w:p>
        </w:tc>
      </w:tr>
      <w:tr w:rsidR="00AC2B0B" w:rsidRPr="00A47DD4" w:rsidTr="00325F24">
        <w:trPr>
          <w:gridAfter w:val="1"/>
          <w:wAfter w:w="119" w:type="pct"/>
          <w:trHeight w:val="255"/>
        </w:trPr>
        <w:tc>
          <w:tcPr>
            <w:tcW w:w="1337" w:type="pct"/>
            <w:tcBorders>
              <w:bottom w:val="single" w:sz="2" w:space="0" w:color="auto"/>
            </w:tcBorders>
            <w:shd w:val="clear" w:color="auto" w:fill="auto"/>
            <w:noWrap/>
            <w:vAlign w:val="center"/>
            <w:hideMark/>
          </w:tcPr>
          <w:p w:rsidR="00AC2B0B" w:rsidRPr="00A47DD4" w:rsidRDefault="00AC2B0B" w:rsidP="00C7026E">
            <w:pPr>
              <w:spacing w:after="0" w:line="240" w:lineRule="auto"/>
              <w:jc w:val="both"/>
              <w:rPr>
                <w:rFonts w:ascii="Arial" w:eastAsia="Times New Roman" w:hAnsi="Arial" w:cs="Arial"/>
                <w:i/>
                <w:iCs/>
                <w:color w:val="000000"/>
                <w:sz w:val="20"/>
                <w:szCs w:val="20"/>
                <w:lang w:val="en-US" w:eastAsia="ru-RU"/>
              </w:rPr>
            </w:pPr>
            <w:r w:rsidRPr="00A47DD4">
              <w:rPr>
                <w:rFonts w:ascii="Arial" w:eastAsia="Times New Roman" w:hAnsi="Arial" w:cs="Arial"/>
                <w:i/>
                <w:iCs/>
                <w:color w:val="000000"/>
                <w:sz w:val="20"/>
                <w:szCs w:val="20"/>
                <w:lang w:val="en-US" w:eastAsia="ru-RU"/>
              </w:rPr>
              <w:t>Gross margin</w:t>
            </w:r>
          </w:p>
        </w:tc>
        <w:tc>
          <w:tcPr>
            <w:tcW w:w="119" w:type="pct"/>
          </w:tcPr>
          <w:p w:rsidR="00AC2B0B" w:rsidRPr="00A47DD4" w:rsidRDefault="00AC2B0B" w:rsidP="00C7026E">
            <w:pPr>
              <w:spacing w:after="0" w:line="240" w:lineRule="auto"/>
              <w:jc w:val="right"/>
              <w:rPr>
                <w:rFonts w:ascii="Arial" w:eastAsia="Times New Roman" w:hAnsi="Arial" w:cs="Arial"/>
                <w:i/>
                <w:iCs/>
                <w:color w:val="000000"/>
                <w:sz w:val="20"/>
                <w:szCs w:val="20"/>
                <w:lang w:val="en-US" w:eastAsia="ru-RU"/>
              </w:rPr>
            </w:pPr>
          </w:p>
        </w:tc>
        <w:tc>
          <w:tcPr>
            <w:tcW w:w="540" w:type="pct"/>
            <w:tcBorders>
              <w:bottom w:val="single" w:sz="2" w:space="0" w:color="auto"/>
            </w:tcBorders>
            <w:shd w:val="clear" w:color="auto" w:fill="auto"/>
            <w:noWrap/>
            <w:vAlign w:val="center"/>
            <w:hideMark/>
          </w:tcPr>
          <w:p w:rsidR="00AC2B0B" w:rsidRPr="00A47DD4" w:rsidRDefault="00A81032" w:rsidP="00DA4B15">
            <w:pPr>
              <w:spacing w:after="0" w:line="240" w:lineRule="auto"/>
              <w:jc w:val="right"/>
              <w:rPr>
                <w:rFonts w:ascii="Arial" w:eastAsia="Times New Roman"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18%</w:t>
            </w:r>
          </w:p>
        </w:tc>
        <w:tc>
          <w:tcPr>
            <w:tcW w:w="527" w:type="pct"/>
            <w:tcBorders>
              <w:bottom w:val="single" w:sz="2" w:space="0" w:color="auto"/>
            </w:tcBorders>
            <w:shd w:val="clear" w:color="auto" w:fill="auto"/>
            <w:noWrap/>
            <w:vAlign w:val="center"/>
            <w:hideMark/>
          </w:tcPr>
          <w:p w:rsidR="00AC2B0B" w:rsidRPr="00A47DD4" w:rsidRDefault="00A81032" w:rsidP="00DA4B15">
            <w:pPr>
              <w:spacing w:after="0" w:line="240" w:lineRule="auto"/>
              <w:jc w:val="right"/>
              <w:rPr>
                <w:rFonts w:ascii="Arial" w:eastAsia="Times New Roman"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18%</w:t>
            </w:r>
          </w:p>
        </w:tc>
        <w:tc>
          <w:tcPr>
            <w:tcW w:w="499" w:type="pct"/>
            <w:tcBorders>
              <w:bottom w:val="single" w:sz="2" w:space="0" w:color="auto"/>
            </w:tcBorders>
            <w:shd w:val="clear" w:color="auto" w:fill="auto"/>
            <w:noWrap/>
            <w:vAlign w:val="center"/>
            <w:hideMark/>
          </w:tcPr>
          <w:p w:rsidR="00AC2B0B" w:rsidRPr="00A47DD4" w:rsidRDefault="00A81032" w:rsidP="00DA4B15">
            <w:pPr>
              <w:spacing w:after="0" w:line="240" w:lineRule="auto"/>
              <w:jc w:val="right"/>
              <w:rPr>
                <w:rFonts w:ascii="Arial" w:eastAsia="Times New Roman"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0 pps</w:t>
            </w:r>
          </w:p>
        </w:tc>
        <w:tc>
          <w:tcPr>
            <w:tcW w:w="748" w:type="pct"/>
            <w:tcBorders>
              <w:bottom w:val="single" w:sz="2" w:space="0" w:color="auto"/>
            </w:tcBorders>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i/>
                <w:iCs/>
                <w:color w:val="000000"/>
                <w:sz w:val="20"/>
                <w:szCs w:val="20"/>
                <w:lang w:val="en-US" w:eastAsia="ru-RU"/>
              </w:rPr>
            </w:pPr>
            <w:r w:rsidRPr="00A47DD4">
              <w:rPr>
                <w:rFonts w:ascii="Arial" w:hAnsi="Arial" w:cs="Arial"/>
                <w:i/>
                <w:sz w:val="20"/>
                <w:szCs w:val="20"/>
                <w:lang w:val="en-US"/>
              </w:rPr>
              <w:t>16%</w:t>
            </w:r>
          </w:p>
        </w:tc>
        <w:tc>
          <w:tcPr>
            <w:tcW w:w="562" w:type="pct"/>
            <w:tcBorders>
              <w:bottom w:val="single" w:sz="2" w:space="0" w:color="auto"/>
            </w:tcBorders>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i/>
                <w:iCs/>
                <w:color w:val="000000"/>
                <w:sz w:val="20"/>
                <w:szCs w:val="20"/>
                <w:lang w:val="en-US" w:eastAsia="ru-RU"/>
              </w:rPr>
            </w:pPr>
            <w:r w:rsidRPr="00A47DD4">
              <w:rPr>
                <w:rFonts w:ascii="Arial" w:hAnsi="Arial" w:cs="Arial"/>
                <w:i/>
                <w:sz w:val="20"/>
                <w:szCs w:val="20"/>
                <w:lang w:val="en-US"/>
              </w:rPr>
              <w:t>16%</w:t>
            </w:r>
          </w:p>
        </w:tc>
        <w:tc>
          <w:tcPr>
            <w:tcW w:w="549" w:type="pct"/>
            <w:tcBorders>
              <w:bottom w:val="single" w:sz="2" w:space="0" w:color="auto"/>
            </w:tcBorders>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i/>
                <w:iCs/>
                <w:color w:val="000000"/>
                <w:sz w:val="20"/>
                <w:szCs w:val="20"/>
                <w:lang w:val="en-US" w:eastAsia="ru-RU"/>
              </w:rPr>
            </w:pPr>
            <w:r w:rsidRPr="00A47DD4">
              <w:rPr>
                <w:rFonts w:ascii="Arial" w:hAnsi="Arial" w:cs="Arial"/>
                <w:i/>
                <w:sz w:val="20"/>
                <w:szCs w:val="20"/>
                <w:lang w:val="en-US"/>
              </w:rPr>
              <w:t>0 pps</w:t>
            </w:r>
          </w:p>
        </w:tc>
      </w:tr>
      <w:tr w:rsidR="00AC2B0B" w:rsidRPr="00A47DD4" w:rsidTr="00325F24">
        <w:trPr>
          <w:gridAfter w:val="1"/>
          <w:wAfter w:w="119" w:type="pct"/>
          <w:trHeight w:hRule="exact" w:val="57"/>
        </w:trPr>
        <w:tc>
          <w:tcPr>
            <w:tcW w:w="1337" w:type="pct"/>
            <w:tcBorders>
              <w:top w:val="single" w:sz="2" w:space="0" w:color="auto"/>
            </w:tcBorders>
            <w:shd w:val="clear" w:color="auto" w:fill="auto"/>
            <w:noWrap/>
            <w:vAlign w:val="center"/>
          </w:tcPr>
          <w:p w:rsidR="00AC2B0B" w:rsidRPr="00A47DD4" w:rsidRDefault="00AC2B0B" w:rsidP="00C7026E">
            <w:pPr>
              <w:spacing w:after="0" w:line="240" w:lineRule="auto"/>
              <w:jc w:val="both"/>
              <w:rPr>
                <w:rFonts w:ascii="Arial" w:eastAsia="Times New Roman" w:hAnsi="Arial" w:cs="Arial"/>
                <w:b/>
                <w:bCs/>
                <w:color w:val="000000"/>
                <w:sz w:val="20"/>
                <w:szCs w:val="20"/>
                <w:lang w:val="en-US" w:eastAsia="ru-RU"/>
              </w:rPr>
            </w:pPr>
          </w:p>
        </w:tc>
        <w:tc>
          <w:tcPr>
            <w:tcW w:w="119" w:type="pct"/>
          </w:tcPr>
          <w:p w:rsidR="00AC2B0B" w:rsidRPr="00A47DD4" w:rsidRDefault="00AC2B0B" w:rsidP="00C7026E">
            <w:pPr>
              <w:spacing w:after="0" w:line="240" w:lineRule="auto"/>
              <w:jc w:val="right"/>
              <w:rPr>
                <w:rFonts w:ascii="Arial" w:eastAsia="Times New Roman" w:hAnsi="Arial" w:cs="Arial"/>
                <w:b/>
                <w:bCs/>
                <w:color w:val="000000"/>
                <w:sz w:val="20"/>
                <w:szCs w:val="20"/>
                <w:lang w:val="en-US" w:eastAsia="ru-RU"/>
              </w:rPr>
            </w:pPr>
          </w:p>
        </w:tc>
        <w:tc>
          <w:tcPr>
            <w:tcW w:w="540" w:type="pct"/>
            <w:tcBorders>
              <w:top w:val="single" w:sz="2" w:space="0" w:color="auto"/>
            </w:tcBorders>
            <w:shd w:val="clear" w:color="auto" w:fill="auto"/>
            <w:noWrap/>
            <w:vAlign w:val="center"/>
          </w:tcPr>
          <w:p w:rsidR="00AC2B0B" w:rsidRPr="00A47DD4" w:rsidRDefault="00AC2B0B" w:rsidP="00DA4B15">
            <w:pPr>
              <w:spacing w:after="0" w:line="240" w:lineRule="auto"/>
              <w:jc w:val="right"/>
              <w:rPr>
                <w:rFonts w:ascii="Arial" w:eastAsia="Times New Roman" w:hAnsi="Arial" w:cs="Arial"/>
                <w:b/>
                <w:bCs/>
                <w:color w:val="000000"/>
                <w:sz w:val="20"/>
                <w:szCs w:val="20"/>
                <w:lang w:val="en-US" w:eastAsia="ru-RU"/>
              </w:rPr>
            </w:pPr>
          </w:p>
        </w:tc>
        <w:tc>
          <w:tcPr>
            <w:tcW w:w="527" w:type="pct"/>
            <w:tcBorders>
              <w:top w:val="single" w:sz="2" w:space="0" w:color="auto"/>
            </w:tcBorders>
            <w:shd w:val="clear" w:color="auto" w:fill="auto"/>
            <w:noWrap/>
            <w:vAlign w:val="center"/>
          </w:tcPr>
          <w:p w:rsidR="00AC2B0B" w:rsidRPr="00A47DD4" w:rsidRDefault="00AC2B0B" w:rsidP="00DA4B15">
            <w:pPr>
              <w:spacing w:after="0" w:line="240" w:lineRule="auto"/>
              <w:jc w:val="right"/>
              <w:rPr>
                <w:rFonts w:ascii="Arial" w:eastAsia="Times New Roman" w:hAnsi="Arial" w:cs="Arial"/>
                <w:b/>
                <w:bCs/>
                <w:color w:val="000000"/>
                <w:sz w:val="20"/>
                <w:szCs w:val="20"/>
                <w:lang w:val="en-US" w:eastAsia="ru-RU"/>
              </w:rPr>
            </w:pPr>
          </w:p>
        </w:tc>
        <w:tc>
          <w:tcPr>
            <w:tcW w:w="499" w:type="pct"/>
            <w:tcBorders>
              <w:top w:val="single" w:sz="2" w:space="0" w:color="auto"/>
            </w:tcBorders>
            <w:shd w:val="clear" w:color="auto" w:fill="auto"/>
            <w:noWrap/>
            <w:vAlign w:val="center"/>
          </w:tcPr>
          <w:p w:rsidR="00AC2B0B" w:rsidRPr="00A47DD4" w:rsidRDefault="00AC2B0B" w:rsidP="00DA4B15">
            <w:pPr>
              <w:spacing w:after="0" w:line="240" w:lineRule="auto"/>
              <w:jc w:val="right"/>
              <w:rPr>
                <w:rFonts w:ascii="Arial" w:eastAsia="Times New Roman" w:hAnsi="Arial" w:cs="Arial"/>
                <w:b/>
                <w:bCs/>
                <w:i/>
                <w:iCs/>
                <w:color w:val="000000"/>
                <w:sz w:val="20"/>
                <w:szCs w:val="20"/>
                <w:lang w:val="en-US" w:eastAsia="ru-RU"/>
              </w:rPr>
            </w:pPr>
          </w:p>
        </w:tc>
        <w:tc>
          <w:tcPr>
            <w:tcW w:w="748" w:type="pct"/>
            <w:tcBorders>
              <w:top w:val="single" w:sz="2" w:space="0" w:color="auto"/>
            </w:tcBorders>
            <w:shd w:val="clear" w:color="auto" w:fill="auto"/>
            <w:noWrap/>
            <w:vAlign w:val="center"/>
          </w:tcPr>
          <w:p w:rsidR="00AC2B0B" w:rsidRPr="00A47DD4" w:rsidRDefault="00AC2B0B" w:rsidP="00C7026E">
            <w:pPr>
              <w:spacing w:after="0" w:line="240" w:lineRule="auto"/>
              <w:jc w:val="right"/>
              <w:rPr>
                <w:rFonts w:ascii="Arial" w:eastAsia="Times New Roman" w:hAnsi="Arial" w:cs="Arial"/>
                <w:b/>
                <w:bCs/>
                <w:color w:val="000000"/>
                <w:sz w:val="20"/>
                <w:szCs w:val="20"/>
                <w:lang w:val="en-US" w:eastAsia="ru-RU"/>
              </w:rPr>
            </w:pPr>
          </w:p>
        </w:tc>
        <w:tc>
          <w:tcPr>
            <w:tcW w:w="562" w:type="pct"/>
            <w:tcBorders>
              <w:top w:val="single" w:sz="2" w:space="0" w:color="auto"/>
            </w:tcBorders>
            <w:shd w:val="clear" w:color="auto" w:fill="auto"/>
            <w:noWrap/>
            <w:vAlign w:val="center"/>
          </w:tcPr>
          <w:p w:rsidR="00AC2B0B" w:rsidRPr="00A47DD4" w:rsidRDefault="00AC2B0B" w:rsidP="00C7026E">
            <w:pPr>
              <w:spacing w:after="0" w:line="240" w:lineRule="auto"/>
              <w:jc w:val="right"/>
              <w:rPr>
                <w:rFonts w:ascii="Arial" w:eastAsia="Times New Roman" w:hAnsi="Arial" w:cs="Arial"/>
                <w:b/>
                <w:bCs/>
                <w:color w:val="000000"/>
                <w:sz w:val="20"/>
                <w:szCs w:val="20"/>
                <w:lang w:val="en-US" w:eastAsia="ru-RU"/>
              </w:rPr>
            </w:pPr>
          </w:p>
        </w:tc>
        <w:tc>
          <w:tcPr>
            <w:tcW w:w="549" w:type="pct"/>
            <w:tcBorders>
              <w:top w:val="single" w:sz="2" w:space="0" w:color="auto"/>
            </w:tcBorders>
            <w:shd w:val="clear" w:color="auto" w:fill="auto"/>
            <w:noWrap/>
            <w:vAlign w:val="center"/>
          </w:tcPr>
          <w:p w:rsidR="00AC2B0B" w:rsidRPr="00A47DD4" w:rsidRDefault="00AC2B0B" w:rsidP="00C7026E">
            <w:pPr>
              <w:spacing w:after="0" w:line="240" w:lineRule="auto"/>
              <w:jc w:val="right"/>
              <w:rPr>
                <w:rFonts w:ascii="Arial" w:eastAsia="Times New Roman" w:hAnsi="Arial" w:cs="Arial"/>
                <w:b/>
                <w:bCs/>
                <w:i/>
                <w:iCs/>
                <w:color w:val="000000"/>
                <w:sz w:val="20"/>
                <w:szCs w:val="20"/>
                <w:lang w:val="en-US" w:eastAsia="ru-RU"/>
              </w:rPr>
            </w:pPr>
          </w:p>
        </w:tc>
      </w:tr>
      <w:tr w:rsidR="00AC2B0B" w:rsidRPr="00A47DD4" w:rsidTr="00325F24">
        <w:trPr>
          <w:gridAfter w:val="1"/>
          <w:wAfter w:w="119" w:type="pct"/>
          <w:trHeight w:val="255"/>
        </w:trPr>
        <w:tc>
          <w:tcPr>
            <w:tcW w:w="1337" w:type="pct"/>
            <w:shd w:val="clear" w:color="auto" w:fill="auto"/>
            <w:noWrap/>
            <w:vAlign w:val="center"/>
            <w:hideMark/>
          </w:tcPr>
          <w:p w:rsidR="00AC2B0B" w:rsidRPr="00A47DD4" w:rsidRDefault="00AC2B0B" w:rsidP="00C7026E">
            <w:pPr>
              <w:spacing w:after="0" w:line="240" w:lineRule="auto"/>
              <w:jc w:val="both"/>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EBITDA</w:t>
            </w:r>
          </w:p>
        </w:tc>
        <w:tc>
          <w:tcPr>
            <w:tcW w:w="119" w:type="pct"/>
          </w:tcPr>
          <w:p w:rsidR="00AC2B0B" w:rsidRPr="00A47DD4" w:rsidRDefault="00AC2B0B" w:rsidP="00C7026E">
            <w:pPr>
              <w:spacing w:after="0" w:line="240" w:lineRule="auto"/>
              <w:jc w:val="right"/>
              <w:rPr>
                <w:rFonts w:ascii="Arial" w:eastAsia="Times New Roman" w:hAnsi="Arial" w:cs="Arial"/>
                <w:b/>
                <w:bCs/>
                <w:color w:val="000000"/>
                <w:sz w:val="20"/>
                <w:szCs w:val="20"/>
                <w:lang w:val="en-US" w:eastAsia="ru-RU"/>
              </w:rPr>
            </w:pPr>
          </w:p>
        </w:tc>
        <w:tc>
          <w:tcPr>
            <w:tcW w:w="540" w:type="pct"/>
            <w:shd w:val="clear" w:color="auto" w:fill="auto"/>
            <w:noWrap/>
            <w:vAlign w:val="center"/>
            <w:hideMark/>
          </w:tcPr>
          <w:p w:rsidR="00AC2B0B" w:rsidRPr="00A47DD4" w:rsidRDefault="00A81032" w:rsidP="00DA4B15">
            <w:pPr>
              <w:spacing w:after="0" w:line="240" w:lineRule="auto"/>
              <w:jc w:val="right"/>
              <w:rPr>
                <w:rFonts w:ascii="Arial" w:eastAsia="Times New Roman"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6</w:t>
            </w:r>
          </w:p>
        </w:tc>
        <w:tc>
          <w:tcPr>
            <w:tcW w:w="527" w:type="pct"/>
            <w:shd w:val="clear" w:color="auto" w:fill="auto"/>
            <w:noWrap/>
            <w:vAlign w:val="center"/>
            <w:hideMark/>
          </w:tcPr>
          <w:p w:rsidR="00AC2B0B" w:rsidRPr="00A47DD4" w:rsidRDefault="00A81032" w:rsidP="00DA4B15">
            <w:pPr>
              <w:spacing w:after="0" w:line="240" w:lineRule="auto"/>
              <w:jc w:val="right"/>
              <w:rPr>
                <w:rFonts w:ascii="Arial" w:eastAsia="Times New Roman"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3</w:t>
            </w:r>
          </w:p>
        </w:tc>
        <w:tc>
          <w:tcPr>
            <w:tcW w:w="499" w:type="pct"/>
            <w:shd w:val="clear" w:color="auto" w:fill="auto"/>
            <w:noWrap/>
            <w:vAlign w:val="center"/>
            <w:hideMark/>
          </w:tcPr>
          <w:p w:rsidR="00AC2B0B" w:rsidRPr="00A47DD4" w:rsidRDefault="00A81032" w:rsidP="00DA4B15">
            <w:pPr>
              <w:spacing w:after="0" w:line="240" w:lineRule="auto"/>
              <w:jc w:val="right"/>
              <w:rPr>
                <w:rFonts w:ascii="Arial" w:eastAsia="Times New Roman" w:hAnsi="Arial" w:cs="Arial"/>
                <w:b/>
                <w:bCs/>
                <w:i/>
                <w:iCs/>
                <w:color w:val="000000"/>
                <w:sz w:val="20"/>
                <w:szCs w:val="20"/>
                <w:lang w:val="en-US" w:eastAsia="ru-RU"/>
              </w:rPr>
            </w:pPr>
            <w:r w:rsidRPr="00A47DD4">
              <w:rPr>
                <w:rFonts w:ascii="Arial" w:eastAsiaTheme="minorEastAsia" w:hAnsi="Arial" w:cs="Arial"/>
                <w:b/>
                <w:bCs/>
                <w:i/>
                <w:iCs/>
                <w:color w:val="000000"/>
                <w:sz w:val="20"/>
                <w:szCs w:val="20"/>
                <w:lang w:val="en-US" w:eastAsia="ru-RU"/>
              </w:rPr>
              <w:t>100%</w:t>
            </w:r>
          </w:p>
        </w:tc>
        <w:tc>
          <w:tcPr>
            <w:tcW w:w="748" w:type="pct"/>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b/>
                <w:bCs/>
                <w:iCs/>
                <w:color w:val="000000"/>
                <w:sz w:val="20"/>
                <w:szCs w:val="20"/>
                <w:lang w:val="en-US" w:eastAsia="ru-RU"/>
              </w:rPr>
            </w:pPr>
            <w:r w:rsidRPr="00A47DD4">
              <w:rPr>
                <w:rFonts w:ascii="Arial" w:hAnsi="Arial" w:cs="Arial"/>
                <w:b/>
                <w:sz w:val="20"/>
                <w:szCs w:val="20"/>
                <w:lang w:val="en-US"/>
              </w:rPr>
              <w:t>13</w:t>
            </w:r>
          </w:p>
        </w:tc>
        <w:tc>
          <w:tcPr>
            <w:tcW w:w="562" w:type="pct"/>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b/>
                <w:bCs/>
                <w:iCs/>
                <w:color w:val="000000"/>
                <w:sz w:val="20"/>
                <w:szCs w:val="20"/>
                <w:lang w:val="en-US" w:eastAsia="ru-RU"/>
              </w:rPr>
            </w:pPr>
            <w:r w:rsidRPr="00A47DD4">
              <w:rPr>
                <w:rFonts w:ascii="Arial" w:hAnsi="Arial" w:cs="Arial"/>
                <w:b/>
                <w:sz w:val="20"/>
                <w:szCs w:val="20"/>
                <w:lang w:val="en-US"/>
              </w:rPr>
              <w:t>13</w:t>
            </w:r>
          </w:p>
        </w:tc>
        <w:tc>
          <w:tcPr>
            <w:tcW w:w="549" w:type="pct"/>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b/>
                <w:bCs/>
                <w:i/>
                <w:iCs/>
                <w:color w:val="000000"/>
                <w:sz w:val="20"/>
                <w:szCs w:val="20"/>
                <w:lang w:val="en-US" w:eastAsia="ru-RU"/>
              </w:rPr>
            </w:pPr>
            <w:r w:rsidRPr="00A47DD4">
              <w:rPr>
                <w:rFonts w:ascii="Arial" w:hAnsi="Arial" w:cs="Arial"/>
                <w:b/>
                <w:sz w:val="20"/>
                <w:szCs w:val="20"/>
                <w:lang w:val="en-US"/>
              </w:rPr>
              <w:t>0%</w:t>
            </w:r>
          </w:p>
        </w:tc>
      </w:tr>
      <w:tr w:rsidR="00AC2B0B" w:rsidRPr="00A47DD4" w:rsidTr="00325F24">
        <w:trPr>
          <w:gridAfter w:val="1"/>
          <w:wAfter w:w="119" w:type="pct"/>
          <w:trHeight w:val="255"/>
        </w:trPr>
        <w:tc>
          <w:tcPr>
            <w:tcW w:w="1337" w:type="pct"/>
            <w:tcBorders>
              <w:bottom w:val="single" w:sz="12" w:space="0" w:color="auto"/>
            </w:tcBorders>
            <w:shd w:val="clear" w:color="auto" w:fill="auto"/>
            <w:noWrap/>
            <w:vAlign w:val="center"/>
            <w:hideMark/>
          </w:tcPr>
          <w:p w:rsidR="00AC2B0B" w:rsidRPr="00A47DD4" w:rsidRDefault="00AC2B0B" w:rsidP="00C7026E">
            <w:pPr>
              <w:spacing w:after="0" w:line="240" w:lineRule="auto"/>
              <w:jc w:val="both"/>
              <w:rPr>
                <w:rFonts w:ascii="Arial" w:eastAsia="Times New Roman" w:hAnsi="Arial" w:cs="Arial"/>
                <w:i/>
                <w:iCs/>
                <w:color w:val="000000"/>
                <w:sz w:val="20"/>
                <w:szCs w:val="20"/>
                <w:lang w:val="en-US" w:eastAsia="ru-RU"/>
              </w:rPr>
            </w:pPr>
            <w:r w:rsidRPr="00A47DD4">
              <w:rPr>
                <w:rFonts w:ascii="Arial" w:eastAsia="Times New Roman" w:hAnsi="Arial" w:cs="Arial"/>
                <w:i/>
                <w:iCs/>
                <w:color w:val="000000"/>
                <w:sz w:val="20"/>
                <w:szCs w:val="20"/>
                <w:lang w:val="en-US" w:eastAsia="ru-RU"/>
              </w:rPr>
              <w:t>EBITDA margin</w:t>
            </w:r>
          </w:p>
        </w:tc>
        <w:tc>
          <w:tcPr>
            <w:tcW w:w="119" w:type="pct"/>
          </w:tcPr>
          <w:p w:rsidR="00AC2B0B" w:rsidRPr="00A47DD4" w:rsidRDefault="00AC2B0B" w:rsidP="00C7026E">
            <w:pPr>
              <w:spacing w:after="0" w:line="240" w:lineRule="auto"/>
              <w:jc w:val="right"/>
              <w:rPr>
                <w:rFonts w:ascii="Arial" w:eastAsia="Times New Roman" w:hAnsi="Arial" w:cs="Arial"/>
                <w:i/>
                <w:iCs/>
                <w:color w:val="000000"/>
                <w:sz w:val="20"/>
                <w:szCs w:val="20"/>
                <w:lang w:val="en-US" w:eastAsia="ru-RU"/>
              </w:rPr>
            </w:pPr>
          </w:p>
        </w:tc>
        <w:tc>
          <w:tcPr>
            <w:tcW w:w="540" w:type="pct"/>
            <w:tcBorders>
              <w:bottom w:val="single" w:sz="12" w:space="0" w:color="auto"/>
            </w:tcBorders>
            <w:shd w:val="clear" w:color="auto" w:fill="auto"/>
            <w:noWrap/>
            <w:vAlign w:val="center"/>
            <w:hideMark/>
          </w:tcPr>
          <w:p w:rsidR="00AC2B0B" w:rsidRPr="00A47DD4" w:rsidRDefault="00A81032" w:rsidP="00DA4B15">
            <w:pPr>
              <w:spacing w:after="0" w:line="240" w:lineRule="auto"/>
              <w:jc w:val="right"/>
              <w:rPr>
                <w:rFonts w:ascii="Arial" w:eastAsia="Times New Roman"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18%</w:t>
            </w:r>
          </w:p>
        </w:tc>
        <w:tc>
          <w:tcPr>
            <w:tcW w:w="527" w:type="pct"/>
            <w:tcBorders>
              <w:bottom w:val="single" w:sz="12" w:space="0" w:color="auto"/>
            </w:tcBorders>
            <w:shd w:val="clear" w:color="auto" w:fill="auto"/>
            <w:noWrap/>
            <w:vAlign w:val="center"/>
            <w:hideMark/>
          </w:tcPr>
          <w:p w:rsidR="00AC2B0B" w:rsidRPr="00A47DD4" w:rsidRDefault="00A81032" w:rsidP="00DA4B15">
            <w:pPr>
              <w:spacing w:after="0" w:line="240" w:lineRule="auto"/>
              <w:jc w:val="right"/>
              <w:rPr>
                <w:rFonts w:ascii="Arial" w:eastAsia="Times New Roman"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9%</w:t>
            </w:r>
          </w:p>
        </w:tc>
        <w:tc>
          <w:tcPr>
            <w:tcW w:w="499" w:type="pct"/>
            <w:tcBorders>
              <w:bottom w:val="single" w:sz="12" w:space="0" w:color="auto"/>
            </w:tcBorders>
            <w:shd w:val="clear" w:color="auto" w:fill="auto"/>
            <w:noWrap/>
            <w:vAlign w:val="center"/>
            <w:hideMark/>
          </w:tcPr>
          <w:p w:rsidR="00AC2B0B" w:rsidRPr="00A47DD4" w:rsidRDefault="00A81032" w:rsidP="00DA4B15">
            <w:pPr>
              <w:spacing w:after="0" w:line="240" w:lineRule="auto"/>
              <w:jc w:val="right"/>
              <w:rPr>
                <w:rFonts w:ascii="Arial" w:eastAsia="Times New Roman"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9 pps</w:t>
            </w:r>
          </w:p>
        </w:tc>
        <w:tc>
          <w:tcPr>
            <w:tcW w:w="748" w:type="pct"/>
            <w:tcBorders>
              <w:bottom w:val="single" w:sz="12" w:space="0" w:color="auto"/>
            </w:tcBorders>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i/>
                <w:iCs/>
                <w:color w:val="000000"/>
                <w:sz w:val="20"/>
                <w:szCs w:val="20"/>
                <w:lang w:val="en-US" w:eastAsia="ru-RU"/>
              </w:rPr>
            </w:pPr>
            <w:r w:rsidRPr="00A47DD4">
              <w:rPr>
                <w:rFonts w:ascii="Arial" w:hAnsi="Arial" w:cs="Arial"/>
                <w:sz w:val="20"/>
                <w:szCs w:val="20"/>
                <w:lang w:val="en-US"/>
              </w:rPr>
              <w:t>16%</w:t>
            </w:r>
          </w:p>
        </w:tc>
        <w:tc>
          <w:tcPr>
            <w:tcW w:w="562" w:type="pct"/>
            <w:tcBorders>
              <w:bottom w:val="single" w:sz="12" w:space="0" w:color="auto"/>
            </w:tcBorders>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i/>
                <w:iCs/>
                <w:color w:val="000000"/>
                <w:sz w:val="20"/>
                <w:szCs w:val="20"/>
                <w:lang w:val="en-US" w:eastAsia="ru-RU"/>
              </w:rPr>
            </w:pPr>
            <w:r w:rsidRPr="00A47DD4">
              <w:rPr>
                <w:rFonts w:ascii="Arial" w:hAnsi="Arial" w:cs="Arial"/>
                <w:sz w:val="20"/>
                <w:szCs w:val="20"/>
                <w:lang w:val="en-US"/>
              </w:rPr>
              <w:t>13%</w:t>
            </w:r>
          </w:p>
        </w:tc>
        <w:tc>
          <w:tcPr>
            <w:tcW w:w="549" w:type="pct"/>
            <w:tcBorders>
              <w:bottom w:val="single" w:sz="12" w:space="0" w:color="auto"/>
            </w:tcBorders>
            <w:shd w:val="clear" w:color="auto" w:fill="auto"/>
            <w:noWrap/>
            <w:vAlign w:val="center"/>
            <w:hideMark/>
          </w:tcPr>
          <w:p w:rsidR="00AC2B0B" w:rsidRPr="00A47DD4" w:rsidRDefault="00A81032" w:rsidP="00C7026E">
            <w:pPr>
              <w:spacing w:after="0" w:line="240" w:lineRule="auto"/>
              <w:jc w:val="right"/>
              <w:rPr>
                <w:rFonts w:ascii="Arial" w:eastAsiaTheme="minorEastAsia" w:hAnsi="Arial" w:cs="Arial"/>
                <w:i/>
                <w:iCs/>
                <w:color w:val="000000"/>
                <w:sz w:val="20"/>
                <w:szCs w:val="20"/>
                <w:lang w:val="en-US" w:eastAsia="ru-RU"/>
              </w:rPr>
            </w:pPr>
            <w:r w:rsidRPr="00A47DD4">
              <w:rPr>
                <w:rFonts w:ascii="Arial" w:hAnsi="Arial" w:cs="Arial"/>
                <w:sz w:val="20"/>
                <w:szCs w:val="20"/>
                <w:lang w:val="en-US"/>
              </w:rPr>
              <w:t>3 pps</w:t>
            </w:r>
          </w:p>
        </w:tc>
      </w:tr>
    </w:tbl>
    <w:p w:rsidR="00E64D79" w:rsidRPr="00A47DD4" w:rsidRDefault="00E64D79" w:rsidP="00E64D79">
      <w:pPr>
        <w:spacing w:after="0" w:line="120" w:lineRule="auto"/>
        <w:rPr>
          <w:rFonts w:ascii="Arial" w:hAnsi="Arial" w:cs="Arial"/>
          <w:b/>
          <w:lang w:val="en-US"/>
        </w:rPr>
      </w:pPr>
    </w:p>
    <w:p w:rsidR="00E35746" w:rsidRPr="00A47DD4" w:rsidRDefault="00AA190E" w:rsidP="00E35746">
      <w:pPr>
        <w:rPr>
          <w:rFonts w:ascii="Arial" w:hAnsi="Arial" w:cs="Arial"/>
          <w:i/>
          <w:sz w:val="16"/>
          <w:szCs w:val="16"/>
          <w:lang w:val="en-US"/>
        </w:rPr>
      </w:pPr>
      <w:r w:rsidRPr="00A47DD4">
        <w:rPr>
          <w:rFonts w:ascii="Arial" w:hAnsi="Arial" w:cs="Arial"/>
          <w:i/>
          <w:sz w:val="16"/>
          <w:szCs w:val="16"/>
          <w:lang w:val="en-US"/>
        </w:rPr>
        <w:t>* pps – percentage points</w:t>
      </w:r>
    </w:p>
    <w:p w:rsidR="00FD1A83" w:rsidRPr="00A47DD4" w:rsidRDefault="00FD1A83" w:rsidP="00FD1A83">
      <w:pPr>
        <w:spacing w:before="120" w:after="120"/>
        <w:jc w:val="both"/>
        <w:rPr>
          <w:rFonts w:ascii="Arial" w:hAnsi="Arial" w:cs="Arial"/>
          <w:color w:val="000000" w:themeColor="text1"/>
          <w:sz w:val="20"/>
          <w:szCs w:val="20"/>
          <w:lang w:val="en-US"/>
        </w:rPr>
      </w:pPr>
      <w:bookmarkStart w:id="6" w:name="OLE_LINK4"/>
      <w:r w:rsidRPr="00A47DD4">
        <w:rPr>
          <w:rFonts w:ascii="Arial" w:hAnsi="Arial" w:cs="Arial"/>
          <w:color w:val="000000" w:themeColor="text1"/>
          <w:sz w:val="20"/>
          <w:szCs w:val="20"/>
          <w:lang w:val="en-US"/>
        </w:rPr>
        <w:t xml:space="preserve">Segment revenue </w:t>
      </w:r>
      <w:r w:rsidR="00DF1A98" w:rsidRPr="00A47DD4">
        <w:rPr>
          <w:rFonts w:ascii="Arial" w:hAnsi="Arial" w:cs="Arial"/>
          <w:color w:val="000000" w:themeColor="text1"/>
          <w:sz w:val="20"/>
          <w:szCs w:val="20"/>
          <w:lang w:val="en-US"/>
        </w:rPr>
        <w:t xml:space="preserve">of 9M 2014 </w:t>
      </w:r>
      <w:r w:rsidRPr="00A47DD4">
        <w:rPr>
          <w:rFonts w:ascii="Arial" w:hAnsi="Arial" w:cs="Arial"/>
          <w:color w:val="000000" w:themeColor="text1"/>
          <w:sz w:val="20"/>
          <w:szCs w:val="20"/>
          <w:lang w:val="en-US"/>
        </w:rPr>
        <w:t>decreased</w:t>
      </w:r>
      <w:r w:rsidR="00020EF0" w:rsidRPr="00A47DD4">
        <w:rPr>
          <w:rFonts w:ascii="Arial" w:hAnsi="Arial" w:cs="Arial"/>
          <w:color w:val="000000" w:themeColor="text1"/>
          <w:sz w:val="20"/>
          <w:szCs w:val="20"/>
          <w:lang w:val="en-US"/>
        </w:rPr>
        <w:t xml:space="preserve"> by </w:t>
      </w:r>
      <w:r w:rsidR="00B71853" w:rsidRPr="00A47DD4">
        <w:rPr>
          <w:rFonts w:ascii="Arial" w:hAnsi="Arial" w:cs="Arial"/>
          <w:color w:val="000000" w:themeColor="text1"/>
          <w:sz w:val="20"/>
          <w:szCs w:val="20"/>
          <w:lang w:val="en-US"/>
        </w:rPr>
        <w:t>16%</w:t>
      </w:r>
      <w:r w:rsidR="00DF1A98" w:rsidRPr="00A47DD4">
        <w:rPr>
          <w:rFonts w:ascii="Arial" w:hAnsi="Arial" w:cs="Arial"/>
          <w:color w:val="000000" w:themeColor="text1"/>
          <w:sz w:val="20"/>
          <w:szCs w:val="20"/>
          <w:lang w:val="en-US"/>
        </w:rPr>
        <w:t xml:space="preserve"> year-on-year,</w:t>
      </w:r>
      <w:r w:rsidR="00020EF0" w:rsidRPr="00A47DD4">
        <w:rPr>
          <w:rFonts w:ascii="Arial" w:hAnsi="Arial" w:cs="Arial"/>
          <w:color w:val="000000" w:themeColor="text1"/>
          <w:sz w:val="20"/>
          <w:szCs w:val="20"/>
          <w:lang w:val="en-US"/>
        </w:rPr>
        <w:t xml:space="preserve"> in line with the reduction of sales volume</w:t>
      </w:r>
      <w:r w:rsidRPr="00A47DD4">
        <w:rPr>
          <w:rFonts w:ascii="Arial" w:hAnsi="Arial" w:cs="Arial"/>
          <w:color w:val="000000" w:themeColor="text1"/>
          <w:sz w:val="20"/>
          <w:szCs w:val="20"/>
          <w:lang w:val="en-US"/>
        </w:rPr>
        <w:t xml:space="preserve"> and amounted to US$</w:t>
      </w:r>
      <w:r w:rsidR="00B71853" w:rsidRPr="00A47DD4">
        <w:rPr>
          <w:rFonts w:ascii="Arial" w:hAnsi="Arial" w:cs="Arial"/>
          <w:color w:val="000000" w:themeColor="text1"/>
          <w:sz w:val="20"/>
          <w:szCs w:val="20"/>
          <w:lang w:val="en-US"/>
        </w:rPr>
        <w:t xml:space="preserve"> 81</w:t>
      </w:r>
      <w:r w:rsidR="00B71853" w:rsidRPr="00A47DD4">
        <w:rPr>
          <w:lang w:val="en-US"/>
        </w:rPr>
        <w:t xml:space="preserve"> </w:t>
      </w:r>
      <w:r w:rsidR="00EA463E" w:rsidRPr="00A47DD4">
        <w:rPr>
          <w:rFonts w:ascii="Arial" w:hAnsi="Arial" w:cs="Arial"/>
          <w:color w:val="000000" w:themeColor="text1"/>
          <w:sz w:val="20"/>
          <w:szCs w:val="20"/>
          <w:lang w:val="en-US"/>
        </w:rPr>
        <w:t>million</w:t>
      </w:r>
      <w:r w:rsidR="00DF1A98" w:rsidRPr="00A47DD4">
        <w:rPr>
          <w:rFonts w:ascii="Arial" w:hAnsi="Arial" w:cs="Arial"/>
          <w:color w:val="000000" w:themeColor="text1"/>
          <w:sz w:val="20"/>
          <w:szCs w:val="20"/>
          <w:lang w:val="en-US"/>
        </w:rPr>
        <w:t xml:space="preserve">. </w:t>
      </w:r>
    </w:p>
    <w:p w:rsidR="004B097A" w:rsidRPr="00A47DD4" w:rsidRDefault="004B097A">
      <w:pPr>
        <w:rPr>
          <w:rFonts w:ascii="Arial" w:hAnsi="Arial" w:cs="Arial"/>
          <w:b/>
          <w:lang w:val="en-US"/>
        </w:rPr>
      </w:pPr>
      <w:r w:rsidRPr="00A47DD4">
        <w:rPr>
          <w:rFonts w:ascii="Arial" w:hAnsi="Arial" w:cs="Arial"/>
          <w:b/>
          <w:lang w:val="en-US"/>
        </w:rPr>
        <w:br w:type="page"/>
      </w:r>
    </w:p>
    <w:p w:rsidR="005303F3" w:rsidRPr="00A47DD4" w:rsidRDefault="005303F3" w:rsidP="00DA4B15">
      <w:pPr>
        <w:tabs>
          <w:tab w:val="left" w:pos="237"/>
          <w:tab w:val="left" w:pos="5760"/>
        </w:tabs>
        <w:rPr>
          <w:rFonts w:ascii="Arial" w:hAnsi="Arial" w:cs="Arial"/>
          <w:b/>
          <w:lang w:val="en-US"/>
        </w:rPr>
      </w:pPr>
      <w:r w:rsidRPr="00A47DD4">
        <w:rPr>
          <w:rFonts w:ascii="Arial" w:hAnsi="Arial" w:cs="Arial"/>
          <w:b/>
          <w:lang w:val="en-US"/>
        </w:rPr>
        <w:t>Current Group financial position and cash flow</w:t>
      </w:r>
      <w:r w:rsidR="00DA4B15" w:rsidRPr="00A47DD4">
        <w:rPr>
          <w:rFonts w:ascii="Arial" w:hAnsi="Arial" w:cs="Arial"/>
          <w:b/>
          <w:lang w:val="en-US"/>
        </w:rPr>
        <w:tab/>
      </w:r>
    </w:p>
    <w:tbl>
      <w:tblPr>
        <w:tblW w:w="5000" w:type="pct"/>
        <w:tblLayout w:type="fixed"/>
        <w:tblLook w:val="04A0" w:firstRow="1" w:lastRow="0" w:firstColumn="1" w:lastColumn="0" w:noHBand="0" w:noVBand="1"/>
      </w:tblPr>
      <w:tblGrid>
        <w:gridCol w:w="4627"/>
        <w:gridCol w:w="236"/>
        <w:gridCol w:w="1036"/>
        <w:gridCol w:w="237"/>
        <w:gridCol w:w="1014"/>
        <w:gridCol w:w="236"/>
        <w:gridCol w:w="1051"/>
        <w:gridCol w:w="236"/>
        <w:gridCol w:w="1041"/>
      </w:tblGrid>
      <w:tr w:rsidR="0023541D" w:rsidRPr="00A47DD4" w:rsidTr="00A47DD4">
        <w:trPr>
          <w:trHeight w:val="300"/>
        </w:trPr>
        <w:tc>
          <w:tcPr>
            <w:tcW w:w="2382" w:type="pct"/>
            <w:tcBorders>
              <w:top w:val="single" w:sz="12" w:space="0" w:color="auto"/>
              <w:bottom w:val="single" w:sz="12" w:space="0" w:color="auto"/>
            </w:tcBorders>
            <w:shd w:val="clear" w:color="auto" w:fill="auto"/>
            <w:noWrap/>
            <w:vAlign w:val="center"/>
            <w:hideMark/>
          </w:tcPr>
          <w:p w:rsidR="00DA4B15" w:rsidRPr="00A47DD4" w:rsidRDefault="00DA4B15" w:rsidP="00DA4B15">
            <w:pPr>
              <w:spacing w:after="0" w:line="240" w:lineRule="auto"/>
              <w:jc w:val="both"/>
              <w:rPr>
                <w:rFonts w:ascii="Arial" w:eastAsia="Times New Roman" w:hAnsi="Arial" w:cs="Arial"/>
                <w:b/>
                <w:bCs/>
                <w:color w:val="000000"/>
                <w:sz w:val="20"/>
                <w:szCs w:val="20"/>
                <w:lang w:val="en-US" w:eastAsia="ru-RU"/>
              </w:rPr>
            </w:pPr>
            <w:r w:rsidRPr="00A47DD4">
              <w:rPr>
                <w:rFonts w:ascii="Arial" w:eastAsia="Times New Roman" w:hAnsi="Arial" w:cs="Arial"/>
                <w:i/>
                <w:color w:val="000000"/>
                <w:sz w:val="20"/>
                <w:szCs w:val="20"/>
                <w:lang w:val="en-US" w:eastAsia="ru-RU"/>
              </w:rPr>
              <w:t>(in mln. US$)</w:t>
            </w:r>
          </w:p>
        </w:tc>
        <w:tc>
          <w:tcPr>
            <w:tcW w:w="121" w:type="pct"/>
          </w:tcPr>
          <w:p w:rsidR="00DA4B15" w:rsidRPr="00A47DD4" w:rsidRDefault="00DA4B15" w:rsidP="00DA4B15">
            <w:pPr>
              <w:spacing w:after="0" w:line="240" w:lineRule="auto"/>
              <w:jc w:val="right"/>
              <w:rPr>
                <w:rFonts w:ascii="Arial" w:eastAsia="Times New Roman" w:hAnsi="Arial" w:cs="Arial"/>
                <w:b/>
                <w:bCs/>
                <w:color w:val="000000"/>
                <w:sz w:val="20"/>
                <w:szCs w:val="20"/>
                <w:lang w:val="en-US" w:eastAsia="ru-RU"/>
              </w:rPr>
            </w:pPr>
          </w:p>
        </w:tc>
        <w:tc>
          <w:tcPr>
            <w:tcW w:w="533" w:type="pct"/>
            <w:tcBorders>
              <w:top w:val="single" w:sz="12" w:space="0" w:color="auto"/>
              <w:bottom w:val="single" w:sz="12" w:space="0" w:color="auto"/>
            </w:tcBorders>
            <w:shd w:val="clear" w:color="auto" w:fill="auto"/>
            <w:noWrap/>
            <w:vAlign w:val="center"/>
            <w:hideMark/>
          </w:tcPr>
          <w:p w:rsidR="00DA4B15" w:rsidRPr="00A47DD4" w:rsidRDefault="00A81032" w:rsidP="00DA4B15">
            <w:pPr>
              <w:spacing w:after="0" w:line="240" w:lineRule="auto"/>
              <w:jc w:val="right"/>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Q3 2015</w:t>
            </w:r>
          </w:p>
        </w:tc>
        <w:tc>
          <w:tcPr>
            <w:tcW w:w="122" w:type="pct"/>
          </w:tcPr>
          <w:p w:rsidR="00DA4B15" w:rsidRPr="00A47DD4" w:rsidRDefault="00DA4B15" w:rsidP="00DA4B15">
            <w:pPr>
              <w:spacing w:after="0" w:line="240" w:lineRule="auto"/>
              <w:jc w:val="right"/>
              <w:rPr>
                <w:rFonts w:ascii="Arial" w:eastAsia="Times New Roman" w:hAnsi="Arial" w:cs="Arial"/>
                <w:b/>
                <w:bCs/>
                <w:color w:val="000000"/>
                <w:sz w:val="20"/>
                <w:szCs w:val="20"/>
                <w:lang w:val="en-US" w:eastAsia="ru-RU"/>
              </w:rPr>
            </w:pPr>
          </w:p>
        </w:tc>
        <w:tc>
          <w:tcPr>
            <w:tcW w:w="522" w:type="pct"/>
            <w:tcBorders>
              <w:top w:val="single" w:sz="12" w:space="0" w:color="auto"/>
              <w:bottom w:val="single" w:sz="12" w:space="0" w:color="auto"/>
            </w:tcBorders>
            <w:shd w:val="clear" w:color="auto" w:fill="auto"/>
            <w:noWrap/>
            <w:vAlign w:val="center"/>
            <w:hideMark/>
          </w:tcPr>
          <w:p w:rsidR="00DA4B15" w:rsidRPr="00A47DD4" w:rsidRDefault="00A81032" w:rsidP="00DA4B15">
            <w:pPr>
              <w:spacing w:after="0" w:line="240" w:lineRule="auto"/>
              <w:jc w:val="right"/>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Q3 2014</w:t>
            </w:r>
          </w:p>
        </w:tc>
        <w:tc>
          <w:tcPr>
            <w:tcW w:w="121" w:type="pct"/>
          </w:tcPr>
          <w:p w:rsidR="00DA4B15" w:rsidRPr="00A47DD4" w:rsidRDefault="00DA4B15" w:rsidP="00DA4B15">
            <w:pPr>
              <w:spacing w:after="0" w:line="240" w:lineRule="auto"/>
              <w:jc w:val="right"/>
              <w:rPr>
                <w:rFonts w:ascii="Arial" w:eastAsia="Times New Roman" w:hAnsi="Arial" w:cs="Arial"/>
                <w:b/>
                <w:bCs/>
                <w:color w:val="000000"/>
                <w:sz w:val="20"/>
                <w:szCs w:val="20"/>
                <w:lang w:val="en-US" w:eastAsia="ru-RU"/>
              </w:rPr>
            </w:pPr>
          </w:p>
        </w:tc>
        <w:tc>
          <w:tcPr>
            <w:tcW w:w="541" w:type="pct"/>
            <w:tcBorders>
              <w:top w:val="single" w:sz="12" w:space="0" w:color="auto"/>
              <w:bottom w:val="single" w:sz="12" w:space="0" w:color="auto"/>
            </w:tcBorders>
            <w:shd w:val="clear" w:color="auto" w:fill="auto"/>
            <w:noWrap/>
            <w:vAlign w:val="center"/>
            <w:hideMark/>
          </w:tcPr>
          <w:p w:rsidR="00DA4B15" w:rsidRPr="00A47DD4" w:rsidRDefault="00A81032" w:rsidP="00DA4B15">
            <w:pPr>
              <w:spacing w:after="0" w:line="240" w:lineRule="auto"/>
              <w:jc w:val="right"/>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9M 2015</w:t>
            </w:r>
          </w:p>
        </w:tc>
        <w:tc>
          <w:tcPr>
            <w:tcW w:w="121" w:type="pct"/>
          </w:tcPr>
          <w:p w:rsidR="00DA4B15" w:rsidRPr="00A47DD4" w:rsidRDefault="00DA4B15" w:rsidP="00DA4B15">
            <w:pPr>
              <w:spacing w:after="0" w:line="240" w:lineRule="auto"/>
              <w:jc w:val="right"/>
              <w:rPr>
                <w:rFonts w:ascii="Arial" w:eastAsia="Times New Roman" w:hAnsi="Arial" w:cs="Arial"/>
                <w:b/>
                <w:bCs/>
                <w:color w:val="000000"/>
                <w:sz w:val="20"/>
                <w:szCs w:val="20"/>
                <w:lang w:val="en-US" w:eastAsia="ru-RU"/>
              </w:rPr>
            </w:pPr>
          </w:p>
        </w:tc>
        <w:tc>
          <w:tcPr>
            <w:tcW w:w="536" w:type="pct"/>
            <w:tcBorders>
              <w:top w:val="single" w:sz="12" w:space="0" w:color="auto"/>
              <w:bottom w:val="single" w:sz="12" w:space="0" w:color="auto"/>
            </w:tcBorders>
            <w:shd w:val="clear" w:color="auto" w:fill="auto"/>
            <w:noWrap/>
            <w:vAlign w:val="center"/>
            <w:hideMark/>
          </w:tcPr>
          <w:p w:rsidR="00DA4B15" w:rsidRPr="00A47DD4" w:rsidRDefault="00A81032" w:rsidP="00DA4B15">
            <w:pPr>
              <w:spacing w:after="0" w:line="240" w:lineRule="auto"/>
              <w:jc w:val="right"/>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9M 2014</w:t>
            </w:r>
          </w:p>
        </w:tc>
      </w:tr>
      <w:tr w:rsidR="0023541D" w:rsidRPr="00A47DD4" w:rsidTr="00A47DD4">
        <w:trPr>
          <w:trHeight w:hRule="exact" w:val="57"/>
        </w:trPr>
        <w:tc>
          <w:tcPr>
            <w:tcW w:w="2382" w:type="pct"/>
            <w:tcBorders>
              <w:top w:val="single" w:sz="12" w:space="0" w:color="auto"/>
            </w:tcBorders>
            <w:shd w:val="clear" w:color="auto" w:fill="auto"/>
            <w:noWrap/>
            <w:vAlign w:val="center"/>
          </w:tcPr>
          <w:p w:rsidR="00DA4B15" w:rsidRPr="00A47DD4" w:rsidRDefault="00DA4B15" w:rsidP="00DA4B15">
            <w:pPr>
              <w:spacing w:after="0" w:line="240" w:lineRule="auto"/>
              <w:jc w:val="both"/>
              <w:rPr>
                <w:rFonts w:ascii="Arial" w:eastAsia="Times New Roman" w:hAnsi="Arial" w:cs="Arial"/>
                <w:b/>
                <w:bCs/>
                <w:color w:val="000000"/>
                <w:sz w:val="20"/>
                <w:szCs w:val="20"/>
                <w:lang w:val="en-US" w:eastAsia="ru-RU"/>
              </w:rPr>
            </w:pPr>
          </w:p>
        </w:tc>
        <w:tc>
          <w:tcPr>
            <w:tcW w:w="121" w:type="pct"/>
          </w:tcPr>
          <w:p w:rsidR="00DA4B15" w:rsidRPr="00A47DD4" w:rsidRDefault="00DA4B15" w:rsidP="00DA4B15">
            <w:pPr>
              <w:spacing w:after="0" w:line="240" w:lineRule="auto"/>
              <w:jc w:val="right"/>
              <w:rPr>
                <w:rFonts w:ascii="Arial" w:eastAsia="Times New Roman" w:hAnsi="Arial" w:cs="Arial"/>
                <w:b/>
                <w:bCs/>
                <w:color w:val="000000"/>
                <w:sz w:val="20"/>
                <w:szCs w:val="24"/>
                <w:lang w:val="en-US" w:eastAsia="ru-RU"/>
              </w:rPr>
            </w:pPr>
          </w:p>
        </w:tc>
        <w:tc>
          <w:tcPr>
            <w:tcW w:w="533" w:type="pct"/>
            <w:tcBorders>
              <w:top w:val="single" w:sz="12" w:space="0" w:color="auto"/>
            </w:tcBorders>
            <w:shd w:val="clear" w:color="auto" w:fill="auto"/>
            <w:noWrap/>
            <w:vAlign w:val="center"/>
          </w:tcPr>
          <w:p w:rsidR="00DA4B15" w:rsidRPr="00A47DD4" w:rsidRDefault="00DA4B15" w:rsidP="00DA4B15">
            <w:pPr>
              <w:spacing w:after="0" w:line="240" w:lineRule="auto"/>
              <w:jc w:val="right"/>
              <w:rPr>
                <w:rFonts w:ascii="Arial" w:eastAsia="Times New Roman" w:hAnsi="Arial" w:cs="Arial"/>
                <w:b/>
                <w:bCs/>
                <w:color w:val="000000"/>
                <w:sz w:val="20"/>
                <w:szCs w:val="24"/>
                <w:lang w:val="en-US" w:eastAsia="ru-RU"/>
              </w:rPr>
            </w:pPr>
          </w:p>
        </w:tc>
        <w:tc>
          <w:tcPr>
            <w:tcW w:w="122" w:type="pct"/>
          </w:tcPr>
          <w:p w:rsidR="00DA4B15" w:rsidRPr="00A47DD4" w:rsidRDefault="00DA4B15" w:rsidP="00DA4B15">
            <w:pPr>
              <w:spacing w:after="0" w:line="240" w:lineRule="auto"/>
              <w:jc w:val="right"/>
              <w:rPr>
                <w:rFonts w:ascii="Arial" w:eastAsia="Times New Roman" w:hAnsi="Arial" w:cs="Arial"/>
                <w:b/>
                <w:bCs/>
                <w:color w:val="000000"/>
                <w:sz w:val="20"/>
                <w:szCs w:val="24"/>
                <w:lang w:val="en-US" w:eastAsia="ru-RU"/>
              </w:rPr>
            </w:pPr>
          </w:p>
        </w:tc>
        <w:tc>
          <w:tcPr>
            <w:tcW w:w="522" w:type="pct"/>
            <w:tcBorders>
              <w:top w:val="single" w:sz="12" w:space="0" w:color="auto"/>
            </w:tcBorders>
            <w:shd w:val="clear" w:color="auto" w:fill="auto"/>
            <w:noWrap/>
            <w:vAlign w:val="center"/>
          </w:tcPr>
          <w:p w:rsidR="00DA4B15" w:rsidRPr="00A47DD4" w:rsidRDefault="00DA4B15" w:rsidP="00DA4B15">
            <w:pPr>
              <w:spacing w:after="0" w:line="240" w:lineRule="auto"/>
              <w:jc w:val="right"/>
              <w:rPr>
                <w:rFonts w:ascii="Arial" w:eastAsia="Times New Roman" w:hAnsi="Arial" w:cs="Arial"/>
                <w:b/>
                <w:bCs/>
                <w:color w:val="000000"/>
                <w:sz w:val="20"/>
                <w:szCs w:val="24"/>
                <w:lang w:val="en-US" w:eastAsia="ru-RU"/>
              </w:rPr>
            </w:pPr>
          </w:p>
        </w:tc>
        <w:tc>
          <w:tcPr>
            <w:tcW w:w="121" w:type="pct"/>
          </w:tcPr>
          <w:p w:rsidR="00DA4B15" w:rsidRPr="00A47DD4" w:rsidRDefault="00DA4B15" w:rsidP="00DA4B15">
            <w:pPr>
              <w:spacing w:after="0" w:line="240" w:lineRule="auto"/>
              <w:jc w:val="right"/>
              <w:rPr>
                <w:rFonts w:ascii="Arial" w:eastAsia="Times New Roman" w:hAnsi="Arial" w:cs="Arial"/>
                <w:b/>
                <w:bCs/>
                <w:color w:val="000000"/>
                <w:sz w:val="20"/>
                <w:szCs w:val="24"/>
                <w:lang w:val="en-US" w:eastAsia="ru-RU"/>
              </w:rPr>
            </w:pPr>
          </w:p>
        </w:tc>
        <w:tc>
          <w:tcPr>
            <w:tcW w:w="541" w:type="pct"/>
            <w:tcBorders>
              <w:top w:val="single" w:sz="12" w:space="0" w:color="auto"/>
            </w:tcBorders>
            <w:shd w:val="clear" w:color="auto" w:fill="auto"/>
            <w:noWrap/>
            <w:vAlign w:val="center"/>
          </w:tcPr>
          <w:p w:rsidR="00DA4B15" w:rsidRPr="00A47DD4" w:rsidRDefault="00DA4B15" w:rsidP="00DA4B15">
            <w:pPr>
              <w:spacing w:after="0" w:line="240" w:lineRule="auto"/>
              <w:jc w:val="right"/>
              <w:rPr>
                <w:rFonts w:ascii="Arial" w:eastAsia="Times New Roman" w:hAnsi="Arial" w:cs="Arial"/>
                <w:b/>
                <w:bCs/>
                <w:color w:val="000000"/>
                <w:sz w:val="20"/>
                <w:szCs w:val="24"/>
                <w:lang w:val="en-US" w:eastAsia="ru-RU"/>
              </w:rPr>
            </w:pPr>
          </w:p>
        </w:tc>
        <w:tc>
          <w:tcPr>
            <w:tcW w:w="121" w:type="pct"/>
          </w:tcPr>
          <w:p w:rsidR="00DA4B15" w:rsidRPr="00A47DD4" w:rsidRDefault="00DA4B15" w:rsidP="00DA4B15">
            <w:pPr>
              <w:spacing w:after="0" w:line="240" w:lineRule="auto"/>
              <w:jc w:val="right"/>
              <w:rPr>
                <w:rFonts w:ascii="Arial" w:eastAsia="Times New Roman" w:hAnsi="Arial" w:cs="Arial"/>
                <w:b/>
                <w:bCs/>
                <w:color w:val="000000"/>
                <w:sz w:val="20"/>
                <w:szCs w:val="24"/>
                <w:lang w:val="en-US" w:eastAsia="ru-RU"/>
              </w:rPr>
            </w:pPr>
          </w:p>
        </w:tc>
        <w:tc>
          <w:tcPr>
            <w:tcW w:w="536" w:type="pct"/>
            <w:tcBorders>
              <w:top w:val="single" w:sz="12" w:space="0" w:color="auto"/>
            </w:tcBorders>
            <w:shd w:val="clear" w:color="auto" w:fill="auto"/>
            <w:noWrap/>
            <w:vAlign w:val="center"/>
          </w:tcPr>
          <w:p w:rsidR="00DA4B15" w:rsidRPr="00A47DD4" w:rsidRDefault="00DA4B15" w:rsidP="00DA4B15">
            <w:pPr>
              <w:spacing w:after="0" w:line="240" w:lineRule="auto"/>
              <w:jc w:val="right"/>
              <w:rPr>
                <w:rFonts w:ascii="Arial" w:eastAsia="Times New Roman" w:hAnsi="Arial" w:cs="Arial"/>
                <w:b/>
                <w:bCs/>
                <w:color w:val="000000"/>
                <w:sz w:val="20"/>
                <w:szCs w:val="24"/>
                <w:lang w:val="en-US" w:eastAsia="ru-RU"/>
              </w:rPr>
            </w:pPr>
          </w:p>
        </w:tc>
      </w:tr>
      <w:tr w:rsidR="00A47DD4" w:rsidRPr="00A47DD4" w:rsidTr="00A47DD4">
        <w:trPr>
          <w:trHeight w:val="300"/>
        </w:trPr>
        <w:tc>
          <w:tcPr>
            <w:tcW w:w="2382" w:type="pct"/>
            <w:shd w:val="clear" w:color="auto" w:fill="auto"/>
            <w:noWrap/>
            <w:vAlign w:val="center"/>
            <w:hideMark/>
          </w:tcPr>
          <w:p w:rsidR="00A47DD4" w:rsidRPr="00A47DD4" w:rsidRDefault="00A47DD4" w:rsidP="00DA4B15">
            <w:pPr>
              <w:spacing w:after="0" w:line="240" w:lineRule="auto"/>
              <w:jc w:val="both"/>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Cash from operations</w:t>
            </w:r>
          </w:p>
        </w:tc>
        <w:tc>
          <w:tcPr>
            <w:tcW w:w="121" w:type="pct"/>
          </w:tcPr>
          <w:p w:rsidR="00A47DD4" w:rsidRPr="00A47DD4" w:rsidRDefault="00A47DD4" w:rsidP="00DA4B15">
            <w:pPr>
              <w:spacing w:after="0" w:line="240" w:lineRule="auto"/>
              <w:jc w:val="right"/>
              <w:rPr>
                <w:rFonts w:ascii="Arial" w:eastAsia="Times New Roman" w:hAnsi="Arial" w:cs="Arial"/>
                <w:b/>
                <w:bCs/>
                <w:color w:val="000000"/>
                <w:sz w:val="20"/>
                <w:szCs w:val="24"/>
                <w:lang w:val="en-US" w:eastAsia="ru-RU"/>
              </w:rPr>
            </w:pPr>
          </w:p>
        </w:tc>
        <w:tc>
          <w:tcPr>
            <w:tcW w:w="533" w:type="pct"/>
            <w:shd w:val="clear" w:color="auto" w:fill="auto"/>
            <w:noWrap/>
            <w:vAlign w:val="center"/>
            <w:hideMark/>
          </w:tcPr>
          <w:p w:rsidR="00A47DD4" w:rsidRPr="00A47DD4" w:rsidRDefault="00A47DD4" w:rsidP="00DA4B15">
            <w:pPr>
              <w:spacing w:after="0" w:line="240" w:lineRule="auto"/>
              <w:jc w:val="right"/>
              <w:rPr>
                <w:rFonts w:ascii="Arial" w:eastAsia="Times New Roman"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 xml:space="preserve"> 98</w:t>
            </w:r>
          </w:p>
        </w:tc>
        <w:tc>
          <w:tcPr>
            <w:tcW w:w="122" w:type="pct"/>
          </w:tcPr>
          <w:p w:rsidR="00A47DD4" w:rsidRPr="00A47DD4" w:rsidRDefault="00A47DD4" w:rsidP="00DA4B15">
            <w:pPr>
              <w:spacing w:after="0" w:line="240" w:lineRule="auto"/>
              <w:jc w:val="right"/>
              <w:rPr>
                <w:rFonts w:ascii="Arial" w:eastAsia="Times New Roman" w:hAnsi="Arial" w:cs="Arial"/>
                <w:b/>
                <w:bCs/>
                <w:color w:val="000000"/>
                <w:sz w:val="20"/>
                <w:szCs w:val="24"/>
                <w:lang w:val="en-US" w:eastAsia="ru-RU"/>
              </w:rPr>
            </w:pPr>
          </w:p>
        </w:tc>
        <w:tc>
          <w:tcPr>
            <w:tcW w:w="522" w:type="pct"/>
            <w:shd w:val="clear" w:color="auto" w:fill="auto"/>
            <w:noWrap/>
            <w:vAlign w:val="center"/>
            <w:hideMark/>
          </w:tcPr>
          <w:p w:rsidR="00A47DD4" w:rsidRPr="00A47DD4" w:rsidRDefault="00A47DD4" w:rsidP="00DA4B15">
            <w:pPr>
              <w:spacing w:after="0" w:line="240" w:lineRule="auto"/>
              <w:jc w:val="right"/>
              <w:rPr>
                <w:rFonts w:ascii="Arial" w:eastAsiaTheme="minorEastAsia"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 xml:space="preserve"> 180</w:t>
            </w:r>
          </w:p>
        </w:tc>
        <w:tc>
          <w:tcPr>
            <w:tcW w:w="121" w:type="pct"/>
          </w:tcPr>
          <w:p w:rsidR="00A47DD4" w:rsidRPr="00A47DD4" w:rsidRDefault="00A47DD4" w:rsidP="00DA4B15">
            <w:pPr>
              <w:spacing w:after="0" w:line="240" w:lineRule="auto"/>
              <w:jc w:val="right"/>
              <w:rPr>
                <w:rFonts w:ascii="Arial" w:eastAsiaTheme="minorEastAsia" w:hAnsi="Arial" w:cs="Arial"/>
                <w:b/>
                <w:bCs/>
                <w:color w:val="000000"/>
                <w:sz w:val="20"/>
                <w:szCs w:val="20"/>
                <w:lang w:val="en-US" w:eastAsia="ru-RU"/>
              </w:rPr>
            </w:pPr>
          </w:p>
        </w:tc>
        <w:tc>
          <w:tcPr>
            <w:tcW w:w="541" w:type="pct"/>
            <w:shd w:val="clear" w:color="auto" w:fill="auto"/>
            <w:noWrap/>
            <w:vAlign w:val="center"/>
            <w:hideMark/>
          </w:tcPr>
          <w:p w:rsidR="00A47DD4" w:rsidRPr="00A47DD4" w:rsidRDefault="00A47DD4" w:rsidP="00105FA6">
            <w:pPr>
              <w:spacing w:after="0" w:line="240" w:lineRule="auto"/>
              <w:jc w:val="right"/>
              <w:rPr>
                <w:rFonts w:ascii="Arial" w:eastAsiaTheme="minorEastAsia"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 xml:space="preserve"> 265</w:t>
            </w:r>
          </w:p>
        </w:tc>
        <w:tc>
          <w:tcPr>
            <w:tcW w:w="121" w:type="pct"/>
          </w:tcPr>
          <w:p w:rsidR="00A47DD4" w:rsidRPr="00A47DD4" w:rsidRDefault="00A47DD4" w:rsidP="00DA4B15">
            <w:pPr>
              <w:spacing w:after="0" w:line="240" w:lineRule="auto"/>
              <w:jc w:val="right"/>
              <w:rPr>
                <w:rFonts w:ascii="Arial" w:eastAsiaTheme="minorEastAsia" w:hAnsi="Arial" w:cs="Arial"/>
                <w:b/>
                <w:bCs/>
                <w:color w:val="000000"/>
                <w:sz w:val="20"/>
                <w:szCs w:val="20"/>
                <w:lang w:val="en-US" w:eastAsia="ru-RU"/>
              </w:rPr>
            </w:pPr>
          </w:p>
        </w:tc>
        <w:tc>
          <w:tcPr>
            <w:tcW w:w="536" w:type="pct"/>
            <w:shd w:val="clear" w:color="auto" w:fill="auto"/>
            <w:noWrap/>
            <w:vAlign w:val="center"/>
            <w:hideMark/>
          </w:tcPr>
          <w:p w:rsidR="00A47DD4" w:rsidRPr="00A47DD4" w:rsidRDefault="00A47DD4" w:rsidP="00DA4B15">
            <w:pPr>
              <w:spacing w:after="0" w:line="240" w:lineRule="auto"/>
              <w:jc w:val="right"/>
              <w:rPr>
                <w:rFonts w:ascii="Arial" w:eastAsiaTheme="minorEastAsia"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 xml:space="preserve"> 325</w:t>
            </w:r>
          </w:p>
        </w:tc>
      </w:tr>
      <w:tr w:rsidR="00A47DD4" w:rsidRPr="00A47DD4" w:rsidTr="00A47DD4">
        <w:trPr>
          <w:trHeight w:val="300"/>
        </w:trPr>
        <w:tc>
          <w:tcPr>
            <w:tcW w:w="2382" w:type="pct"/>
            <w:shd w:val="clear" w:color="auto" w:fill="auto"/>
            <w:noWrap/>
            <w:vAlign w:val="center"/>
            <w:hideMark/>
          </w:tcPr>
          <w:p w:rsidR="00A47DD4" w:rsidRPr="00A47DD4" w:rsidRDefault="00A47DD4" w:rsidP="00DA4B15">
            <w:pPr>
              <w:spacing w:after="0" w:line="240" w:lineRule="auto"/>
              <w:jc w:val="both"/>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Change in working capital</w:t>
            </w:r>
          </w:p>
        </w:tc>
        <w:tc>
          <w:tcPr>
            <w:tcW w:w="121" w:type="pct"/>
          </w:tcPr>
          <w:p w:rsidR="00A47DD4" w:rsidRPr="00A47DD4" w:rsidRDefault="00A47DD4" w:rsidP="00DA4B15">
            <w:pPr>
              <w:spacing w:after="0" w:line="240" w:lineRule="auto"/>
              <w:jc w:val="right"/>
              <w:rPr>
                <w:rFonts w:ascii="Arial" w:eastAsia="Times New Roman" w:hAnsi="Arial" w:cs="Arial"/>
                <w:color w:val="000000"/>
                <w:sz w:val="20"/>
                <w:szCs w:val="20"/>
                <w:lang w:val="en-US" w:eastAsia="ru-RU"/>
              </w:rPr>
            </w:pPr>
          </w:p>
        </w:tc>
        <w:tc>
          <w:tcPr>
            <w:tcW w:w="533" w:type="pct"/>
            <w:shd w:val="clear" w:color="auto" w:fill="auto"/>
            <w:noWrap/>
            <w:vAlign w:val="center"/>
            <w:hideMark/>
          </w:tcPr>
          <w:p w:rsidR="00A47DD4" w:rsidRPr="00A47DD4" w:rsidRDefault="00A47DD4" w:rsidP="00DA4B15">
            <w:pPr>
              <w:spacing w:after="0" w:line="240" w:lineRule="auto"/>
              <w:jc w:val="right"/>
              <w:rPr>
                <w:rFonts w:ascii="Arial" w:eastAsiaTheme="minorEastAsia" w:hAnsi="Arial" w:cs="Arial"/>
                <w:iCs/>
                <w:color w:val="000000"/>
                <w:sz w:val="20"/>
                <w:szCs w:val="20"/>
                <w:lang w:val="en-US" w:eastAsia="ru-RU"/>
              </w:rPr>
            </w:pPr>
            <w:r w:rsidRPr="00A47DD4">
              <w:rPr>
                <w:rFonts w:ascii="Arial" w:eastAsiaTheme="minorEastAsia" w:hAnsi="Arial" w:cs="Arial"/>
                <w:iCs/>
                <w:color w:val="000000"/>
                <w:sz w:val="20"/>
                <w:szCs w:val="20"/>
                <w:lang w:val="en-US" w:eastAsia="ru-RU"/>
              </w:rPr>
              <w:t xml:space="preserve"> 3</w:t>
            </w:r>
          </w:p>
        </w:tc>
        <w:tc>
          <w:tcPr>
            <w:tcW w:w="122" w:type="pct"/>
          </w:tcPr>
          <w:p w:rsidR="00A47DD4" w:rsidRPr="00A47DD4" w:rsidRDefault="00A47DD4" w:rsidP="00DA4B15">
            <w:pPr>
              <w:spacing w:after="0" w:line="240" w:lineRule="auto"/>
              <w:jc w:val="right"/>
              <w:rPr>
                <w:rFonts w:ascii="Arial" w:eastAsiaTheme="minorEastAsia" w:hAnsi="Arial" w:cs="Arial"/>
                <w:iCs/>
                <w:color w:val="000000"/>
                <w:sz w:val="20"/>
                <w:szCs w:val="20"/>
                <w:lang w:val="en-US" w:eastAsia="ru-RU"/>
              </w:rPr>
            </w:pPr>
          </w:p>
        </w:tc>
        <w:tc>
          <w:tcPr>
            <w:tcW w:w="522" w:type="pct"/>
            <w:shd w:val="clear" w:color="auto" w:fill="auto"/>
            <w:noWrap/>
            <w:vAlign w:val="center"/>
            <w:hideMark/>
          </w:tcPr>
          <w:p w:rsidR="00A47DD4" w:rsidRPr="00A47DD4" w:rsidRDefault="00A47DD4" w:rsidP="00DA4B15">
            <w:pPr>
              <w:spacing w:after="0" w:line="240" w:lineRule="auto"/>
              <w:jc w:val="right"/>
              <w:rPr>
                <w:rFonts w:ascii="Arial" w:eastAsiaTheme="minorEastAsia" w:hAnsi="Arial" w:cs="Arial"/>
                <w:iCs/>
                <w:color w:val="000000"/>
                <w:sz w:val="20"/>
                <w:szCs w:val="20"/>
                <w:lang w:val="en-US" w:eastAsia="ru-RU"/>
              </w:rPr>
            </w:pPr>
            <w:r w:rsidRPr="00A47DD4">
              <w:rPr>
                <w:rFonts w:ascii="Arial" w:eastAsiaTheme="minorEastAsia" w:hAnsi="Arial" w:cs="Arial"/>
                <w:iCs/>
                <w:color w:val="000000"/>
                <w:sz w:val="20"/>
                <w:szCs w:val="20"/>
                <w:lang w:val="en-US" w:eastAsia="ru-RU"/>
              </w:rPr>
              <w:t>(54)</w:t>
            </w:r>
          </w:p>
        </w:tc>
        <w:tc>
          <w:tcPr>
            <w:tcW w:w="121" w:type="pct"/>
          </w:tcPr>
          <w:p w:rsidR="00A47DD4" w:rsidRPr="00A47DD4" w:rsidRDefault="00A47DD4" w:rsidP="00DA4B15">
            <w:pPr>
              <w:spacing w:after="0" w:line="240" w:lineRule="auto"/>
              <w:jc w:val="right"/>
              <w:rPr>
                <w:rFonts w:ascii="Arial" w:eastAsiaTheme="minorEastAsia" w:hAnsi="Arial" w:cs="Arial"/>
                <w:iCs/>
                <w:color w:val="000000"/>
                <w:sz w:val="20"/>
                <w:szCs w:val="20"/>
                <w:lang w:val="en-US" w:eastAsia="ru-RU"/>
              </w:rPr>
            </w:pPr>
          </w:p>
        </w:tc>
        <w:tc>
          <w:tcPr>
            <w:tcW w:w="541" w:type="pct"/>
            <w:shd w:val="clear" w:color="auto" w:fill="auto"/>
            <w:noWrap/>
            <w:vAlign w:val="center"/>
            <w:hideMark/>
          </w:tcPr>
          <w:p w:rsidR="00A47DD4" w:rsidRPr="00A47DD4" w:rsidRDefault="00A47DD4" w:rsidP="00105FA6">
            <w:pPr>
              <w:spacing w:after="0" w:line="240" w:lineRule="auto"/>
              <w:jc w:val="right"/>
              <w:rPr>
                <w:rFonts w:ascii="Arial" w:eastAsiaTheme="minorEastAsia" w:hAnsi="Arial" w:cs="Arial"/>
                <w:iCs/>
                <w:color w:val="000000"/>
                <w:sz w:val="20"/>
                <w:szCs w:val="20"/>
                <w:lang w:val="en-US" w:eastAsia="ru-RU"/>
              </w:rPr>
            </w:pPr>
            <w:r w:rsidRPr="00A47DD4">
              <w:rPr>
                <w:rFonts w:ascii="Arial" w:eastAsiaTheme="minorEastAsia" w:hAnsi="Arial" w:cs="Arial"/>
                <w:iCs/>
                <w:color w:val="000000"/>
                <w:sz w:val="20"/>
                <w:szCs w:val="20"/>
                <w:lang w:val="en-US" w:eastAsia="ru-RU"/>
              </w:rPr>
              <w:t>(99)</w:t>
            </w:r>
          </w:p>
        </w:tc>
        <w:tc>
          <w:tcPr>
            <w:tcW w:w="121" w:type="pct"/>
          </w:tcPr>
          <w:p w:rsidR="00A47DD4" w:rsidRPr="00A47DD4" w:rsidRDefault="00A47DD4" w:rsidP="00DA4B15">
            <w:pPr>
              <w:spacing w:after="0" w:line="240" w:lineRule="auto"/>
              <w:jc w:val="right"/>
              <w:rPr>
                <w:rFonts w:ascii="Arial" w:eastAsiaTheme="minorEastAsia" w:hAnsi="Arial" w:cs="Arial"/>
                <w:iCs/>
                <w:color w:val="000000"/>
                <w:sz w:val="20"/>
                <w:szCs w:val="20"/>
                <w:lang w:val="en-US" w:eastAsia="ru-RU"/>
              </w:rPr>
            </w:pPr>
          </w:p>
        </w:tc>
        <w:tc>
          <w:tcPr>
            <w:tcW w:w="536" w:type="pct"/>
            <w:shd w:val="clear" w:color="auto" w:fill="auto"/>
            <w:noWrap/>
            <w:vAlign w:val="center"/>
            <w:hideMark/>
          </w:tcPr>
          <w:p w:rsidR="00A47DD4" w:rsidRPr="00A47DD4" w:rsidRDefault="00A47DD4" w:rsidP="00DA4B15">
            <w:pPr>
              <w:spacing w:after="0" w:line="240" w:lineRule="auto"/>
              <w:jc w:val="right"/>
              <w:rPr>
                <w:rFonts w:ascii="Arial" w:eastAsiaTheme="minorEastAsia" w:hAnsi="Arial" w:cs="Arial"/>
                <w:iCs/>
                <w:color w:val="000000"/>
                <w:sz w:val="20"/>
                <w:szCs w:val="20"/>
                <w:lang w:val="en-US" w:eastAsia="ru-RU"/>
              </w:rPr>
            </w:pPr>
            <w:r w:rsidRPr="00A47DD4">
              <w:rPr>
                <w:rFonts w:ascii="Arial" w:eastAsiaTheme="minorEastAsia" w:hAnsi="Arial" w:cs="Arial"/>
                <w:iCs/>
                <w:color w:val="000000"/>
                <w:sz w:val="20"/>
                <w:szCs w:val="20"/>
                <w:lang w:val="en-US" w:eastAsia="ru-RU"/>
              </w:rPr>
              <w:t>(63)</w:t>
            </w:r>
          </w:p>
        </w:tc>
      </w:tr>
      <w:tr w:rsidR="00A47DD4" w:rsidRPr="00A47DD4" w:rsidTr="00A47DD4">
        <w:trPr>
          <w:trHeight w:val="300"/>
        </w:trPr>
        <w:tc>
          <w:tcPr>
            <w:tcW w:w="2382" w:type="pct"/>
            <w:tcBorders>
              <w:bottom w:val="single" w:sz="2" w:space="0" w:color="auto"/>
            </w:tcBorders>
            <w:shd w:val="clear" w:color="auto" w:fill="auto"/>
            <w:noWrap/>
            <w:vAlign w:val="center"/>
            <w:hideMark/>
          </w:tcPr>
          <w:p w:rsidR="00A47DD4" w:rsidRPr="00A47DD4" w:rsidRDefault="00A47DD4" w:rsidP="00DA4B15">
            <w:pPr>
              <w:spacing w:after="0" w:line="240" w:lineRule="auto"/>
              <w:jc w:val="both"/>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Net Cash from operating activities</w:t>
            </w:r>
          </w:p>
        </w:tc>
        <w:tc>
          <w:tcPr>
            <w:tcW w:w="121" w:type="pct"/>
          </w:tcPr>
          <w:p w:rsidR="00A47DD4" w:rsidRPr="00A47DD4" w:rsidRDefault="00A47DD4" w:rsidP="00DA4B15">
            <w:pPr>
              <w:spacing w:after="0" w:line="240" w:lineRule="auto"/>
              <w:jc w:val="right"/>
              <w:rPr>
                <w:rFonts w:ascii="Arial" w:eastAsia="Times New Roman" w:hAnsi="Arial" w:cs="Arial"/>
                <w:b/>
                <w:bCs/>
                <w:color w:val="000000"/>
                <w:sz w:val="20"/>
                <w:szCs w:val="24"/>
                <w:lang w:val="en-US" w:eastAsia="ru-RU"/>
              </w:rPr>
            </w:pPr>
          </w:p>
        </w:tc>
        <w:tc>
          <w:tcPr>
            <w:tcW w:w="533" w:type="pct"/>
            <w:tcBorders>
              <w:bottom w:val="single" w:sz="2" w:space="0" w:color="auto"/>
            </w:tcBorders>
            <w:shd w:val="clear" w:color="auto" w:fill="auto"/>
            <w:noWrap/>
            <w:vAlign w:val="center"/>
            <w:hideMark/>
          </w:tcPr>
          <w:p w:rsidR="00A47DD4" w:rsidRPr="00A47DD4" w:rsidRDefault="00A47DD4" w:rsidP="00DA4B15">
            <w:pPr>
              <w:spacing w:after="0" w:line="240" w:lineRule="auto"/>
              <w:jc w:val="right"/>
              <w:rPr>
                <w:rFonts w:ascii="Arial" w:eastAsia="Times New Roman"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 xml:space="preserve"> 101</w:t>
            </w:r>
          </w:p>
        </w:tc>
        <w:tc>
          <w:tcPr>
            <w:tcW w:w="122" w:type="pct"/>
          </w:tcPr>
          <w:p w:rsidR="00A47DD4" w:rsidRPr="00A47DD4" w:rsidRDefault="00A47DD4" w:rsidP="00DA4B15">
            <w:pPr>
              <w:spacing w:after="0" w:line="240" w:lineRule="auto"/>
              <w:jc w:val="right"/>
              <w:rPr>
                <w:rFonts w:ascii="Arial" w:eastAsia="Times New Roman" w:hAnsi="Arial" w:cs="Arial"/>
                <w:b/>
                <w:bCs/>
                <w:color w:val="000000"/>
                <w:sz w:val="20"/>
                <w:szCs w:val="24"/>
                <w:lang w:val="en-US" w:eastAsia="ru-RU"/>
              </w:rPr>
            </w:pPr>
          </w:p>
        </w:tc>
        <w:tc>
          <w:tcPr>
            <w:tcW w:w="522" w:type="pct"/>
            <w:tcBorders>
              <w:bottom w:val="single" w:sz="2" w:space="0" w:color="auto"/>
            </w:tcBorders>
            <w:shd w:val="clear" w:color="auto" w:fill="auto"/>
            <w:noWrap/>
            <w:vAlign w:val="center"/>
            <w:hideMark/>
          </w:tcPr>
          <w:p w:rsidR="00A47DD4" w:rsidRPr="00A47DD4" w:rsidRDefault="00A47DD4" w:rsidP="00DA4B15">
            <w:pPr>
              <w:spacing w:after="0" w:line="240" w:lineRule="auto"/>
              <w:jc w:val="right"/>
              <w:rPr>
                <w:rFonts w:ascii="Arial" w:eastAsiaTheme="minorEastAsia"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 xml:space="preserve"> 126</w:t>
            </w:r>
          </w:p>
        </w:tc>
        <w:tc>
          <w:tcPr>
            <w:tcW w:w="121" w:type="pct"/>
          </w:tcPr>
          <w:p w:rsidR="00A47DD4" w:rsidRPr="00A47DD4" w:rsidRDefault="00A47DD4" w:rsidP="00DA4B15">
            <w:pPr>
              <w:spacing w:after="0" w:line="240" w:lineRule="auto"/>
              <w:jc w:val="right"/>
              <w:rPr>
                <w:rFonts w:ascii="Arial" w:eastAsiaTheme="minorEastAsia" w:hAnsi="Arial" w:cs="Arial"/>
                <w:b/>
                <w:bCs/>
                <w:color w:val="000000"/>
                <w:sz w:val="20"/>
                <w:szCs w:val="20"/>
                <w:lang w:val="en-US" w:eastAsia="ru-RU"/>
              </w:rPr>
            </w:pPr>
          </w:p>
        </w:tc>
        <w:tc>
          <w:tcPr>
            <w:tcW w:w="541" w:type="pct"/>
            <w:tcBorders>
              <w:bottom w:val="single" w:sz="2" w:space="0" w:color="auto"/>
            </w:tcBorders>
            <w:shd w:val="clear" w:color="auto" w:fill="auto"/>
            <w:noWrap/>
            <w:vAlign w:val="center"/>
            <w:hideMark/>
          </w:tcPr>
          <w:p w:rsidR="00A47DD4" w:rsidRPr="00A47DD4" w:rsidRDefault="00A47DD4" w:rsidP="00105FA6">
            <w:pPr>
              <w:spacing w:after="0" w:line="240" w:lineRule="auto"/>
              <w:jc w:val="right"/>
              <w:rPr>
                <w:rFonts w:ascii="Arial" w:eastAsiaTheme="minorEastAsia"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 xml:space="preserve"> 166</w:t>
            </w:r>
          </w:p>
        </w:tc>
        <w:tc>
          <w:tcPr>
            <w:tcW w:w="121" w:type="pct"/>
          </w:tcPr>
          <w:p w:rsidR="00A47DD4" w:rsidRPr="00A47DD4" w:rsidRDefault="00A47DD4" w:rsidP="00DA4B15">
            <w:pPr>
              <w:spacing w:after="0" w:line="240" w:lineRule="auto"/>
              <w:jc w:val="right"/>
              <w:rPr>
                <w:rFonts w:ascii="Arial" w:eastAsiaTheme="minorEastAsia" w:hAnsi="Arial" w:cs="Arial"/>
                <w:b/>
                <w:bCs/>
                <w:color w:val="000000"/>
                <w:sz w:val="20"/>
                <w:szCs w:val="20"/>
                <w:lang w:val="en-US" w:eastAsia="ru-RU"/>
              </w:rPr>
            </w:pPr>
          </w:p>
        </w:tc>
        <w:tc>
          <w:tcPr>
            <w:tcW w:w="536" w:type="pct"/>
            <w:tcBorders>
              <w:bottom w:val="single" w:sz="2" w:space="0" w:color="auto"/>
            </w:tcBorders>
            <w:shd w:val="clear" w:color="auto" w:fill="auto"/>
            <w:noWrap/>
            <w:vAlign w:val="center"/>
            <w:hideMark/>
          </w:tcPr>
          <w:p w:rsidR="00A47DD4" w:rsidRPr="00A47DD4" w:rsidRDefault="00A47DD4" w:rsidP="00DA4B15">
            <w:pPr>
              <w:spacing w:after="0" w:line="240" w:lineRule="auto"/>
              <w:jc w:val="right"/>
              <w:rPr>
                <w:rFonts w:ascii="Arial" w:eastAsiaTheme="minorEastAsia"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 xml:space="preserve"> 262</w:t>
            </w:r>
          </w:p>
        </w:tc>
      </w:tr>
      <w:tr w:rsidR="00A47DD4" w:rsidRPr="00A47DD4" w:rsidTr="00A47DD4">
        <w:trPr>
          <w:trHeight w:hRule="exact" w:val="57"/>
        </w:trPr>
        <w:tc>
          <w:tcPr>
            <w:tcW w:w="2382" w:type="pct"/>
            <w:tcBorders>
              <w:top w:val="single" w:sz="2" w:space="0" w:color="auto"/>
            </w:tcBorders>
            <w:shd w:val="clear" w:color="auto" w:fill="auto"/>
            <w:noWrap/>
            <w:vAlign w:val="center"/>
          </w:tcPr>
          <w:p w:rsidR="00A47DD4" w:rsidRPr="00A47DD4" w:rsidRDefault="00A47DD4" w:rsidP="00DA4B15">
            <w:pPr>
              <w:spacing w:after="0" w:line="240" w:lineRule="auto"/>
              <w:jc w:val="both"/>
              <w:rPr>
                <w:rFonts w:ascii="Arial" w:eastAsia="Times New Roman" w:hAnsi="Arial" w:cs="Arial"/>
                <w:color w:val="000000"/>
                <w:sz w:val="20"/>
                <w:szCs w:val="20"/>
                <w:lang w:val="en-US" w:eastAsia="ru-RU"/>
              </w:rPr>
            </w:pPr>
          </w:p>
        </w:tc>
        <w:tc>
          <w:tcPr>
            <w:tcW w:w="121" w:type="pct"/>
          </w:tcPr>
          <w:p w:rsidR="00A47DD4" w:rsidRPr="00A47DD4" w:rsidRDefault="00A47DD4" w:rsidP="00DA4B15">
            <w:pPr>
              <w:spacing w:after="0" w:line="240" w:lineRule="auto"/>
              <w:jc w:val="right"/>
              <w:rPr>
                <w:rFonts w:ascii="Arial" w:eastAsia="Times New Roman" w:hAnsi="Arial" w:cs="Arial"/>
                <w:color w:val="000000"/>
                <w:sz w:val="20"/>
                <w:szCs w:val="20"/>
                <w:lang w:val="en-US" w:eastAsia="ru-RU"/>
              </w:rPr>
            </w:pPr>
          </w:p>
        </w:tc>
        <w:tc>
          <w:tcPr>
            <w:tcW w:w="533" w:type="pct"/>
            <w:tcBorders>
              <w:top w:val="single" w:sz="2" w:space="0" w:color="auto"/>
            </w:tcBorders>
            <w:shd w:val="clear" w:color="auto" w:fill="auto"/>
            <w:noWrap/>
            <w:vAlign w:val="center"/>
          </w:tcPr>
          <w:p w:rsidR="00A47DD4" w:rsidRPr="00A47DD4" w:rsidRDefault="00A47DD4" w:rsidP="00DA4B15">
            <w:pPr>
              <w:spacing w:after="0" w:line="240" w:lineRule="auto"/>
              <w:jc w:val="right"/>
              <w:rPr>
                <w:rFonts w:ascii="Arial" w:eastAsia="Times New Roman" w:hAnsi="Arial" w:cs="Arial"/>
                <w:color w:val="000000"/>
                <w:sz w:val="20"/>
                <w:szCs w:val="20"/>
                <w:lang w:val="en-US" w:eastAsia="ru-RU"/>
              </w:rPr>
            </w:pPr>
          </w:p>
        </w:tc>
        <w:tc>
          <w:tcPr>
            <w:tcW w:w="122" w:type="pct"/>
          </w:tcPr>
          <w:p w:rsidR="00A47DD4" w:rsidRPr="00A47DD4" w:rsidRDefault="00A47DD4" w:rsidP="00DA4B15">
            <w:pPr>
              <w:spacing w:after="0" w:line="240" w:lineRule="auto"/>
              <w:jc w:val="right"/>
              <w:rPr>
                <w:rFonts w:ascii="Arial" w:eastAsia="Times New Roman" w:hAnsi="Arial" w:cs="Arial"/>
                <w:color w:val="000000"/>
                <w:sz w:val="20"/>
                <w:szCs w:val="20"/>
                <w:lang w:val="en-US" w:eastAsia="ru-RU"/>
              </w:rPr>
            </w:pPr>
          </w:p>
        </w:tc>
        <w:tc>
          <w:tcPr>
            <w:tcW w:w="522" w:type="pct"/>
            <w:tcBorders>
              <w:top w:val="single" w:sz="2" w:space="0" w:color="auto"/>
            </w:tcBorders>
            <w:shd w:val="clear" w:color="auto" w:fill="auto"/>
            <w:noWrap/>
            <w:vAlign w:val="center"/>
          </w:tcPr>
          <w:p w:rsidR="00A47DD4" w:rsidRPr="00A47DD4" w:rsidRDefault="00A47DD4" w:rsidP="00DA4B15">
            <w:pPr>
              <w:spacing w:after="0" w:line="240" w:lineRule="auto"/>
              <w:jc w:val="right"/>
              <w:rPr>
                <w:rFonts w:ascii="Arial" w:eastAsia="Times New Roman" w:hAnsi="Arial" w:cs="Arial"/>
                <w:color w:val="000000"/>
                <w:sz w:val="20"/>
                <w:szCs w:val="20"/>
                <w:lang w:val="en-US" w:eastAsia="ru-RU"/>
              </w:rPr>
            </w:pPr>
          </w:p>
        </w:tc>
        <w:tc>
          <w:tcPr>
            <w:tcW w:w="121" w:type="pct"/>
          </w:tcPr>
          <w:p w:rsidR="00A47DD4" w:rsidRPr="00A47DD4" w:rsidRDefault="00A47DD4" w:rsidP="00DA4B15">
            <w:pPr>
              <w:spacing w:after="0" w:line="240" w:lineRule="auto"/>
              <w:jc w:val="right"/>
              <w:rPr>
                <w:rFonts w:ascii="Arial" w:eastAsia="Times New Roman" w:hAnsi="Arial" w:cs="Arial"/>
                <w:color w:val="000000"/>
                <w:sz w:val="20"/>
                <w:szCs w:val="20"/>
                <w:lang w:val="en-US" w:eastAsia="ru-RU"/>
              </w:rPr>
            </w:pPr>
          </w:p>
        </w:tc>
        <w:tc>
          <w:tcPr>
            <w:tcW w:w="541" w:type="pct"/>
            <w:tcBorders>
              <w:top w:val="single" w:sz="2" w:space="0" w:color="auto"/>
            </w:tcBorders>
            <w:shd w:val="clear" w:color="auto" w:fill="auto"/>
            <w:noWrap/>
            <w:vAlign w:val="center"/>
          </w:tcPr>
          <w:p w:rsidR="00A47DD4" w:rsidRPr="00A47DD4" w:rsidRDefault="00A47DD4" w:rsidP="00105FA6">
            <w:pPr>
              <w:spacing w:after="0" w:line="240" w:lineRule="auto"/>
              <w:jc w:val="right"/>
              <w:rPr>
                <w:rFonts w:ascii="Arial" w:eastAsia="Times New Roman" w:hAnsi="Arial" w:cs="Arial"/>
                <w:color w:val="000000"/>
                <w:sz w:val="20"/>
                <w:szCs w:val="20"/>
                <w:lang w:val="en-US" w:eastAsia="ru-RU"/>
              </w:rPr>
            </w:pPr>
          </w:p>
        </w:tc>
        <w:tc>
          <w:tcPr>
            <w:tcW w:w="121" w:type="pct"/>
          </w:tcPr>
          <w:p w:rsidR="00A47DD4" w:rsidRPr="00A47DD4" w:rsidRDefault="00A47DD4" w:rsidP="00DA4B15">
            <w:pPr>
              <w:spacing w:after="0" w:line="240" w:lineRule="auto"/>
              <w:jc w:val="right"/>
              <w:rPr>
                <w:rFonts w:ascii="Arial" w:eastAsia="Times New Roman" w:hAnsi="Arial" w:cs="Arial"/>
                <w:color w:val="000000"/>
                <w:sz w:val="20"/>
                <w:szCs w:val="20"/>
                <w:lang w:val="en-US" w:eastAsia="ru-RU"/>
              </w:rPr>
            </w:pPr>
          </w:p>
        </w:tc>
        <w:tc>
          <w:tcPr>
            <w:tcW w:w="536" w:type="pct"/>
            <w:tcBorders>
              <w:top w:val="single" w:sz="2" w:space="0" w:color="auto"/>
            </w:tcBorders>
            <w:shd w:val="clear" w:color="auto" w:fill="auto"/>
            <w:noWrap/>
            <w:vAlign w:val="center"/>
          </w:tcPr>
          <w:p w:rsidR="00A47DD4" w:rsidRPr="00A47DD4" w:rsidRDefault="00A47DD4" w:rsidP="00DA4B15">
            <w:pPr>
              <w:spacing w:after="0" w:line="240" w:lineRule="auto"/>
              <w:jc w:val="right"/>
              <w:rPr>
                <w:rFonts w:ascii="Arial" w:eastAsia="Times New Roman" w:hAnsi="Arial" w:cs="Arial"/>
                <w:color w:val="000000"/>
                <w:sz w:val="20"/>
                <w:szCs w:val="20"/>
                <w:lang w:val="en-US" w:eastAsia="ru-RU"/>
              </w:rPr>
            </w:pPr>
          </w:p>
        </w:tc>
      </w:tr>
      <w:tr w:rsidR="00A47DD4" w:rsidRPr="00A47DD4" w:rsidTr="00A47DD4">
        <w:trPr>
          <w:trHeight w:val="300"/>
        </w:trPr>
        <w:tc>
          <w:tcPr>
            <w:tcW w:w="2382" w:type="pct"/>
            <w:shd w:val="clear" w:color="auto" w:fill="auto"/>
            <w:noWrap/>
            <w:vAlign w:val="center"/>
            <w:hideMark/>
          </w:tcPr>
          <w:p w:rsidR="00A47DD4" w:rsidRPr="00A47DD4" w:rsidRDefault="00A47DD4">
            <w:pPr>
              <w:spacing w:after="0" w:line="240" w:lineRule="auto"/>
              <w:jc w:val="both"/>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Cash used in investing activities</w:t>
            </w:r>
          </w:p>
        </w:tc>
        <w:tc>
          <w:tcPr>
            <w:tcW w:w="121" w:type="pct"/>
          </w:tcPr>
          <w:p w:rsidR="00A47DD4" w:rsidRPr="00A47DD4" w:rsidRDefault="00A47DD4" w:rsidP="00DA4B15">
            <w:pPr>
              <w:spacing w:after="0" w:line="240" w:lineRule="auto"/>
              <w:jc w:val="right"/>
              <w:rPr>
                <w:rFonts w:ascii="Arial" w:eastAsia="Times New Roman" w:hAnsi="Arial" w:cs="Arial"/>
                <w:color w:val="000000"/>
                <w:sz w:val="20"/>
                <w:szCs w:val="20"/>
                <w:lang w:val="en-US" w:eastAsia="ru-RU"/>
              </w:rPr>
            </w:pPr>
          </w:p>
        </w:tc>
        <w:tc>
          <w:tcPr>
            <w:tcW w:w="533" w:type="pct"/>
            <w:shd w:val="clear" w:color="auto" w:fill="auto"/>
            <w:noWrap/>
            <w:vAlign w:val="center"/>
            <w:hideMark/>
          </w:tcPr>
          <w:p w:rsidR="00A47DD4" w:rsidRPr="00A47DD4" w:rsidRDefault="00A47DD4" w:rsidP="00DA4B15">
            <w:pPr>
              <w:spacing w:after="0" w:line="240" w:lineRule="auto"/>
              <w:jc w:val="right"/>
              <w:rPr>
                <w:rFonts w:ascii="Arial" w:eastAsiaTheme="minorEastAsia" w:hAnsi="Arial" w:cs="Arial"/>
                <w:iCs/>
                <w:color w:val="000000"/>
                <w:sz w:val="20"/>
                <w:szCs w:val="20"/>
                <w:lang w:val="en-US" w:eastAsia="ru-RU"/>
              </w:rPr>
            </w:pPr>
            <w:r w:rsidRPr="00A47DD4">
              <w:rPr>
                <w:rFonts w:ascii="Arial" w:eastAsiaTheme="minorEastAsia" w:hAnsi="Arial" w:cs="Arial"/>
                <w:iCs/>
                <w:color w:val="000000"/>
                <w:sz w:val="20"/>
                <w:szCs w:val="20"/>
                <w:lang w:val="en-US" w:eastAsia="ru-RU"/>
              </w:rPr>
              <w:t>(40</w:t>
            </w:r>
            <w:r w:rsidRPr="00A47DD4">
              <w:rPr>
                <w:rFonts w:ascii="Arial" w:eastAsiaTheme="minorEastAsia" w:hAnsi="Arial" w:cs="Arial"/>
                <w:color w:val="000000"/>
                <w:sz w:val="20"/>
                <w:szCs w:val="20"/>
                <w:lang w:eastAsia="ru-RU"/>
              </w:rPr>
              <w:t>)</w:t>
            </w:r>
          </w:p>
        </w:tc>
        <w:tc>
          <w:tcPr>
            <w:tcW w:w="122" w:type="pct"/>
          </w:tcPr>
          <w:p w:rsidR="00A47DD4" w:rsidRPr="00A47DD4" w:rsidRDefault="00A47DD4" w:rsidP="00DA4B15">
            <w:pPr>
              <w:spacing w:after="0" w:line="240" w:lineRule="auto"/>
              <w:jc w:val="right"/>
              <w:rPr>
                <w:rFonts w:ascii="Arial" w:eastAsiaTheme="minorEastAsia" w:hAnsi="Arial" w:cs="Arial"/>
                <w:iCs/>
                <w:color w:val="000000"/>
                <w:sz w:val="20"/>
                <w:szCs w:val="20"/>
                <w:lang w:val="en-US" w:eastAsia="ru-RU"/>
              </w:rPr>
            </w:pPr>
          </w:p>
        </w:tc>
        <w:tc>
          <w:tcPr>
            <w:tcW w:w="522" w:type="pct"/>
            <w:shd w:val="clear" w:color="auto" w:fill="auto"/>
            <w:noWrap/>
            <w:vAlign w:val="center"/>
            <w:hideMark/>
          </w:tcPr>
          <w:p w:rsidR="00A47DD4" w:rsidRPr="00A47DD4" w:rsidRDefault="00A47DD4" w:rsidP="00DA4B15">
            <w:pPr>
              <w:spacing w:after="0" w:line="240" w:lineRule="auto"/>
              <w:jc w:val="right"/>
              <w:rPr>
                <w:rFonts w:ascii="Arial" w:eastAsiaTheme="minorEastAsia" w:hAnsi="Arial" w:cs="Arial"/>
                <w:iCs/>
                <w:color w:val="000000"/>
                <w:sz w:val="20"/>
                <w:szCs w:val="20"/>
                <w:lang w:val="en-US" w:eastAsia="ru-RU"/>
              </w:rPr>
            </w:pPr>
            <w:r w:rsidRPr="00A47DD4">
              <w:rPr>
                <w:rFonts w:ascii="Arial" w:eastAsiaTheme="minorEastAsia" w:hAnsi="Arial" w:cs="Arial"/>
                <w:iCs/>
                <w:color w:val="000000"/>
                <w:sz w:val="20"/>
                <w:szCs w:val="20"/>
                <w:lang w:val="en-US" w:eastAsia="ru-RU"/>
              </w:rPr>
              <w:t>(36)</w:t>
            </w:r>
          </w:p>
        </w:tc>
        <w:tc>
          <w:tcPr>
            <w:tcW w:w="121" w:type="pct"/>
          </w:tcPr>
          <w:p w:rsidR="00A47DD4" w:rsidRPr="00A47DD4" w:rsidRDefault="00A47DD4" w:rsidP="00DA4B15">
            <w:pPr>
              <w:spacing w:after="0" w:line="240" w:lineRule="auto"/>
              <w:jc w:val="right"/>
              <w:rPr>
                <w:rFonts w:ascii="Arial" w:eastAsiaTheme="minorEastAsia" w:hAnsi="Arial" w:cs="Arial"/>
                <w:iCs/>
                <w:color w:val="000000"/>
                <w:sz w:val="20"/>
                <w:szCs w:val="20"/>
                <w:lang w:val="en-US" w:eastAsia="ru-RU"/>
              </w:rPr>
            </w:pPr>
          </w:p>
        </w:tc>
        <w:tc>
          <w:tcPr>
            <w:tcW w:w="541" w:type="pct"/>
            <w:shd w:val="clear" w:color="auto" w:fill="auto"/>
            <w:noWrap/>
            <w:vAlign w:val="center"/>
            <w:hideMark/>
          </w:tcPr>
          <w:p w:rsidR="00A47DD4" w:rsidRPr="00A47DD4" w:rsidRDefault="00A47DD4" w:rsidP="00105FA6">
            <w:pPr>
              <w:spacing w:after="0" w:line="240" w:lineRule="auto"/>
              <w:jc w:val="right"/>
              <w:rPr>
                <w:rFonts w:ascii="Arial" w:eastAsiaTheme="minorEastAsia" w:hAnsi="Arial" w:cs="Arial"/>
                <w:iCs/>
                <w:color w:val="000000"/>
                <w:sz w:val="20"/>
                <w:szCs w:val="20"/>
                <w:lang w:val="en-US" w:eastAsia="ru-RU"/>
              </w:rPr>
            </w:pPr>
            <w:r w:rsidRPr="00A47DD4">
              <w:rPr>
                <w:rFonts w:ascii="Arial" w:eastAsiaTheme="minorEastAsia" w:hAnsi="Arial" w:cs="Arial"/>
                <w:iCs/>
                <w:color w:val="000000"/>
                <w:sz w:val="20"/>
                <w:szCs w:val="20"/>
                <w:lang w:val="en-US" w:eastAsia="ru-RU"/>
              </w:rPr>
              <w:t>(106)</w:t>
            </w:r>
          </w:p>
        </w:tc>
        <w:tc>
          <w:tcPr>
            <w:tcW w:w="121" w:type="pct"/>
          </w:tcPr>
          <w:p w:rsidR="00A47DD4" w:rsidRPr="00A47DD4" w:rsidRDefault="00A47DD4" w:rsidP="00DA4B15">
            <w:pPr>
              <w:spacing w:after="0" w:line="240" w:lineRule="auto"/>
              <w:jc w:val="right"/>
              <w:rPr>
                <w:rFonts w:ascii="Arial" w:eastAsiaTheme="minorEastAsia" w:hAnsi="Arial" w:cs="Arial"/>
                <w:iCs/>
                <w:color w:val="000000"/>
                <w:sz w:val="20"/>
                <w:szCs w:val="20"/>
                <w:lang w:val="en-US" w:eastAsia="ru-RU"/>
              </w:rPr>
            </w:pPr>
          </w:p>
        </w:tc>
        <w:tc>
          <w:tcPr>
            <w:tcW w:w="536" w:type="pct"/>
            <w:shd w:val="clear" w:color="auto" w:fill="auto"/>
            <w:noWrap/>
            <w:vAlign w:val="center"/>
            <w:hideMark/>
          </w:tcPr>
          <w:p w:rsidR="00A47DD4" w:rsidRPr="00A47DD4" w:rsidRDefault="00A47DD4" w:rsidP="00DA4B15">
            <w:pPr>
              <w:spacing w:after="0" w:line="240" w:lineRule="auto"/>
              <w:jc w:val="right"/>
              <w:rPr>
                <w:rFonts w:ascii="Arial" w:eastAsiaTheme="minorEastAsia" w:hAnsi="Arial" w:cs="Arial"/>
                <w:iCs/>
                <w:color w:val="000000"/>
                <w:sz w:val="20"/>
                <w:szCs w:val="20"/>
                <w:lang w:val="en-US" w:eastAsia="ru-RU"/>
              </w:rPr>
            </w:pPr>
            <w:r w:rsidRPr="00A47DD4">
              <w:rPr>
                <w:rFonts w:ascii="Arial" w:eastAsiaTheme="minorEastAsia" w:hAnsi="Arial" w:cs="Arial"/>
                <w:iCs/>
                <w:color w:val="000000"/>
                <w:sz w:val="20"/>
                <w:szCs w:val="20"/>
                <w:lang w:val="en-US" w:eastAsia="ru-RU"/>
              </w:rPr>
              <w:t>(100)</w:t>
            </w:r>
          </w:p>
        </w:tc>
      </w:tr>
      <w:tr w:rsidR="00A47DD4" w:rsidRPr="00A47DD4" w:rsidTr="00A47DD4">
        <w:trPr>
          <w:trHeight w:val="300"/>
        </w:trPr>
        <w:tc>
          <w:tcPr>
            <w:tcW w:w="2382" w:type="pct"/>
            <w:tcBorders>
              <w:bottom w:val="single" w:sz="2" w:space="0" w:color="auto"/>
            </w:tcBorders>
            <w:shd w:val="clear" w:color="auto" w:fill="auto"/>
            <w:noWrap/>
            <w:vAlign w:val="center"/>
          </w:tcPr>
          <w:p w:rsidR="00A47DD4" w:rsidRPr="00A47DD4" w:rsidRDefault="00A47DD4" w:rsidP="00DA4B15">
            <w:pPr>
              <w:spacing w:after="0" w:line="240" w:lineRule="auto"/>
              <w:jc w:val="both"/>
              <w:rPr>
                <w:rFonts w:ascii="Arial" w:eastAsia="Times New Roman" w:hAnsi="Arial" w:cs="Arial"/>
                <w:b/>
                <w:bCs/>
                <w:color w:val="000000"/>
                <w:sz w:val="20"/>
                <w:szCs w:val="20"/>
                <w:lang w:val="en-US" w:eastAsia="ru-RU"/>
              </w:rPr>
            </w:pPr>
            <w:r w:rsidRPr="00A47DD4">
              <w:rPr>
                <w:rFonts w:ascii="Arial" w:eastAsia="Times New Roman" w:hAnsi="Arial" w:cs="Arial"/>
                <w:color w:val="000000"/>
                <w:sz w:val="20"/>
                <w:szCs w:val="20"/>
                <w:lang w:val="en-US" w:eastAsia="ru-RU"/>
              </w:rPr>
              <w:t>Non-cash financing</w:t>
            </w:r>
          </w:p>
        </w:tc>
        <w:tc>
          <w:tcPr>
            <w:tcW w:w="121" w:type="pct"/>
          </w:tcPr>
          <w:p w:rsidR="00A47DD4" w:rsidRPr="00A47DD4" w:rsidRDefault="00A47DD4" w:rsidP="00DA4B15">
            <w:pPr>
              <w:spacing w:after="0" w:line="240" w:lineRule="auto"/>
              <w:jc w:val="right"/>
              <w:rPr>
                <w:rFonts w:ascii="Arial" w:eastAsia="Times New Roman" w:hAnsi="Arial" w:cs="Arial"/>
                <w:b/>
                <w:bCs/>
                <w:color w:val="000000"/>
                <w:sz w:val="20"/>
                <w:szCs w:val="24"/>
                <w:lang w:val="en-US" w:eastAsia="ru-RU"/>
              </w:rPr>
            </w:pPr>
          </w:p>
        </w:tc>
        <w:tc>
          <w:tcPr>
            <w:tcW w:w="533" w:type="pct"/>
            <w:tcBorders>
              <w:bottom w:val="single" w:sz="2" w:space="0" w:color="auto"/>
            </w:tcBorders>
            <w:shd w:val="clear" w:color="auto" w:fill="auto"/>
            <w:noWrap/>
            <w:vAlign w:val="center"/>
          </w:tcPr>
          <w:p w:rsidR="00A47DD4" w:rsidRPr="00A47DD4" w:rsidRDefault="00A47DD4" w:rsidP="00DA4B15">
            <w:pPr>
              <w:spacing w:after="0" w:line="240" w:lineRule="auto"/>
              <w:jc w:val="right"/>
              <w:rPr>
                <w:rFonts w:ascii="Arial" w:eastAsiaTheme="minorEastAsia" w:hAnsi="Arial" w:cs="Arial"/>
                <w:bCs/>
                <w:color w:val="000000"/>
                <w:sz w:val="20"/>
                <w:szCs w:val="20"/>
                <w:lang w:val="en-US" w:eastAsia="ru-RU"/>
              </w:rPr>
            </w:pPr>
            <w:r w:rsidRPr="00A47DD4">
              <w:rPr>
                <w:rFonts w:ascii="Arial" w:eastAsiaTheme="minorEastAsia" w:hAnsi="Arial" w:cs="Arial"/>
                <w:bCs/>
                <w:color w:val="000000"/>
                <w:sz w:val="20"/>
                <w:szCs w:val="20"/>
                <w:lang w:val="en-US" w:eastAsia="ru-RU"/>
              </w:rPr>
              <w:t xml:space="preserve"> (7</w:t>
            </w:r>
            <w:r w:rsidRPr="00A47DD4">
              <w:t>)</w:t>
            </w:r>
          </w:p>
        </w:tc>
        <w:tc>
          <w:tcPr>
            <w:tcW w:w="122" w:type="pct"/>
          </w:tcPr>
          <w:p w:rsidR="00A47DD4" w:rsidRPr="00A47DD4" w:rsidRDefault="00A47DD4" w:rsidP="00DA4B15">
            <w:pPr>
              <w:spacing w:after="0" w:line="240" w:lineRule="auto"/>
              <w:jc w:val="right"/>
              <w:rPr>
                <w:rFonts w:ascii="Arial" w:eastAsiaTheme="minorEastAsia" w:hAnsi="Arial" w:cs="Arial"/>
                <w:iCs/>
                <w:color w:val="000000"/>
                <w:sz w:val="20"/>
                <w:szCs w:val="20"/>
                <w:lang w:val="en-US" w:eastAsia="ru-RU"/>
              </w:rPr>
            </w:pPr>
          </w:p>
        </w:tc>
        <w:tc>
          <w:tcPr>
            <w:tcW w:w="522" w:type="pct"/>
            <w:tcBorders>
              <w:bottom w:val="single" w:sz="2" w:space="0" w:color="auto"/>
            </w:tcBorders>
            <w:shd w:val="clear" w:color="auto" w:fill="auto"/>
            <w:noWrap/>
            <w:vAlign w:val="center"/>
          </w:tcPr>
          <w:p w:rsidR="00A47DD4" w:rsidRPr="00A47DD4" w:rsidRDefault="00A47DD4" w:rsidP="00DA4B15">
            <w:pPr>
              <w:spacing w:after="0" w:line="240" w:lineRule="auto"/>
              <w:jc w:val="right"/>
              <w:rPr>
                <w:rFonts w:ascii="Arial" w:eastAsiaTheme="minorEastAsia" w:hAnsi="Arial" w:cs="Arial"/>
                <w:iCs/>
                <w:color w:val="000000"/>
                <w:sz w:val="20"/>
                <w:szCs w:val="20"/>
                <w:lang w:val="en-US" w:eastAsia="ru-RU"/>
              </w:rPr>
            </w:pPr>
            <w:r w:rsidRPr="00A47DD4">
              <w:rPr>
                <w:rFonts w:ascii="Arial" w:eastAsiaTheme="minorEastAsia" w:hAnsi="Arial" w:cs="Arial"/>
                <w:iCs/>
                <w:color w:val="000000"/>
                <w:sz w:val="20"/>
                <w:szCs w:val="20"/>
                <w:lang w:val="en-US" w:eastAsia="ru-RU"/>
              </w:rPr>
              <w:t>(2</w:t>
            </w:r>
            <w:r w:rsidRPr="00A47DD4">
              <w:t>)</w:t>
            </w:r>
          </w:p>
        </w:tc>
        <w:tc>
          <w:tcPr>
            <w:tcW w:w="121" w:type="pct"/>
          </w:tcPr>
          <w:p w:rsidR="00A47DD4" w:rsidRPr="00A47DD4" w:rsidRDefault="00A47DD4" w:rsidP="00DA4B15">
            <w:pPr>
              <w:spacing w:after="0" w:line="240" w:lineRule="auto"/>
              <w:jc w:val="right"/>
              <w:rPr>
                <w:rFonts w:ascii="Arial" w:eastAsiaTheme="minorEastAsia" w:hAnsi="Arial" w:cs="Arial"/>
                <w:iCs/>
                <w:color w:val="000000"/>
                <w:sz w:val="20"/>
                <w:szCs w:val="20"/>
                <w:lang w:val="en-US" w:eastAsia="ru-RU"/>
              </w:rPr>
            </w:pPr>
          </w:p>
        </w:tc>
        <w:tc>
          <w:tcPr>
            <w:tcW w:w="541" w:type="pct"/>
            <w:tcBorders>
              <w:bottom w:val="single" w:sz="2" w:space="0" w:color="auto"/>
            </w:tcBorders>
            <w:shd w:val="clear" w:color="auto" w:fill="auto"/>
            <w:noWrap/>
            <w:vAlign w:val="center"/>
          </w:tcPr>
          <w:p w:rsidR="00A47DD4" w:rsidRPr="00A47DD4" w:rsidRDefault="00A47DD4" w:rsidP="00105FA6">
            <w:pPr>
              <w:spacing w:after="0" w:line="240" w:lineRule="auto"/>
              <w:jc w:val="right"/>
              <w:rPr>
                <w:rFonts w:ascii="Arial" w:eastAsiaTheme="minorEastAsia" w:hAnsi="Arial" w:cs="Arial"/>
                <w:iCs/>
                <w:color w:val="000000"/>
                <w:sz w:val="20"/>
                <w:szCs w:val="20"/>
                <w:lang w:val="en-US" w:eastAsia="ru-RU"/>
              </w:rPr>
            </w:pPr>
            <w:r w:rsidRPr="00A47DD4">
              <w:rPr>
                <w:rFonts w:ascii="Arial" w:eastAsiaTheme="minorEastAsia" w:hAnsi="Arial" w:cs="Arial"/>
                <w:b/>
                <w:bCs/>
                <w:iCs/>
                <w:color w:val="000000"/>
                <w:sz w:val="20"/>
                <w:szCs w:val="20"/>
                <w:lang w:val="en-US" w:eastAsia="ru-RU"/>
              </w:rPr>
              <w:t>(8)</w:t>
            </w:r>
          </w:p>
        </w:tc>
        <w:tc>
          <w:tcPr>
            <w:tcW w:w="121" w:type="pct"/>
          </w:tcPr>
          <w:p w:rsidR="00A47DD4" w:rsidRPr="00A47DD4" w:rsidRDefault="00A47DD4" w:rsidP="00DA4B15">
            <w:pPr>
              <w:spacing w:after="0" w:line="240" w:lineRule="auto"/>
              <w:jc w:val="right"/>
              <w:rPr>
                <w:rFonts w:ascii="Arial" w:eastAsiaTheme="minorEastAsia" w:hAnsi="Arial" w:cs="Arial"/>
                <w:iCs/>
                <w:color w:val="000000"/>
                <w:sz w:val="20"/>
                <w:szCs w:val="20"/>
                <w:lang w:val="en-US" w:eastAsia="ru-RU"/>
              </w:rPr>
            </w:pPr>
          </w:p>
        </w:tc>
        <w:tc>
          <w:tcPr>
            <w:tcW w:w="536" w:type="pct"/>
            <w:tcBorders>
              <w:bottom w:val="single" w:sz="2" w:space="0" w:color="auto"/>
            </w:tcBorders>
            <w:shd w:val="clear" w:color="auto" w:fill="auto"/>
            <w:noWrap/>
            <w:vAlign w:val="center"/>
          </w:tcPr>
          <w:p w:rsidR="00A47DD4" w:rsidRPr="00A47DD4" w:rsidRDefault="00A47DD4" w:rsidP="00DA4B15">
            <w:pPr>
              <w:spacing w:after="0" w:line="240" w:lineRule="auto"/>
              <w:jc w:val="right"/>
              <w:rPr>
                <w:rFonts w:ascii="Arial" w:eastAsiaTheme="minorEastAsia" w:hAnsi="Arial" w:cs="Arial"/>
                <w:iCs/>
                <w:color w:val="000000"/>
                <w:sz w:val="20"/>
                <w:szCs w:val="20"/>
                <w:lang w:val="en-US" w:eastAsia="ru-RU"/>
              </w:rPr>
            </w:pPr>
            <w:r w:rsidRPr="00A47DD4">
              <w:rPr>
                <w:rFonts w:ascii="Arial" w:eastAsiaTheme="minorEastAsia" w:hAnsi="Arial" w:cs="Arial"/>
                <w:iCs/>
                <w:color w:val="000000"/>
                <w:sz w:val="20"/>
                <w:szCs w:val="20"/>
                <w:lang w:val="en-US" w:eastAsia="ru-RU"/>
              </w:rPr>
              <w:t>(3</w:t>
            </w:r>
            <w:r w:rsidRPr="00A47DD4">
              <w:t>)</w:t>
            </w:r>
          </w:p>
        </w:tc>
      </w:tr>
      <w:tr w:rsidR="00A47DD4" w:rsidRPr="00A47DD4" w:rsidTr="00A47DD4">
        <w:trPr>
          <w:trHeight w:val="300"/>
        </w:trPr>
        <w:tc>
          <w:tcPr>
            <w:tcW w:w="2382" w:type="pct"/>
            <w:tcBorders>
              <w:bottom w:val="single" w:sz="2" w:space="0" w:color="auto"/>
            </w:tcBorders>
            <w:shd w:val="clear" w:color="auto" w:fill="auto"/>
            <w:noWrap/>
            <w:vAlign w:val="center"/>
            <w:hideMark/>
          </w:tcPr>
          <w:p w:rsidR="00A47DD4" w:rsidRPr="00A47DD4" w:rsidRDefault="00A47DD4" w:rsidP="00DA4B15">
            <w:pPr>
              <w:spacing w:after="0" w:line="240" w:lineRule="auto"/>
              <w:jc w:val="both"/>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CAPEX</w:t>
            </w:r>
          </w:p>
        </w:tc>
        <w:tc>
          <w:tcPr>
            <w:tcW w:w="121" w:type="pct"/>
          </w:tcPr>
          <w:p w:rsidR="00A47DD4" w:rsidRPr="00A47DD4" w:rsidRDefault="00A47DD4" w:rsidP="00DA4B15">
            <w:pPr>
              <w:spacing w:after="0" w:line="240" w:lineRule="auto"/>
              <w:jc w:val="right"/>
              <w:rPr>
                <w:rFonts w:ascii="Arial" w:eastAsia="Times New Roman" w:hAnsi="Arial" w:cs="Arial"/>
                <w:b/>
                <w:bCs/>
                <w:color w:val="000000"/>
                <w:sz w:val="20"/>
                <w:szCs w:val="24"/>
                <w:lang w:val="en-US" w:eastAsia="ru-RU"/>
              </w:rPr>
            </w:pPr>
          </w:p>
        </w:tc>
        <w:tc>
          <w:tcPr>
            <w:tcW w:w="533" w:type="pct"/>
            <w:tcBorders>
              <w:bottom w:val="single" w:sz="2" w:space="0" w:color="auto"/>
            </w:tcBorders>
            <w:shd w:val="clear" w:color="auto" w:fill="auto"/>
            <w:noWrap/>
            <w:vAlign w:val="center"/>
            <w:hideMark/>
          </w:tcPr>
          <w:p w:rsidR="00A47DD4" w:rsidRPr="00A47DD4" w:rsidRDefault="00A47DD4" w:rsidP="00DA4B15">
            <w:pPr>
              <w:spacing w:after="0" w:line="240" w:lineRule="auto"/>
              <w:jc w:val="right"/>
              <w:rPr>
                <w:rFonts w:ascii="Arial" w:eastAsia="Times New Roman"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(47</w:t>
            </w:r>
            <w:r w:rsidRPr="00A47DD4">
              <w:rPr>
                <w:rFonts w:ascii="Arial" w:eastAsiaTheme="minorEastAsia" w:hAnsi="Arial" w:cs="Arial"/>
                <w:b/>
                <w:bCs/>
                <w:color w:val="000000"/>
                <w:sz w:val="20"/>
                <w:szCs w:val="20"/>
                <w:lang w:eastAsia="ru-RU"/>
              </w:rPr>
              <w:t>)</w:t>
            </w:r>
          </w:p>
        </w:tc>
        <w:tc>
          <w:tcPr>
            <w:tcW w:w="122" w:type="pct"/>
          </w:tcPr>
          <w:p w:rsidR="00A47DD4" w:rsidRPr="00A47DD4" w:rsidRDefault="00A47DD4" w:rsidP="00DA4B15">
            <w:pPr>
              <w:spacing w:after="0" w:line="240" w:lineRule="auto"/>
              <w:jc w:val="right"/>
              <w:rPr>
                <w:rFonts w:ascii="Arial" w:eastAsia="Times New Roman" w:hAnsi="Arial" w:cs="Arial"/>
                <w:b/>
                <w:bCs/>
                <w:color w:val="000000"/>
                <w:sz w:val="20"/>
                <w:szCs w:val="24"/>
                <w:lang w:val="en-US" w:eastAsia="ru-RU"/>
              </w:rPr>
            </w:pPr>
          </w:p>
        </w:tc>
        <w:tc>
          <w:tcPr>
            <w:tcW w:w="522" w:type="pct"/>
            <w:tcBorders>
              <w:bottom w:val="single" w:sz="2" w:space="0" w:color="auto"/>
            </w:tcBorders>
            <w:shd w:val="clear" w:color="auto" w:fill="auto"/>
            <w:noWrap/>
            <w:vAlign w:val="center"/>
            <w:hideMark/>
          </w:tcPr>
          <w:p w:rsidR="00A47DD4" w:rsidRPr="00A47DD4" w:rsidRDefault="00A47DD4" w:rsidP="00DA4B15">
            <w:pPr>
              <w:spacing w:after="0" w:line="240" w:lineRule="auto"/>
              <w:jc w:val="right"/>
              <w:rPr>
                <w:rFonts w:ascii="Arial" w:eastAsiaTheme="minorEastAsia"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(38)</w:t>
            </w:r>
          </w:p>
        </w:tc>
        <w:tc>
          <w:tcPr>
            <w:tcW w:w="121" w:type="pct"/>
          </w:tcPr>
          <w:p w:rsidR="00A47DD4" w:rsidRPr="00A47DD4" w:rsidRDefault="00A47DD4" w:rsidP="00DA4B15">
            <w:pPr>
              <w:spacing w:after="0" w:line="240" w:lineRule="auto"/>
              <w:jc w:val="right"/>
              <w:rPr>
                <w:rFonts w:ascii="Arial" w:eastAsiaTheme="minorEastAsia" w:hAnsi="Arial" w:cs="Arial"/>
                <w:b/>
                <w:bCs/>
                <w:color w:val="000000"/>
                <w:sz w:val="20"/>
                <w:szCs w:val="20"/>
                <w:lang w:val="en-US" w:eastAsia="ru-RU"/>
              </w:rPr>
            </w:pPr>
          </w:p>
        </w:tc>
        <w:tc>
          <w:tcPr>
            <w:tcW w:w="541" w:type="pct"/>
            <w:tcBorders>
              <w:bottom w:val="single" w:sz="2" w:space="0" w:color="auto"/>
            </w:tcBorders>
            <w:shd w:val="clear" w:color="auto" w:fill="auto"/>
            <w:noWrap/>
            <w:vAlign w:val="center"/>
            <w:hideMark/>
          </w:tcPr>
          <w:p w:rsidR="00A47DD4" w:rsidRPr="00A47DD4" w:rsidRDefault="00A47DD4" w:rsidP="00105FA6">
            <w:pPr>
              <w:spacing w:after="0" w:line="240" w:lineRule="auto"/>
              <w:jc w:val="right"/>
              <w:rPr>
                <w:rFonts w:ascii="Arial" w:eastAsiaTheme="minorEastAsia"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(114)</w:t>
            </w:r>
          </w:p>
        </w:tc>
        <w:tc>
          <w:tcPr>
            <w:tcW w:w="121" w:type="pct"/>
          </w:tcPr>
          <w:p w:rsidR="00A47DD4" w:rsidRPr="00A47DD4" w:rsidRDefault="00A47DD4" w:rsidP="00DA4B15">
            <w:pPr>
              <w:spacing w:after="0" w:line="240" w:lineRule="auto"/>
              <w:jc w:val="right"/>
              <w:rPr>
                <w:rFonts w:ascii="Arial" w:eastAsiaTheme="minorEastAsia" w:hAnsi="Arial" w:cs="Arial"/>
                <w:b/>
                <w:bCs/>
                <w:color w:val="000000"/>
                <w:sz w:val="20"/>
                <w:szCs w:val="20"/>
                <w:lang w:val="en-US" w:eastAsia="ru-RU"/>
              </w:rPr>
            </w:pPr>
          </w:p>
        </w:tc>
        <w:tc>
          <w:tcPr>
            <w:tcW w:w="536" w:type="pct"/>
            <w:tcBorders>
              <w:bottom w:val="single" w:sz="2" w:space="0" w:color="auto"/>
            </w:tcBorders>
            <w:shd w:val="clear" w:color="auto" w:fill="auto"/>
            <w:noWrap/>
            <w:vAlign w:val="center"/>
            <w:hideMark/>
          </w:tcPr>
          <w:p w:rsidR="00A47DD4" w:rsidRPr="00A47DD4" w:rsidRDefault="00A47DD4" w:rsidP="00DA4B15">
            <w:pPr>
              <w:spacing w:after="0" w:line="240" w:lineRule="auto"/>
              <w:jc w:val="right"/>
              <w:rPr>
                <w:rFonts w:ascii="Arial" w:eastAsiaTheme="minorEastAsia"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(103)</w:t>
            </w:r>
          </w:p>
        </w:tc>
      </w:tr>
      <w:tr w:rsidR="00A47DD4" w:rsidRPr="00A47DD4" w:rsidTr="00A47DD4">
        <w:trPr>
          <w:trHeight w:hRule="exact" w:val="57"/>
        </w:trPr>
        <w:tc>
          <w:tcPr>
            <w:tcW w:w="2382" w:type="pct"/>
            <w:tcBorders>
              <w:top w:val="single" w:sz="2" w:space="0" w:color="auto"/>
            </w:tcBorders>
            <w:shd w:val="clear" w:color="auto" w:fill="auto"/>
            <w:noWrap/>
            <w:vAlign w:val="center"/>
          </w:tcPr>
          <w:p w:rsidR="00A47DD4" w:rsidRPr="00A47DD4" w:rsidRDefault="00A47DD4" w:rsidP="00DA4B15">
            <w:pPr>
              <w:spacing w:after="0" w:line="240" w:lineRule="auto"/>
              <w:jc w:val="both"/>
              <w:rPr>
                <w:rFonts w:ascii="Arial" w:eastAsia="Times New Roman" w:hAnsi="Arial" w:cs="Arial"/>
                <w:i/>
                <w:iCs/>
                <w:color w:val="000000"/>
                <w:sz w:val="20"/>
                <w:szCs w:val="20"/>
                <w:lang w:val="en-US" w:eastAsia="ru-RU"/>
              </w:rPr>
            </w:pPr>
          </w:p>
        </w:tc>
        <w:tc>
          <w:tcPr>
            <w:tcW w:w="121" w:type="pct"/>
          </w:tcPr>
          <w:p w:rsidR="00A47DD4" w:rsidRPr="00A47DD4" w:rsidRDefault="00A47DD4" w:rsidP="00DA4B15">
            <w:pPr>
              <w:spacing w:after="0" w:line="240" w:lineRule="auto"/>
              <w:jc w:val="right"/>
              <w:rPr>
                <w:rFonts w:ascii="Arial" w:eastAsia="Times New Roman" w:hAnsi="Arial" w:cs="Arial"/>
                <w:i/>
                <w:iCs/>
                <w:color w:val="000000"/>
                <w:sz w:val="20"/>
                <w:szCs w:val="20"/>
                <w:lang w:val="en-US" w:eastAsia="ru-RU"/>
              </w:rPr>
            </w:pPr>
          </w:p>
        </w:tc>
        <w:tc>
          <w:tcPr>
            <w:tcW w:w="533" w:type="pct"/>
            <w:tcBorders>
              <w:top w:val="single" w:sz="2" w:space="0" w:color="auto"/>
            </w:tcBorders>
            <w:shd w:val="clear" w:color="auto" w:fill="auto"/>
            <w:noWrap/>
            <w:vAlign w:val="center"/>
          </w:tcPr>
          <w:p w:rsidR="00A47DD4" w:rsidRPr="00A47DD4" w:rsidRDefault="00A47DD4" w:rsidP="00DA4B15">
            <w:pPr>
              <w:spacing w:after="0" w:line="240" w:lineRule="auto"/>
              <w:jc w:val="right"/>
              <w:rPr>
                <w:rFonts w:ascii="Arial" w:eastAsia="Times New Roman" w:hAnsi="Arial" w:cs="Arial"/>
                <w:i/>
                <w:iCs/>
                <w:color w:val="000000"/>
                <w:sz w:val="20"/>
                <w:szCs w:val="20"/>
                <w:lang w:val="en-US" w:eastAsia="ru-RU"/>
              </w:rPr>
            </w:pPr>
          </w:p>
        </w:tc>
        <w:tc>
          <w:tcPr>
            <w:tcW w:w="122" w:type="pct"/>
          </w:tcPr>
          <w:p w:rsidR="00A47DD4" w:rsidRPr="00A47DD4" w:rsidRDefault="00A47DD4" w:rsidP="00DA4B15">
            <w:pPr>
              <w:spacing w:after="0" w:line="240" w:lineRule="auto"/>
              <w:jc w:val="right"/>
              <w:rPr>
                <w:rFonts w:ascii="Arial" w:eastAsia="Times New Roman" w:hAnsi="Arial" w:cs="Arial"/>
                <w:i/>
                <w:iCs/>
                <w:color w:val="000000"/>
                <w:sz w:val="20"/>
                <w:szCs w:val="20"/>
                <w:lang w:val="en-US" w:eastAsia="ru-RU"/>
              </w:rPr>
            </w:pPr>
          </w:p>
        </w:tc>
        <w:tc>
          <w:tcPr>
            <w:tcW w:w="522" w:type="pct"/>
            <w:tcBorders>
              <w:top w:val="single" w:sz="2" w:space="0" w:color="auto"/>
            </w:tcBorders>
            <w:shd w:val="clear" w:color="auto" w:fill="auto"/>
            <w:noWrap/>
            <w:vAlign w:val="center"/>
          </w:tcPr>
          <w:p w:rsidR="00A47DD4" w:rsidRPr="00A47DD4" w:rsidRDefault="00A47DD4" w:rsidP="00DA4B15">
            <w:pPr>
              <w:spacing w:after="0" w:line="240" w:lineRule="auto"/>
              <w:jc w:val="right"/>
              <w:rPr>
                <w:rFonts w:ascii="Arial" w:eastAsia="Times New Roman" w:hAnsi="Arial" w:cs="Arial"/>
                <w:i/>
                <w:iCs/>
                <w:color w:val="000000"/>
                <w:sz w:val="20"/>
                <w:szCs w:val="20"/>
                <w:lang w:val="en-US" w:eastAsia="ru-RU"/>
              </w:rPr>
            </w:pPr>
          </w:p>
        </w:tc>
        <w:tc>
          <w:tcPr>
            <w:tcW w:w="121" w:type="pct"/>
          </w:tcPr>
          <w:p w:rsidR="00A47DD4" w:rsidRPr="00A47DD4" w:rsidRDefault="00A47DD4" w:rsidP="00DA4B15">
            <w:pPr>
              <w:spacing w:after="0" w:line="240" w:lineRule="auto"/>
              <w:jc w:val="right"/>
              <w:rPr>
                <w:rFonts w:ascii="Arial" w:eastAsia="Times New Roman" w:hAnsi="Arial" w:cs="Arial"/>
                <w:i/>
                <w:iCs/>
                <w:color w:val="000000"/>
                <w:sz w:val="20"/>
                <w:szCs w:val="20"/>
                <w:lang w:val="en-US" w:eastAsia="ru-RU"/>
              </w:rPr>
            </w:pPr>
          </w:p>
        </w:tc>
        <w:tc>
          <w:tcPr>
            <w:tcW w:w="541" w:type="pct"/>
            <w:tcBorders>
              <w:top w:val="single" w:sz="2" w:space="0" w:color="auto"/>
            </w:tcBorders>
            <w:shd w:val="clear" w:color="auto" w:fill="auto"/>
            <w:noWrap/>
            <w:vAlign w:val="center"/>
          </w:tcPr>
          <w:p w:rsidR="00A47DD4" w:rsidRPr="00A47DD4" w:rsidRDefault="00A47DD4" w:rsidP="00105FA6">
            <w:pPr>
              <w:spacing w:after="0" w:line="240" w:lineRule="auto"/>
              <w:jc w:val="right"/>
              <w:rPr>
                <w:rFonts w:ascii="Arial" w:eastAsia="Times New Roman" w:hAnsi="Arial" w:cs="Arial"/>
                <w:i/>
                <w:iCs/>
                <w:color w:val="000000"/>
                <w:sz w:val="20"/>
                <w:szCs w:val="20"/>
                <w:lang w:val="en-US" w:eastAsia="ru-RU"/>
              </w:rPr>
            </w:pPr>
          </w:p>
        </w:tc>
        <w:tc>
          <w:tcPr>
            <w:tcW w:w="121" w:type="pct"/>
          </w:tcPr>
          <w:p w:rsidR="00A47DD4" w:rsidRPr="00A47DD4" w:rsidRDefault="00A47DD4" w:rsidP="00DA4B15">
            <w:pPr>
              <w:spacing w:after="0" w:line="240" w:lineRule="auto"/>
              <w:jc w:val="right"/>
              <w:rPr>
                <w:rFonts w:ascii="Arial" w:eastAsia="Times New Roman" w:hAnsi="Arial" w:cs="Arial"/>
                <w:i/>
                <w:iCs/>
                <w:color w:val="000000"/>
                <w:sz w:val="20"/>
                <w:szCs w:val="20"/>
                <w:lang w:val="en-US" w:eastAsia="ru-RU"/>
              </w:rPr>
            </w:pPr>
          </w:p>
        </w:tc>
        <w:tc>
          <w:tcPr>
            <w:tcW w:w="536" w:type="pct"/>
            <w:tcBorders>
              <w:top w:val="single" w:sz="2" w:space="0" w:color="auto"/>
            </w:tcBorders>
            <w:shd w:val="clear" w:color="auto" w:fill="auto"/>
            <w:noWrap/>
            <w:vAlign w:val="center"/>
          </w:tcPr>
          <w:p w:rsidR="00A47DD4" w:rsidRPr="00A47DD4" w:rsidRDefault="00A47DD4" w:rsidP="00DA4B15">
            <w:pPr>
              <w:spacing w:after="0" w:line="240" w:lineRule="auto"/>
              <w:jc w:val="right"/>
              <w:rPr>
                <w:rFonts w:ascii="Arial" w:eastAsia="Times New Roman" w:hAnsi="Arial" w:cs="Arial"/>
                <w:i/>
                <w:iCs/>
                <w:color w:val="000000"/>
                <w:sz w:val="20"/>
                <w:szCs w:val="20"/>
                <w:lang w:val="en-US" w:eastAsia="ru-RU"/>
              </w:rPr>
            </w:pPr>
          </w:p>
        </w:tc>
      </w:tr>
      <w:tr w:rsidR="00A47DD4" w:rsidRPr="00A47DD4" w:rsidTr="00A47DD4">
        <w:trPr>
          <w:trHeight w:val="300"/>
        </w:trPr>
        <w:tc>
          <w:tcPr>
            <w:tcW w:w="2382" w:type="pct"/>
            <w:shd w:val="clear" w:color="auto" w:fill="auto"/>
            <w:noWrap/>
            <w:vAlign w:val="center"/>
            <w:hideMark/>
          </w:tcPr>
          <w:p w:rsidR="00A47DD4" w:rsidRPr="00A47DD4" w:rsidRDefault="00A47DD4" w:rsidP="00DA4B15">
            <w:pPr>
              <w:spacing w:after="0" w:line="240" w:lineRule="auto"/>
              <w:jc w:val="both"/>
              <w:rPr>
                <w:rFonts w:ascii="Arial" w:eastAsia="Times New Roman" w:hAnsi="Arial" w:cs="Arial"/>
                <w:i/>
                <w:iCs/>
                <w:color w:val="000000"/>
                <w:sz w:val="20"/>
                <w:szCs w:val="20"/>
                <w:lang w:val="en-US" w:eastAsia="ru-RU"/>
              </w:rPr>
            </w:pPr>
            <w:r w:rsidRPr="00A47DD4">
              <w:rPr>
                <w:rFonts w:ascii="Arial" w:eastAsia="Times New Roman" w:hAnsi="Arial" w:cs="Arial"/>
                <w:i/>
                <w:iCs/>
                <w:color w:val="000000"/>
                <w:sz w:val="20"/>
                <w:szCs w:val="20"/>
                <w:lang w:val="en-US" w:eastAsia="ru-RU"/>
              </w:rPr>
              <w:t>Cash from financing activities</w:t>
            </w:r>
          </w:p>
        </w:tc>
        <w:tc>
          <w:tcPr>
            <w:tcW w:w="121" w:type="pct"/>
          </w:tcPr>
          <w:p w:rsidR="00A47DD4" w:rsidRPr="00A47DD4" w:rsidRDefault="00A47DD4" w:rsidP="00DA4B15">
            <w:pPr>
              <w:spacing w:after="0" w:line="240" w:lineRule="auto"/>
              <w:jc w:val="right"/>
              <w:rPr>
                <w:rFonts w:ascii="Arial" w:eastAsia="Times New Roman" w:hAnsi="Arial" w:cs="Arial"/>
                <w:i/>
                <w:iCs/>
                <w:color w:val="000000"/>
                <w:sz w:val="20"/>
                <w:szCs w:val="20"/>
                <w:lang w:val="en-US" w:eastAsia="ru-RU"/>
              </w:rPr>
            </w:pPr>
          </w:p>
        </w:tc>
        <w:tc>
          <w:tcPr>
            <w:tcW w:w="533" w:type="pct"/>
            <w:shd w:val="clear" w:color="auto" w:fill="auto"/>
            <w:noWrap/>
            <w:vAlign w:val="center"/>
            <w:hideMark/>
          </w:tcPr>
          <w:p w:rsidR="00A47DD4" w:rsidRPr="00A47DD4" w:rsidRDefault="00A47DD4" w:rsidP="00DA4B15">
            <w:pPr>
              <w:spacing w:after="0" w:line="240" w:lineRule="auto"/>
              <w:jc w:val="right"/>
              <w:rPr>
                <w:rFonts w:ascii="Arial" w:eastAsia="Times New Roman"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(36</w:t>
            </w:r>
            <w:r w:rsidRPr="00A47DD4">
              <w:rPr>
                <w:rFonts w:ascii="Arial" w:eastAsiaTheme="minorEastAsia" w:hAnsi="Arial" w:cs="Arial"/>
                <w:color w:val="000000"/>
                <w:sz w:val="20"/>
                <w:szCs w:val="20"/>
                <w:lang w:eastAsia="ru-RU"/>
              </w:rPr>
              <w:t>)</w:t>
            </w:r>
          </w:p>
        </w:tc>
        <w:tc>
          <w:tcPr>
            <w:tcW w:w="122" w:type="pct"/>
          </w:tcPr>
          <w:p w:rsidR="00A47DD4" w:rsidRPr="00A47DD4" w:rsidRDefault="00A47DD4" w:rsidP="00DA4B15">
            <w:pPr>
              <w:spacing w:after="0" w:line="240" w:lineRule="auto"/>
              <w:jc w:val="right"/>
              <w:rPr>
                <w:rFonts w:ascii="Arial" w:eastAsia="Times New Roman" w:hAnsi="Arial" w:cs="Arial"/>
                <w:i/>
                <w:iCs/>
                <w:color w:val="000000"/>
                <w:sz w:val="20"/>
                <w:szCs w:val="20"/>
                <w:lang w:val="en-US" w:eastAsia="ru-RU"/>
              </w:rPr>
            </w:pPr>
          </w:p>
        </w:tc>
        <w:tc>
          <w:tcPr>
            <w:tcW w:w="522" w:type="pct"/>
            <w:shd w:val="clear" w:color="auto" w:fill="auto"/>
            <w:noWrap/>
            <w:vAlign w:val="center"/>
            <w:hideMark/>
          </w:tcPr>
          <w:p w:rsidR="00A47DD4" w:rsidRPr="00A47DD4" w:rsidRDefault="00A47DD4" w:rsidP="00DA4B15">
            <w:pPr>
              <w:spacing w:after="0" w:line="240" w:lineRule="auto"/>
              <w:jc w:val="right"/>
              <w:rPr>
                <w:rFonts w:ascii="Arial" w:eastAsiaTheme="minorEastAsia"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(57)</w:t>
            </w:r>
          </w:p>
        </w:tc>
        <w:tc>
          <w:tcPr>
            <w:tcW w:w="121" w:type="pct"/>
          </w:tcPr>
          <w:p w:rsidR="00A47DD4" w:rsidRPr="00A47DD4" w:rsidRDefault="00A47DD4" w:rsidP="00DA4B15">
            <w:pPr>
              <w:spacing w:after="0" w:line="240" w:lineRule="auto"/>
              <w:jc w:val="right"/>
              <w:rPr>
                <w:rFonts w:ascii="Arial" w:eastAsiaTheme="minorEastAsia" w:hAnsi="Arial" w:cs="Arial"/>
                <w:i/>
                <w:iCs/>
                <w:color w:val="000000"/>
                <w:sz w:val="20"/>
                <w:szCs w:val="20"/>
                <w:lang w:val="en-US" w:eastAsia="ru-RU"/>
              </w:rPr>
            </w:pPr>
          </w:p>
        </w:tc>
        <w:tc>
          <w:tcPr>
            <w:tcW w:w="541" w:type="pct"/>
            <w:shd w:val="clear" w:color="auto" w:fill="auto"/>
            <w:noWrap/>
            <w:vAlign w:val="center"/>
            <w:hideMark/>
          </w:tcPr>
          <w:p w:rsidR="00A47DD4" w:rsidRPr="00A47DD4" w:rsidRDefault="00A47DD4" w:rsidP="00105FA6">
            <w:pPr>
              <w:spacing w:after="0" w:line="240" w:lineRule="auto"/>
              <w:jc w:val="right"/>
              <w:rPr>
                <w:rFonts w:ascii="Arial" w:eastAsiaTheme="minorEastAsia"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(40</w:t>
            </w:r>
            <w:r w:rsidRPr="00A47DD4">
              <w:rPr>
                <w:lang w:val="en-US"/>
              </w:rPr>
              <w:t>)</w:t>
            </w:r>
          </w:p>
        </w:tc>
        <w:tc>
          <w:tcPr>
            <w:tcW w:w="121" w:type="pct"/>
          </w:tcPr>
          <w:p w:rsidR="00A47DD4" w:rsidRPr="00A47DD4" w:rsidRDefault="00A47DD4" w:rsidP="00DA4B15">
            <w:pPr>
              <w:spacing w:after="0" w:line="240" w:lineRule="auto"/>
              <w:jc w:val="right"/>
              <w:rPr>
                <w:rFonts w:ascii="Arial" w:eastAsiaTheme="minorEastAsia" w:hAnsi="Arial" w:cs="Arial"/>
                <w:i/>
                <w:iCs/>
                <w:color w:val="000000"/>
                <w:sz w:val="20"/>
                <w:szCs w:val="20"/>
                <w:lang w:val="en-US" w:eastAsia="ru-RU"/>
              </w:rPr>
            </w:pPr>
          </w:p>
        </w:tc>
        <w:tc>
          <w:tcPr>
            <w:tcW w:w="536" w:type="pct"/>
            <w:shd w:val="clear" w:color="auto" w:fill="auto"/>
            <w:noWrap/>
            <w:vAlign w:val="center"/>
            <w:hideMark/>
          </w:tcPr>
          <w:p w:rsidR="00A47DD4" w:rsidRPr="00A47DD4" w:rsidRDefault="00A47DD4" w:rsidP="00DA4B15">
            <w:pPr>
              <w:spacing w:after="0" w:line="240" w:lineRule="auto"/>
              <w:jc w:val="right"/>
              <w:rPr>
                <w:rFonts w:ascii="Arial" w:eastAsiaTheme="minorEastAsia"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(159)</w:t>
            </w:r>
          </w:p>
        </w:tc>
      </w:tr>
      <w:tr w:rsidR="00A47DD4" w:rsidRPr="00A47DD4" w:rsidTr="00A47DD4">
        <w:trPr>
          <w:trHeight w:val="300"/>
        </w:trPr>
        <w:tc>
          <w:tcPr>
            <w:tcW w:w="2382" w:type="pct"/>
            <w:shd w:val="clear" w:color="auto" w:fill="auto"/>
            <w:noWrap/>
            <w:vAlign w:val="center"/>
            <w:hideMark/>
          </w:tcPr>
          <w:p w:rsidR="00A47DD4" w:rsidRPr="00A47DD4" w:rsidRDefault="00A47DD4" w:rsidP="00DA4B15">
            <w:pPr>
              <w:spacing w:after="0" w:line="240" w:lineRule="auto"/>
              <w:jc w:val="both"/>
              <w:rPr>
                <w:rFonts w:ascii="Arial" w:eastAsia="Times New Roman" w:hAnsi="Arial" w:cs="Arial"/>
                <w:i/>
                <w:iCs/>
                <w:color w:val="000000"/>
                <w:sz w:val="20"/>
                <w:szCs w:val="20"/>
                <w:lang w:val="en-US" w:eastAsia="ru-RU"/>
              </w:rPr>
            </w:pPr>
            <w:r w:rsidRPr="00A47DD4">
              <w:rPr>
                <w:rFonts w:ascii="Arial" w:eastAsia="Times New Roman" w:hAnsi="Arial" w:cs="Arial"/>
                <w:i/>
                <w:iCs/>
                <w:color w:val="000000"/>
                <w:sz w:val="20"/>
                <w:szCs w:val="20"/>
                <w:lang w:val="en-US" w:eastAsia="ru-RU"/>
              </w:rPr>
              <w:t xml:space="preserve">incl. Dividends </w:t>
            </w:r>
          </w:p>
        </w:tc>
        <w:tc>
          <w:tcPr>
            <w:tcW w:w="121" w:type="pct"/>
          </w:tcPr>
          <w:p w:rsidR="00A47DD4" w:rsidRPr="00A47DD4" w:rsidRDefault="00A47DD4" w:rsidP="00DA4B15">
            <w:pPr>
              <w:spacing w:after="0" w:line="240" w:lineRule="auto"/>
              <w:jc w:val="right"/>
              <w:rPr>
                <w:rFonts w:ascii="Arial" w:eastAsia="Times New Roman" w:hAnsi="Arial" w:cs="Arial"/>
                <w:i/>
                <w:iCs/>
                <w:color w:val="000000"/>
                <w:sz w:val="20"/>
                <w:szCs w:val="20"/>
                <w:lang w:val="en-US" w:eastAsia="ru-RU"/>
              </w:rPr>
            </w:pPr>
          </w:p>
        </w:tc>
        <w:tc>
          <w:tcPr>
            <w:tcW w:w="533" w:type="pct"/>
            <w:shd w:val="clear" w:color="auto" w:fill="auto"/>
            <w:noWrap/>
            <w:vAlign w:val="center"/>
            <w:hideMark/>
          </w:tcPr>
          <w:p w:rsidR="00A47DD4" w:rsidRPr="00A47DD4" w:rsidRDefault="00A47DD4" w:rsidP="00DA4B15">
            <w:pPr>
              <w:spacing w:after="0" w:line="240" w:lineRule="auto"/>
              <w:jc w:val="right"/>
              <w:rPr>
                <w:rFonts w:ascii="Arial" w:eastAsia="Times New Roman"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 xml:space="preserve"> -</w:t>
            </w:r>
          </w:p>
        </w:tc>
        <w:tc>
          <w:tcPr>
            <w:tcW w:w="122" w:type="pct"/>
          </w:tcPr>
          <w:p w:rsidR="00A47DD4" w:rsidRPr="00A47DD4" w:rsidRDefault="00A47DD4" w:rsidP="00DA4B15">
            <w:pPr>
              <w:spacing w:after="0" w:line="240" w:lineRule="auto"/>
              <w:jc w:val="right"/>
              <w:rPr>
                <w:rFonts w:ascii="Arial" w:eastAsia="Times New Roman" w:hAnsi="Arial" w:cs="Arial"/>
                <w:i/>
                <w:iCs/>
                <w:color w:val="000000"/>
                <w:sz w:val="20"/>
                <w:szCs w:val="20"/>
                <w:lang w:val="en-US" w:eastAsia="ru-RU"/>
              </w:rPr>
            </w:pPr>
          </w:p>
        </w:tc>
        <w:tc>
          <w:tcPr>
            <w:tcW w:w="522" w:type="pct"/>
            <w:shd w:val="clear" w:color="auto" w:fill="auto"/>
            <w:noWrap/>
            <w:vAlign w:val="center"/>
            <w:hideMark/>
          </w:tcPr>
          <w:p w:rsidR="00A47DD4" w:rsidRPr="00A47DD4" w:rsidRDefault="00A47DD4" w:rsidP="00DA4B15">
            <w:pPr>
              <w:spacing w:after="0" w:line="240" w:lineRule="auto"/>
              <w:jc w:val="right"/>
              <w:rPr>
                <w:rFonts w:ascii="Arial" w:eastAsiaTheme="minorEastAsia"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(23)</w:t>
            </w:r>
          </w:p>
        </w:tc>
        <w:tc>
          <w:tcPr>
            <w:tcW w:w="121" w:type="pct"/>
          </w:tcPr>
          <w:p w:rsidR="00A47DD4" w:rsidRPr="00A47DD4" w:rsidRDefault="00A47DD4" w:rsidP="00DA4B15">
            <w:pPr>
              <w:spacing w:after="0" w:line="240" w:lineRule="auto"/>
              <w:jc w:val="right"/>
              <w:rPr>
                <w:rFonts w:ascii="Arial" w:eastAsiaTheme="minorEastAsia" w:hAnsi="Arial" w:cs="Arial"/>
                <w:i/>
                <w:iCs/>
                <w:color w:val="000000"/>
                <w:sz w:val="20"/>
                <w:szCs w:val="20"/>
                <w:lang w:val="en-US" w:eastAsia="ru-RU"/>
              </w:rPr>
            </w:pPr>
          </w:p>
        </w:tc>
        <w:tc>
          <w:tcPr>
            <w:tcW w:w="541" w:type="pct"/>
            <w:shd w:val="clear" w:color="auto" w:fill="auto"/>
            <w:noWrap/>
            <w:vAlign w:val="center"/>
            <w:hideMark/>
          </w:tcPr>
          <w:p w:rsidR="00A47DD4" w:rsidRPr="00A47DD4" w:rsidRDefault="00A47DD4" w:rsidP="00105FA6">
            <w:pPr>
              <w:spacing w:after="0" w:line="240" w:lineRule="auto"/>
              <w:jc w:val="right"/>
              <w:rPr>
                <w:rFonts w:ascii="Arial" w:eastAsiaTheme="minorEastAsia"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(50</w:t>
            </w:r>
            <w:r w:rsidRPr="00A47DD4">
              <w:rPr>
                <w:lang w:val="en-US"/>
              </w:rPr>
              <w:t>)</w:t>
            </w:r>
          </w:p>
        </w:tc>
        <w:tc>
          <w:tcPr>
            <w:tcW w:w="121" w:type="pct"/>
          </w:tcPr>
          <w:p w:rsidR="00A47DD4" w:rsidRPr="00A47DD4" w:rsidRDefault="00A47DD4" w:rsidP="00DA4B15">
            <w:pPr>
              <w:spacing w:after="0" w:line="240" w:lineRule="auto"/>
              <w:jc w:val="right"/>
              <w:rPr>
                <w:rFonts w:ascii="Arial" w:eastAsiaTheme="minorEastAsia" w:hAnsi="Arial" w:cs="Arial"/>
                <w:i/>
                <w:iCs/>
                <w:color w:val="000000"/>
                <w:sz w:val="20"/>
                <w:szCs w:val="20"/>
                <w:lang w:val="en-US" w:eastAsia="ru-RU"/>
              </w:rPr>
            </w:pPr>
          </w:p>
        </w:tc>
        <w:tc>
          <w:tcPr>
            <w:tcW w:w="536" w:type="pct"/>
            <w:shd w:val="clear" w:color="auto" w:fill="auto"/>
            <w:noWrap/>
            <w:vAlign w:val="center"/>
            <w:hideMark/>
          </w:tcPr>
          <w:p w:rsidR="00A47DD4" w:rsidRPr="00A47DD4" w:rsidRDefault="00A47DD4" w:rsidP="00DA4B15">
            <w:pPr>
              <w:spacing w:after="0" w:line="240" w:lineRule="auto"/>
              <w:jc w:val="right"/>
              <w:rPr>
                <w:rFonts w:ascii="Arial" w:eastAsiaTheme="minorEastAsia"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(97)</w:t>
            </w:r>
          </w:p>
        </w:tc>
      </w:tr>
      <w:tr w:rsidR="00A47DD4" w:rsidRPr="00A47DD4" w:rsidTr="00A47DD4">
        <w:trPr>
          <w:trHeight w:val="300"/>
        </w:trPr>
        <w:tc>
          <w:tcPr>
            <w:tcW w:w="2382" w:type="pct"/>
            <w:shd w:val="clear" w:color="auto" w:fill="auto"/>
            <w:noWrap/>
            <w:vAlign w:val="center"/>
          </w:tcPr>
          <w:p w:rsidR="00A47DD4" w:rsidRPr="00A47DD4" w:rsidRDefault="00A47DD4" w:rsidP="00DA4B15">
            <w:pPr>
              <w:spacing w:after="0" w:line="240" w:lineRule="auto"/>
              <w:jc w:val="both"/>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Non-cash financing</w:t>
            </w:r>
          </w:p>
        </w:tc>
        <w:tc>
          <w:tcPr>
            <w:tcW w:w="121" w:type="pct"/>
          </w:tcPr>
          <w:p w:rsidR="00A47DD4" w:rsidRPr="00A47DD4" w:rsidRDefault="00A47DD4" w:rsidP="00DA4B15">
            <w:pPr>
              <w:spacing w:after="0" w:line="240" w:lineRule="auto"/>
              <w:jc w:val="right"/>
              <w:rPr>
                <w:rFonts w:ascii="Arial" w:eastAsia="Times New Roman" w:hAnsi="Arial" w:cs="Arial"/>
                <w:color w:val="000000"/>
                <w:sz w:val="20"/>
                <w:szCs w:val="20"/>
                <w:lang w:val="en-US" w:eastAsia="ru-RU"/>
              </w:rPr>
            </w:pPr>
          </w:p>
        </w:tc>
        <w:tc>
          <w:tcPr>
            <w:tcW w:w="533" w:type="pct"/>
            <w:shd w:val="clear" w:color="auto" w:fill="auto"/>
            <w:noWrap/>
            <w:vAlign w:val="center"/>
          </w:tcPr>
          <w:p w:rsidR="00A47DD4" w:rsidRPr="00A47DD4" w:rsidRDefault="00A47DD4" w:rsidP="00DA4B15">
            <w:pPr>
              <w:spacing w:after="0" w:line="240" w:lineRule="auto"/>
              <w:jc w:val="right"/>
              <w:rPr>
                <w:rFonts w:ascii="Arial" w:eastAsiaTheme="minorEastAsia"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 xml:space="preserve"> 7</w:t>
            </w:r>
          </w:p>
        </w:tc>
        <w:tc>
          <w:tcPr>
            <w:tcW w:w="122" w:type="pct"/>
          </w:tcPr>
          <w:p w:rsidR="00A47DD4" w:rsidRPr="00A47DD4" w:rsidRDefault="00A47DD4" w:rsidP="00DA4B15">
            <w:pPr>
              <w:spacing w:after="0" w:line="240" w:lineRule="auto"/>
              <w:jc w:val="right"/>
              <w:rPr>
                <w:rFonts w:ascii="Arial" w:eastAsiaTheme="minorEastAsia" w:hAnsi="Arial" w:cs="Arial"/>
                <w:i/>
                <w:iCs/>
                <w:color w:val="000000"/>
                <w:sz w:val="20"/>
                <w:szCs w:val="20"/>
                <w:lang w:val="en-US" w:eastAsia="ru-RU"/>
              </w:rPr>
            </w:pPr>
          </w:p>
        </w:tc>
        <w:tc>
          <w:tcPr>
            <w:tcW w:w="522" w:type="pct"/>
            <w:shd w:val="clear" w:color="auto" w:fill="auto"/>
            <w:noWrap/>
            <w:vAlign w:val="center"/>
          </w:tcPr>
          <w:p w:rsidR="00A47DD4" w:rsidRPr="00A47DD4" w:rsidRDefault="00A47DD4" w:rsidP="00DA4B15">
            <w:pPr>
              <w:spacing w:after="0" w:line="240" w:lineRule="auto"/>
              <w:jc w:val="right"/>
              <w:rPr>
                <w:rFonts w:ascii="Arial" w:eastAsiaTheme="minorEastAsia"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 xml:space="preserve"> 2</w:t>
            </w:r>
          </w:p>
        </w:tc>
        <w:tc>
          <w:tcPr>
            <w:tcW w:w="121" w:type="pct"/>
          </w:tcPr>
          <w:p w:rsidR="00A47DD4" w:rsidRPr="00A47DD4" w:rsidRDefault="00A47DD4" w:rsidP="00DA4B15">
            <w:pPr>
              <w:spacing w:after="0" w:line="240" w:lineRule="auto"/>
              <w:jc w:val="right"/>
              <w:rPr>
                <w:rFonts w:ascii="Arial" w:eastAsiaTheme="minorEastAsia" w:hAnsi="Arial" w:cs="Arial"/>
                <w:i/>
                <w:iCs/>
                <w:color w:val="000000"/>
                <w:sz w:val="20"/>
                <w:szCs w:val="20"/>
                <w:lang w:val="en-US" w:eastAsia="ru-RU"/>
              </w:rPr>
            </w:pPr>
          </w:p>
        </w:tc>
        <w:tc>
          <w:tcPr>
            <w:tcW w:w="541" w:type="pct"/>
            <w:shd w:val="clear" w:color="auto" w:fill="auto"/>
            <w:noWrap/>
            <w:vAlign w:val="center"/>
          </w:tcPr>
          <w:p w:rsidR="00A47DD4" w:rsidRPr="00A47DD4" w:rsidRDefault="00A47DD4" w:rsidP="00105FA6">
            <w:pPr>
              <w:spacing w:after="0" w:line="240" w:lineRule="auto"/>
              <w:jc w:val="right"/>
              <w:rPr>
                <w:rFonts w:ascii="Arial" w:eastAsiaTheme="minorEastAsia"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 xml:space="preserve"> 8</w:t>
            </w:r>
          </w:p>
        </w:tc>
        <w:tc>
          <w:tcPr>
            <w:tcW w:w="121" w:type="pct"/>
          </w:tcPr>
          <w:p w:rsidR="00A47DD4" w:rsidRPr="00A47DD4" w:rsidRDefault="00A47DD4" w:rsidP="00DA4B15">
            <w:pPr>
              <w:spacing w:after="0" w:line="240" w:lineRule="auto"/>
              <w:jc w:val="right"/>
              <w:rPr>
                <w:rFonts w:ascii="Arial" w:eastAsiaTheme="minorEastAsia" w:hAnsi="Arial" w:cs="Arial"/>
                <w:i/>
                <w:iCs/>
                <w:color w:val="000000"/>
                <w:sz w:val="20"/>
                <w:szCs w:val="20"/>
                <w:lang w:val="en-US" w:eastAsia="ru-RU"/>
              </w:rPr>
            </w:pPr>
          </w:p>
        </w:tc>
        <w:tc>
          <w:tcPr>
            <w:tcW w:w="536" w:type="pct"/>
            <w:shd w:val="clear" w:color="auto" w:fill="auto"/>
            <w:noWrap/>
            <w:vAlign w:val="center"/>
          </w:tcPr>
          <w:p w:rsidR="00A47DD4" w:rsidRPr="00A47DD4" w:rsidRDefault="00A47DD4" w:rsidP="00DA4B15">
            <w:pPr>
              <w:spacing w:after="0" w:line="240" w:lineRule="auto"/>
              <w:jc w:val="right"/>
              <w:rPr>
                <w:rFonts w:ascii="Arial" w:eastAsiaTheme="minorEastAsia"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 xml:space="preserve"> 3</w:t>
            </w:r>
          </w:p>
        </w:tc>
      </w:tr>
      <w:tr w:rsidR="00A47DD4" w:rsidRPr="00A47DD4" w:rsidTr="00A47DD4">
        <w:trPr>
          <w:trHeight w:val="300"/>
        </w:trPr>
        <w:tc>
          <w:tcPr>
            <w:tcW w:w="2382" w:type="pct"/>
            <w:shd w:val="clear" w:color="auto" w:fill="auto"/>
            <w:noWrap/>
            <w:vAlign w:val="center"/>
            <w:hideMark/>
          </w:tcPr>
          <w:p w:rsidR="00A47DD4" w:rsidRPr="00A47DD4" w:rsidRDefault="00A47DD4" w:rsidP="00DA4B15">
            <w:pPr>
              <w:spacing w:after="0" w:line="240" w:lineRule="auto"/>
              <w:jc w:val="both"/>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Deposits</w:t>
            </w:r>
          </w:p>
        </w:tc>
        <w:tc>
          <w:tcPr>
            <w:tcW w:w="121" w:type="pct"/>
          </w:tcPr>
          <w:p w:rsidR="00A47DD4" w:rsidRPr="00A47DD4" w:rsidRDefault="00A47DD4" w:rsidP="00DA4B15">
            <w:pPr>
              <w:spacing w:after="0" w:line="240" w:lineRule="auto"/>
              <w:jc w:val="right"/>
              <w:rPr>
                <w:rFonts w:ascii="Arial" w:eastAsia="Times New Roman" w:hAnsi="Arial" w:cs="Arial"/>
                <w:color w:val="000000"/>
                <w:sz w:val="20"/>
                <w:szCs w:val="20"/>
                <w:lang w:val="en-US" w:eastAsia="ru-RU"/>
              </w:rPr>
            </w:pPr>
          </w:p>
        </w:tc>
        <w:tc>
          <w:tcPr>
            <w:tcW w:w="533" w:type="pct"/>
            <w:shd w:val="clear" w:color="auto" w:fill="auto"/>
            <w:noWrap/>
            <w:vAlign w:val="center"/>
            <w:hideMark/>
          </w:tcPr>
          <w:p w:rsidR="00A47DD4" w:rsidRPr="00A47DD4" w:rsidRDefault="00A47DD4" w:rsidP="00DA4B15">
            <w:pPr>
              <w:spacing w:after="0" w:line="240" w:lineRule="auto"/>
              <w:jc w:val="right"/>
              <w:rPr>
                <w:rFonts w:ascii="Arial" w:eastAsia="Times New Roman" w:hAnsi="Arial" w:cs="Arial"/>
                <w:color w:val="000000"/>
                <w:sz w:val="20"/>
                <w:szCs w:val="20"/>
                <w:lang w:val="en-US" w:eastAsia="ru-RU"/>
              </w:rPr>
            </w:pPr>
            <w:r w:rsidRPr="00A47DD4">
              <w:rPr>
                <w:rFonts w:ascii="Arial" w:eastAsiaTheme="minorEastAsia" w:hAnsi="Arial" w:cs="Arial"/>
                <w:color w:val="000000"/>
                <w:sz w:val="20"/>
                <w:szCs w:val="20"/>
                <w:lang w:eastAsia="ru-RU"/>
              </w:rPr>
              <w:t xml:space="preserve"> -</w:t>
            </w:r>
          </w:p>
        </w:tc>
        <w:tc>
          <w:tcPr>
            <w:tcW w:w="122" w:type="pct"/>
          </w:tcPr>
          <w:p w:rsidR="00A47DD4" w:rsidRPr="00A47DD4" w:rsidRDefault="00A47DD4" w:rsidP="00DA4B15">
            <w:pPr>
              <w:spacing w:after="0" w:line="240" w:lineRule="auto"/>
              <w:jc w:val="right"/>
              <w:rPr>
                <w:rFonts w:ascii="Arial" w:eastAsia="Times New Roman" w:hAnsi="Arial" w:cs="Arial"/>
                <w:color w:val="000000"/>
                <w:sz w:val="20"/>
                <w:szCs w:val="20"/>
                <w:lang w:val="en-US" w:eastAsia="ru-RU"/>
              </w:rPr>
            </w:pPr>
          </w:p>
        </w:tc>
        <w:tc>
          <w:tcPr>
            <w:tcW w:w="522" w:type="pct"/>
            <w:shd w:val="clear" w:color="auto" w:fill="auto"/>
            <w:noWrap/>
            <w:vAlign w:val="center"/>
            <w:hideMark/>
          </w:tcPr>
          <w:p w:rsidR="00A47DD4" w:rsidRPr="00A47DD4" w:rsidRDefault="00A47DD4" w:rsidP="00BD14C2">
            <w:pPr>
              <w:spacing w:after="0" w:line="240" w:lineRule="auto"/>
              <w:jc w:val="right"/>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 xml:space="preserve"> </w:t>
            </w:r>
            <w:r w:rsidRPr="00A47DD4">
              <w:t xml:space="preserve"> -</w:t>
            </w:r>
          </w:p>
        </w:tc>
        <w:tc>
          <w:tcPr>
            <w:tcW w:w="121" w:type="pct"/>
          </w:tcPr>
          <w:p w:rsidR="00A47DD4" w:rsidRPr="00A47DD4" w:rsidRDefault="00A47DD4" w:rsidP="00DA4B15">
            <w:pPr>
              <w:spacing w:after="0" w:line="240" w:lineRule="auto"/>
              <w:jc w:val="right"/>
              <w:rPr>
                <w:rFonts w:ascii="Arial" w:eastAsia="Times New Roman" w:hAnsi="Arial" w:cs="Arial"/>
                <w:color w:val="000000"/>
                <w:sz w:val="20"/>
                <w:szCs w:val="20"/>
                <w:lang w:val="en-US" w:eastAsia="ru-RU"/>
              </w:rPr>
            </w:pPr>
          </w:p>
        </w:tc>
        <w:tc>
          <w:tcPr>
            <w:tcW w:w="541" w:type="pct"/>
            <w:shd w:val="clear" w:color="auto" w:fill="auto"/>
            <w:noWrap/>
            <w:vAlign w:val="center"/>
            <w:hideMark/>
          </w:tcPr>
          <w:p w:rsidR="00A47DD4" w:rsidRPr="00A47DD4" w:rsidRDefault="00A47DD4" w:rsidP="00105FA6">
            <w:pPr>
              <w:spacing w:after="0" w:line="240" w:lineRule="auto"/>
              <w:jc w:val="right"/>
              <w:rPr>
                <w:rFonts w:ascii="Arial" w:eastAsia="Times New Roman" w:hAnsi="Arial" w:cs="Arial"/>
                <w:i/>
                <w:color w:val="000000"/>
                <w:sz w:val="20"/>
                <w:szCs w:val="20"/>
                <w:lang w:val="en-US" w:eastAsia="ru-RU"/>
              </w:rPr>
            </w:pPr>
            <w:r w:rsidRPr="00A47DD4">
              <w:t xml:space="preserve"> -</w:t>
            </w:r>
          </w:p>
        </w:tc>
        <w:tc>
          <w:tcPr>
            <w:tcW w:w="121" w:type="pct"/>
          </w:tcPr>
          <w:p w:rsidR="00A47DD4" w:rsidRPr="00A47DD4" w:rsidRDefault="00A47DD4" w:rsidP="00DA4B15">
            <w:pPr>
              <w:spacing w:after="0" w:line="240" w:lineRule="auto"/>
              <w:jc w:val="right"/>
              <w:rPr>
                <w:rFonts w:ascii="Arial" w:eastAsia="Times New Roman" w:hAnsi="Arial" w:cs="Arial"/>
                <w:i/>
                <w:color w:val="000000"/>
                <w:sz w:val="20"/>
                <w:szCs w:val="20"/>
                <w:lang w:val="en-US" w:eastAsia="ru-RU"/>
              </w:rPr>
            </w:pPr>
          </w:p>
        </w:tc>
        <w:tc>
          <w:tcPr>
            <w:tcW w:w="536" w:type="pct"/>
            <w:shd w:val="clear" w:color="auto" w:fill="auto"/>
            <w:noWrap/>
            <w:vAlign w:val="center"/>
            <w:hideMark/>
          </w:tcPr>
          <w:p w:rsidR="00A47DD4" w:rsidRPr="00A47DD4" w:rsidRDefault="00A47DD4" w:rsidP="00DA4B15">
            <w:pPr>
              <w:spacing w:after="0" w:line="240" w:lineRule="auto"/>
              <w:jc w:val="right"/>
              <w:rPr>
                <w:rFonts w:ascii="Arial" w:eastAsia="Times New Roman" w:hAnsi="Arial" w:cs="Arial"/>
                <w:i/>
                <w:color w:val="000000"/>
                <w:sz w:val="20"/>
                <w:szCs w:val="20"/>
                <w:lang w:val="en-US" w:eastAsia="ru-RU"/>
              </w:rPr>
            </w:pPr>
            <w:r w:rsidRPr="00A47DD4">
              <w:t xml:space="preserve"> -</w:t>
            </w:r>
          </w:p>
        </w:tc>
      </w:tr>
      <w:tr w:rsidR="00A47DD4" w:rsidRPr="00A47DD4" w:rsidTr="00A47DD4">
        <w:trPr>
          <w:trHeight w:val="300"/>
        </w:trPr>
        <w:tc>
          <w:tcPr>
            <w:tcW w:w="2382" w:type="pct"/>
            <w:tcBorders>
              <w:bottom w:val="single" w:sz="2" w:space="0" w:color="auto"/>
            </w:tcBorders>
            <w:shd w:val="clear" w:color="auto" w:fill="auto"/>
            <w:noWrap/>
            <w:vAlign w:val="center"/>
            <w:hideMark/>
          </w:tcPr>
          <w:p w:rsidR="00A47DD4" w:rsidRPr="00A47DD4" w:rsidRDefault="00A47DD4" w:rsidP="00DA4B15">
            <w:pPr>
              <w:spacing w:after="0" w:line="240" w:lineRule="auto"/>
              <w:jc w:val="both"/>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Total financial activities</w:t>
            </w:r>
          </w:p>
        </w:tc>
        <w:tc>
          <w:tcPr>
            <w:tcW w:w="121" w:type="pct"/>
          </w:tcPr>
          <w:p w:rsidR="00A47DD4" w:rsidRPr="00A47DD4" w:rsidRDefault="00A47DD4" w:rsidP="00DA4B15">
            <w:pPr>
              <w:spacing w:after="0" w:line="240" w:lineRule="auto"/>
              <w:jc w:val="right"/>
              <w:rPr>
                <w:rFonts w:ascii="Arial" w:eastAsia="Times New Roman" w:hAnsi="Arial" w:cs="Arial"/>
                <w:b/>
                <w:bCs/>
                <w:color w:val="000000"/>
                <w:sz w:val="20"/>
                <w:szCs w:val="24"/>
                <w:lang w:val="en-US" w:eastAsia="ru-RU"/>
              </w:rPr>
            </w:pPr>
          </w:p>
        </w:tc>
        <w:tc>
          <w:tcPr>
            <w:tcW w:w="533" w:type="pct"/>
            <w:tcBorders>
              <w:bottom w:val="single" w:sz="2" w:space="0" w:color="auto"/>
            </w:tcBorders>
            <w:shd w:val="clear" w:color="auto" w:fill="auto"/>
            <w:noWrap/>
            <w:vAlign w:val="center"/>
            <w:hideMark/>
          </w:tcPr>
          <w:p w:rsidR="00A47DD4" w:rsidRPr="00A47DD4" w:rsidRDefault="00A47DD4" w:rsidP="00DA4B15">
            <w:pPr>
              <w:spacing w:after="0" w:line="240" w:lineRule="auto"/>
              <w:jc w:val="right"/>
              <w:rPr>
                <w:rFonts w:ascii="Arial" w:eastAsia="Times New Roman"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(29</w:t>
            </w:r>
            <w:r w:rsidRPr="00A47DD4">
              <w:rPr>
                <w:rFonts w:ascii="Arial" w:eastAsiaTheme="minorEastAsia" w:hAnsi="Arial" w:cs="Arial"/>
                <w:b/>
                <w:bCs/>
                <w:color w:val="000000"/>
                <w:sz w:val="20"/>
                <w:szCs w:val="20"/>
                <w:lang w:eastAsia="ru-RU"/>
              </w:rPr>
              <w:t>)</w:t>
            </w:r>
          </w:p>
        </w:tc>
        <w:tc>
          <w:tcPr>
            <w:tcW w:w="122" w:type="pct"/>
          </w:tcPr>
          <w:p w:rsidR="00A47DD4" w:rsidRPr="00A47DD4" w:rsidRDefault="00A47DD4" w:rsidP="00DA4B15">
            <w:pPr>
              <w:spacing w:after="0" w:line="240" w:lineRule="auto"/>
              <w:jc w:val="right"/>
              <w:rPr>
                <w:rFonts w:ascii="Arial" w:eastAsia="Times New Roman" w:hAnsi="Arial" w:cs="Arial"/>
                <w:b/>
                <w:bCs/>
                <w:color w:val="000000"/>
                <w:sz w:val="20"/>
                <w:szCs w:val="24"/>
                <w:lang w:val="en-US" w:eastAsia="ru-RU"/>
              </w:rPr>
            </w:pPr>
          </w:p>
        </w:tc>
        <w:tc>
          <w:tcPr>
            <w:tcW w:w="522" w:type="pct"/>
            <w:tcBorders>
              <w:bottom w:val="single" w:sz="2" w:space="0" w:color="auto"/>
            </w:tcBorders>
            <w:shd w:val="clear" w:color="auto" w:fill="auto"/>
            <w:noWrap/>
            <w:vAlign w:val="center"/>
            <w:hideMark/>
          </w:tcPr>
          <w:p w:rsidR="00A47DD4" w:rsidRPr="00A47DD4" w:rsidRDefault="00A47DD4" w:rsidP="00DA4B15">
            <w:pPr>
              <w:spacing w:after="0" w:line="240" w:lineRule="auto"/>
              <w:jc w:val="right"/>
              <w:rPr>
                <w:rFonts w:ascii="Arial" w:eastAsiaTheme="minorEastAsia"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(55)</w:t>
            </w:r>
          </w:p>
        </w:tc>
        <w:tc>
          <w:tcPr>
            <w:tcW w:w="121" w:type="pct"/>
          </w:tcPr>
          <w:p w:rsidR="00A47DD4" w:rsidRPr="00A47DD4" w:rsidRDefault="00A47DD4" w:rsidP="00DA4B15">
            <w:pPr>
              <w:spacing w:after="0" w:line="240" w:lineRule="auto"/>
              <w:jc w:val="right"/>
              <w:rPr>
                <w:rFonts w:ascii="Arial" w:eastAsiaTheme="minorEastAsia" w:hAnsi="Arial" w:cs="Arial"/>
                <w:b/>
                <w:bCs/>
                <w:color w:val="000000"/>
                <w:sz w:val="20"/>
                <w:szCs w:val="20"/>
                <w:lang w:val="en-US" w:eastAsia="ru-RU"/>
              </w:rPr>
            </w:pPr>
          </w:p>
        </w:tc>
        <w:tc>
          <w:tcPr>
            <w:tcW w:w="541" w:type="pct"/>
            <w:tcBorders>
              <w:bottom w:val="single" w:sz="2" w:space="0" w:color="auto"/>
            </w:tcBorders>
            <w:shd w:val="clear" w:color="auto" w:fill="auto"/>
            <w:noWrap/>
            <w:vAlign w:val="center"/>
            <w:hideMark/>
          </w:tcPr>
          <w:p w:rsidR="00A47DD4" w:rsidRPr="00A47DD4" w:rsidRDefault="00A47DD4" w:rsidP="00105FA6">
            <w:pPr>
              <w:spacing w:after="0" w:line="240" w:lineRule="auto"/>
              <w:jc w:val="right"/>
              <w:rPr>
                <w:rFonts w:ascii="Arial" w:eastAsiaTheme="minorEastAsia"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(32</w:t>
            </w:r>
            <w:r w:rsidRPr="00A47DD4">
              <w:rPr>
                <w:lang w:val="en-US"/>
              </w:rPr>
              <w:t>)</w:t>
            </w:r>
          </w:p>
        </w:tc>
        <w:tc>
          <w:tcPr>
            <w:tcW w:w="121" w:type="pct"/>
          </w:tcPr>
          <w:p w:rsidR="00A47DD4" w:rsidRPr="00A47DD4" w:rsidRDefault="00A47DD4" w:rsidP="00DA4B15">
            <w:pPr>
              <w:spacing w:after="0" w:line="240" w:lineRule="auto"/>
              <w:jc w:val="right"/>
              <w:rPr>
                <w:rFonts w:ascii="Arial" w:eastAsiaTheme="minorEastAsia" w:hAnsi="Arial" w:cs="Arial"/>
                <w:b/>
                <w:bCs/>
                <w:color w:val="000000"/>
                <w:sz w:val="20"/>
                <w:szCs w:val="20"/>
                <w:lang w:val="en-US" w:eastAsia="ru-RU"/>
              </w:rPr>
            </w:pPr>
          </w:p>
        </w:tc>
        <w:tc>
          <w:tcPr>
            <w:tcW w:w="536" w:type="pct"/>
            <w:tcBorders>
              <w:bottom w:val="single" w:sz="2" w:space="0" w:color="auto"/>
            </w:tcBorders>
            <w:shd w:val="clear" w:color="auto" w:fill="auto"/>
            <w:noWrap/>
            <w:vAlign w:val="center"/>
            <w:hideMark/>
          </w:tcPr>
          <w:p w:rsidR="00A47DD4" w:rsidRPr="00A47DD4" w:rsidRDefault="00A47DD4" w:rsidP="00DA4B15">
            <w:pPr>
              <w:spacing w:after="0" w:line="240" w:lineRule="auto"/>
              <w:jc w:val="right"/>
              <w:rPr>
                <w:rFonts w:ascii="Arial" w:eastAsiaTheme="minorEastAsia"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(156)</w:t>
            </w:r>
          </w:p>
        </w:tc>
      </w:tr>
      <w:tr w:rsidR="00A47DD4" w:rsidRPr="00A47DD4" w:rsidTr="00A47DD4">
        <w:trPr>
          <w:trHeight w:hRule="exact" w:val="57"/>
        </w:trPr>
        <w:tc>
          <w:tcPr>
            <w:tcW w:w="2382" w:type="pct"/>
            <w:tcBorders>
              <w:top w:val="single" w:sz="2" w:space="0" w:color="auto"/>
            </w:tcBorders>
            <w:shd w:val="clear" w:color="auto" w:fill="auto"/>
            <w:noWrap/>
            <w:vAlign w:val="center"/>
          </w:tcPr>
          <w:p w:rsidR="00A47DD4" w:rsidRPr="00A47DD4" w:rsidRDefault="00A47DD4" w:rsidP="00DA4B15">
            <w:pPr>
              <w:spacing w:after="0" w:line="240" w:lineRule="auto"/>
              <w:jc w:val="both"/>
              <w:rPr>
                <w:rFonts w:ascii="Arial" w:eastAsia="Times New Roman" w:hAnsi="Arial" w:cs="Arial"/>
                <w:b/>
                <w:bCs/>
                <w:color w:val="000000"/>
                <w:sz w:val="20"/>
                <w:szCs w:val="20"/>
                <w:lang w:val="en-US" w:eastAsia="ru-RU"/>
              </w:rPr>
            </w:pPr>
          </w:p>
        </w:tc>
        <w:tc>
          <w:tcPr>
            <w:tcW w:w="121" w:type="pct"/>
          </w:tcPr>
          <w:p w:rsidR="00A47DD4" w:rsidRPr="00A47DD4" w:rsidRDefault="00A47DD4" w:rsidP="00DA4B15">
            <w:pPr>
              <w:spacing w:after="0" w:line="240" w:lineRule="auto"/>
              <w:jc w:val="right"/>
              <w:rPr>
                <w:rFonts w:ascii="Arial" w:eastAsia="Times New Roman" w:hAnsi="Arial" w:cs="Arial"/>
                <w:b/>
                <w:bCs/>
                <w:color w:val="000000"/>
                <w:sz w:val="20"/>
                <w:szCs w:val="24"/>
                <w:lang w:val="en-US" w:eastAsia="ru-RU"/>
              </w:rPr>
            </w:pPr>
          </w:p>
        </w:tc>
        <w:tc>
          <w:tcPr>
            <w:tcW w:w="533" w:type="pct"/>
            <w:tcBorders>
              <w:top w:val="single" w:sz="2" w:space="0" w:color="auto"/>
            </w:tcBorders>
            <w:shd w:val="clear" w:color="auto" w:fill="auto"/>
            <w:noWrap/>
            <w:vAlign w:val="center"/>
          </w:tcPr>
          <w:p w:rsidR="00A47DD4" w:rsidRPr="00A47DD4" w:rsidRDefault="00A47DD4" w:rsidP="00DA4B15">
            <w:pPr>
              <w:spacing w:after="0" w:line="240" w:lineRule="auto"/>
              <w:jc w:val="right"/>
              <w:rPr>
                <w:rFonts w:ascii="Arial" w:eastAsia="Times New Roman" w:hAnsi="Arial" w:cs="Arial"/>
                <w:b/>
                <w:bCs/>
                <w:color w:val="000000"/>
                <w:sz w:val="20"/>
                <w:lang w:val="en-US" w:eastAsia="ru-RU"/>
              </w:rPr>
            </w:pPr>
          </w:p>
        </w:tc>
        <w:tc>
          <w:tcPr>
            <w:tcW w:w="122" w:type="pct"/>
          </w:tcPr>
          <w:p w:rsidR="00A47DD4" w:rsidRPr="00A47DD4" w:rsidRDefault="00A47DD4" w:rsidP="00DA4B15">
            <w:pPr>
              <w:spacing w:after="0" w:line="240" w:lineRule="auto"/>
              <w:jc w:val="right"/>
              <w:rPr>
                <w:rFonts w:ascii="Arial" w:eastAsia="Times New Roman" w:hAnsi="Arial" w:cs="Arial"/>
                <w:b/>
                <w:bCs/>
                <w:color w:val="000000"/>
                <w:sz w:val="20"/>
                <w:szCs w:val="24"/>
                <w:lang w:val="en-US" w:eastAsia="ru-RU"/>
              </w:rPr>
            </w:pPr>
          </w:p>
        </w:tc>
        <w:tc>
          <w:tcPr>
            <w:tcW w:w="522" w:type="pct"/>
            <w:tcBorders>
              <w:top w:val="single" w:sz="2" w:space="0" w:color="auto"/>
            </w:tcBorders>
            <w:shd w:val="clear" w:color="auto" w:fill="auto"/>
            <w:noWrap/>
            <w:vAlign w:val="center"/>
          </w:tcPr>
          <w:p w:rsidR="00A47DD4" w:rsidRPr="00A47DD4" w:rsidRDefault="00A47DD4" w:rsidP="00DA4B15">
            <w:pPr>
              <w:spacing w:after="0" w:line="240" w:lineRule="auto"/>
              <w:jc w:val="right"/>
              <w:rPr>
                <w:rFonts w:ascii="Arial" w:eastAsia="Times New Roman" w:hAnsi="Arial" w:cs="Arial"/>
                <w:b/>
                <w:bCs/>
                <w:color w:val="000000"/>
                <w:sz w:val="20"/>
                <w:szCs w:val="24"/>
                <w:lang w:val="en-US" w:eastAsia="ru-RU"/>
              </w:rPr>
            </w:pPr>
          </w:p>
        </w:tc>
        <w:tc>
          <w:tcPr>
            <w:tcW w:w="121" w:type="pct"/>
          </w:tcPr>
          <w:p w:rsidR="00A47DD4" w:rsidRPr="00A47DD4" w:rsidRDefault="00A47DD4" w:rsidP="00DA4B15">
            <w:pPr>
              <w:spacing w:after="0" w:line="240" w:lineRule="auto"/>
              <w:jc w:val="right"/>
              <w:rPr>
                <w:rFonts w:ascii="Arial" w:eastAsia="Times New Roman" w:hAnsi="Arial" w:cs="Arial"/>
                <w:b/>
                <w:bCs/>
                <w:color w:val="000000"/>
                <w:sz w:val="20"/>
                <w:szCs w:val="20"/>
                <w:lang w:val="en-US" w:eastAsia="ru-RU"/>
              </w:rPr>
            </w:pPr>
          </w:p>
        </w:tc>
        <w:tc>
          <w:tcPr>
            <w:tcW w:w="541" w:type="pct"/>
            <w:tcBorders>
              <w:top w:val="single" w:sz="2" w:space="0" w:color="auto"/>
            </w:tcBorders>
            <w:shd w:val="clear" w:color="auto" w:fill="auto"/>
            <w:noWrap/>
            <w:vAlign w:val="center"/>
          </w:tcPr>
          <w:p w:rsidR="00A47DD4" w:rsidRPr="00A47DD4" w:rsidRDefault="00A47DD4" w:rsidP="00105FA6">
            <w:pPr>
              <w:spacing w:after="0" w:line="240" w:lineRule="auto"/>
              <w:jc w:val="right"/>
              <w:rPr>
                <w:rFonts w:ascii="Arial" w:eastAsia="Times New Roman" w:hAnsi="Arial" w:cs="Arial"/>
                <w:b/>
                <w:bCs/>
                <w:color w:val="000000"/>
                <w:sz w:val="20"/>
                <w:szCs w:val="20"/>
                <w:lang w:val="en-US" w:eastAsia="ru-RU"/>
              </w:rPr>
            </w:pPr>
          </w:p>
        </w:tc>
        <w:tc>
          <w:tcPr>
            <w:tcW w:w="121" w:type="pct"/>
          </w:tcPr>
          <w:p w:rsidR="00A47DD4" w:rsidRPr="00A47DD4" w:rsidRDefault="00A47DD4" w:rsidP="00DA4B15">
            <w:pPr>
              <w:spacing w:after="0" w:line="240" w:lineRule="auto"/>
              <w:jc w:val="right"/>
              <w:rPr>
                <w:rFonts w:ascii="Arial" w:eastAsia="Times New Roman" w:hAnsi="Arial" w:cs="Arial"/>
                <w:b/>
                <w:bCs/>
                <w:color w:val="000000"/>
                <w:sz w:val="20"/>
                <w:szCs w:val="20"/>
                <w:lang w:val="en-US" w:eastAsia="ru-RU"/>
              </w:rPr>
            </w:pPr>
          </w:p>
        </w:tc>
        <w:tc>
          <w:tcPr>
            <w:tcW w:w="536" w:type="pct"/>
            <w:tcBorders>
              <w:top w:val="single" w:sz="2" w:space="0" w:color="auto"/>
            </w:tcBorders>
            <w:shd w:val="clear" w:color="auto" w:fill="auto"/>
            <w:noWrap/>
            <w:vAlign w:val="center"/>
          </w:tcPr>
          <w:p w:rsidR="00A47DD4" w:rsidRPr="00A47DD4" w:rsidRDefault="00A47DD4" w:rsidP="00DA4B15">
            <w:pPr>
              <w:spacing w:after="0" w:line="240" w:lineRule="auto"/>
              <w:jc w:val="right"/>
              <w:rPr>
                <w:rFonts w:ascii="Arial" w:eastAsia="Times New Roman" w:hAnsi="Arial" w:cs="Arial"/>
                <w:b/>
                <w:bCs/>
                <w:color w:val="000000"/>
                <w:sz w:val="20"/>
                <w:szCs w:val="20"/>
                <w:lang w:val="en-US" w:eastAsia="ru-RU"/>
              </w:rPr>
            </w:pPr>
          </w:p>
        </w:tc>
      </w:tr>
      <w:tr w:rsidR="00A47DD4" w:rsidRPr="00A47DD4" w:rsidTr="00A47DD4">
        <w:trPr>
          <w:trHeight w:val="300"/>
        </w:trPr>
        <w:tc>
          <w:tcPr>
            <w:tcW w:w="2382" w:type="pct"/>
            <w:tcBorders>
              <w:bottom w:val="single" w:sz="12" w:space="0" w:color="auto"/>
            </w:tcBorders>
            <w:shd w:val="clear" w:color="auto" w:fill="auto"/>
            <w:noWrap/>
            <w:vAlign w:val="center"/>
            <w:hideMark/>
          </w:tcPr>
          <w:p w:rsidR="00A47DD4" w:rsidRPr="00A47DD4" w:rsidRDefault="00A47DD4" w:rsidP="00DA4B15">
            <w:pPr>
              <w:spacing w:after="0" w:line="240" w:lineRule="auto"/>
              <w:jc w:val="both"/>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Total change in cash</w:t>
            </w:r>
          </w:p>
        </w:tc>
        <w:tc>
          <w:tcPr>
            <w:tcW w:w="121" w:type="pct"/>
          </w:tcPr>
          <w:p w:rsidR="00A47DD4" w:rsidRPr="00A47DD4" w:rsidRDefault="00A47DD4" w:rsidP="00DA4B15">
            <w:pPr>
              <w:spacing w:after="0" w:line="240" w:lineRule="auto"/>
              <w:jc w:val="right"/>
              <w:rPr>
                <w:rFonts w:ascii="Arial" w:eastAsia="Times New Roman" w:hAnsi="Arial" w:cs="Arial"/>
                <w:b/>
                <w:bCs/>
                <w:color w:val="000000"/>
                <w:sz w:val="20"/>
                <w:szCs w:val="24"/>
                <w:lang w:val="en-US" w:eastAsia="ru-RU"/>
              </w:rPr>
            </w:pPr>
          </w:p>
        </w:tc>
        <w:tc>
          <w:tcPr>
            <w:tcW w:w="533" w:type="pct"/>
            <w:tcBorders>
              <w:bottom w:val="single" w:sz="12" w:space="0" w:color="auto"/>
            </w:tcBorders>
            <w:shd w:val="clear" w:color="auto" w:fill="auto"/>
            <w:noWrap/>
            <w:vAlign w:val="center"/>
            <w:hideMark/>
          </w:tcPr>
          <w:p w:rsidR="00A47DD4" w:rsidRPr="00A47DD4" w:rsidRDefault="00A47DD4" w:rsidP="00DA4B15">
            <w:pPr>
              <w:spacing w:after="0" w:line="240" w:lineRule="auto"/>
              <w:jc w:val="right"/>
              <w:rPr>
                <w:rFonts w:ascii="Arial" w:eastAsia="Times New Roman"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 xml:space="preserve"> 25</w:t>
            </w:r>
          </w:p>
        </w:tc>
        <w:tc>
          <w:tcPr>
            <w:tcW w:w="122" w:type="pct"/>
          </w:tcPr>
          <w:p w:rsidR="00A47DD4" w:rsidRPr="00A47DD4" w:rsidRDefault="00A47DD4" w:rsidP="00DA4B15">
            <w:pPr>
              <w:spacing w:after="0" w:line="240" w:lineRule="auto"/>
              <w:jc w:val="right"/>
              <w:rPr>
                <w:rFonts w:ascii="Arial" w:eastAsia="Times New Roman" w:hAnsi="Arial" w:cs="Arial"/>
                <w:b/>
                <w:bCs/>
                <w:color w:val="000000"/>
                <w:sz w:val="20"/>
                <w:szCs w:val="24"/>
                <w:lang w:val="en-US" w:eastAsia="ru-RU"/>
              </w:rPr>
            </w:pPr>
          </w:p>
        </w:tc>
        <w:tc>
          <w:tcPr>
            <w:tcW w:w="522" w:type="pct"/>
            <w:tcBorders>
              <w:bottom w:val="single" w:sz="12" w:space="0" w:color="auto"/>
            </w:tcBorders>
            <w:shd w:val="clear" w:color="auto" w:fill="auto"/>
            <w:noWrap/>
            <w:vAlign w:val="center"/>
            <w:hideMark/>
          </w:tcPr>
          <w:p w:rsidR="00A47DD4" w:rsidRPr="00A47DD4" w:rsidRDefault="00A47DD4" w:rsidP="00DA4B15">
            <w:pPr>
              <w:spacing w:after="0" w:line="240" w:lineRule="auto"/>
              <w:jc w:val="right"/>
              <w:rPr>
                <w:rFonts w:ascii="Arial" w:eastAsiaTheme="minorEastAsia"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 xml:space="preserve"> 33</w:t>
            </w:r>
          </w:p>
        </w:tc>
        <w:tc>
          <w:tcPr>
            <w:tcW w:w="121" w:type="pct"/>
          </w:tcPr>
          <w:p w:rsidR="00A47DD4" w:rsidRPr="00A47DD4" w:rsidRDefault="00A47DD4" w:rsidP="00DA4B15">
            <w:pPr>
              <w:spacing w:after="0" w:line="240" w:lineRule="auto"/>
              <w:jc w:val="right"/>
              <w:rPr>
                <w:rFonts w:ascii="Arial" w:eastAsiaTheme="minorEastAsia" w:hAnsi="Arial" w:cs="Arial"/>
                <w:b/>
                <w:bCs/>
                <w:color w:val="000000"/>
                <w:sz w:val="20"/>
                <w:szCs w:val="20"/>
                <w:lang w:val="en-US" w:eastAsia="ru-RU"/>
              </w:rPr>
            </w:pPr>
          </w:p>
        </w:tc>
        <w:tc>
          <w:tcPr>
            <w:tcW w:w="541" w:type="pct"/>
            <w:tcBorders>
              <w:bottom w:val="single" w:sz="12" w:space="0" w:color="auto"/>
            </w:tcBorders>
            <w:shd w:val="clear" w:color="auto" w:fill="auto"/>
            <w:noWrap/>
            <w:vAlign w:val="center"/>
            <w:hideMark/>
          </w:tcPr>
          <w:p w:rsidR="00A47DD4" w:rsidRPr="00A47DD4" w:rsidRDefault="00A47DD4" w:rsidP="00105FA6">
            <w:pPr>
              <w:spacing w:after="0" w:line="240" w:lineRule="auto"/>
              <w:jc w:val="right"/>
              <w:rPr>
                <w:rFonts w:ascii="Arial" w:eastAsiaTheme="minorEastAsia"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 xml:space="preserve"> 20</w:t>
            </w:r>
          </w:p>
        </w:tc>
        <w:tc>
          <w:tcPr>
            <w:tcW w:w="121" w:type="pct"/>
          </w:tcPr>
          <w:p w:rsidR="00A47DD4" w:rsidRPr="00A47DD4" w:rsidRDefault="00A47DD4" w:rsidP="00DA4B15">
            <w:pPr>
              <w:spacing w:after="0" w:line="240" w:lineRule="auto"/>
              <w:jc w:val="right"/>
              <w:rPr>
                <w:rFonts w:ascii="Arial" w:eastAsiaTheme="minorEastAsia" w:hAnsi="Arial" w:cs="Arial"/>
                <w:b/>
                <w:bCs/>
                <w:color w:val="000000"/>
                <w:sz w:val="20"/>
                <w:szCs w:val="20"/>
                <w:lang w:val="en-US" w:eastAsia="ru-RU"/>
              </w:rPr>
            </w:pPr>
          </w:p>
        </w:tc>
        <w:tc>
          <w:tcPr>
            <w:tcW w:w="536" w:type="pct"/>
            <w:tcBorders>
              <w:bottom w:val="single" w:sz="12" w:space="0" w:color="auto"/>
            </w:tcBorders>
            <w:shd w:val="clear" w:color="auto" w:fill="auto"/>
            <w:noWrap/>
            <w:vAlign w:val="center"/>
            <w:hideMark/>
          </w:tcPr>
          <w:p w:rsidR="00A47DD4" w:rsidRPr="00A47DD4" w:rsidRDefault="00A47DD4" w:rsidP="00DA4B15">
            <w:pPr>
              <w:spacing w:after="0" w:line="240" w:lineRule="auto"/>
              <w:jc w:val="right"/>
              <w:rPr>
                <w:rFonts w:ascii="Arial" w:eastAsiaTheme="minorEastAsia"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 xml:space="preserve"> 3</w:t>
            </w:r>
          </w:p>
        </w:tc>
      </w:tr>
    </w:tbl>
    <w:bookmarkEnd w:id="6"/>
    <w:p w:rsidR="001B08B1" w:rsidRPr="00A47DD4" w:rsidRDefault="00FE4FAE" w:rsidP="008048C2">
      <w:pPr>
        <w:autoSpaceDE w:val="0"/>
        <w:spacing w:before="120" w:after="120"/>
        <w:jc w:val="both"/>
        <w:rPr>
          <w:rFonts w:ascii="Arial" w:hAnsi="Arial" w:cs="Arial"/>
          <w:color w:val="000000" w:themeColor="text1"/>
          <w:sz w:val="20"/>
          <w:szCs w:val="20"/>
          <w:lang w:val="en-US"/>
        </w:rPr>
      </w:pPr>
      <w:r w:rsidRPr="00A47DD4">
        <w:rPr>
          <w:rFonts w:ascii="Arial" w:hAnsi="Arial" w:cs="Arial"/>
          <w:color w:val="000000" w:themeColor="text1"/>
          <w:sz w:val="20"/>
          <w:szCs w:val="20"/>
          <w:lang w:val="en-US"/>
        </w:rPr>
        <w:t xml:space="preserve">Cash flow from operations before changes in working capital </w:t>
      </w:r>
      <w:r w:rsidR="001E209B" w:rsidRPr="00A47DD4">
        <w:rPr>
          <w:rFonts w:ascii="Arial" w:hAnsi="Arial" w:cs="Arial"/>
          <w:color w:val="000000" w:themeColor="text1"/>
          <w:sz w:val="20"/>
          <w:szCs w:val="20"/>
          <w:lang w:val="en-US"/>
        </w:rPr>
        <w:t xml:space="preserve">has </w:t>
      </w:r>
      <w:r w:rsidR="004B097A" w:rsidRPr="00A47DD4">
        <w:rPr>
          <w:rFonts w:ascii="Arial" w:hAnsi="Arial" w:cs="Arial"/>
          <w:color w:val="000000" w:themeColor="text1"/>
          <w:sz w:val="20"/>
          <w:szCs w:val="20"/>
          <w:lang w:val="en-US"/>
        </w:rPr>
        <w:t>decreased</w:t>
      </w:r>
      <w:r w:rsidR="001E209B" w:rsidRPr="00A47DD4">
        <w:rPr>
          <w:rFonts w:ascii="Arial" w:hAnsi="Arial" w:cs="Arial"/>
          <w:color w:val="000000" w:themeColor="text1"/>
          <w:sz w:val="20"/>
          <w:szCs w:val="20"/>
          <w:lang w:val="en-US"/>
        </w:rPr>
        <w:t xml:space="preserve"> </w:t>
      </w:r>
      <w:r w:rsidR="000F2759" w:rsidRPr="00A47DD4">
        <w:rPr>
          <w:rFonts w:ascii="Arial" w:hAnsi="Arial" w:cs="Arial"/>
          <w:color w:val="000000" w:themeColor="text1"/>
          <w:sz w:val="20"/>
          <w:szCs w:val="20"/>
          <w:lang w:val="en-US"/>
        </w:rPr>
        <w:t xml:space="preserve">and amounted to </w:t>
      </w:r>
      <w:r w:rsidR="00A7747B" w:rsidRPr="00A47DD4">
        <w:rPr>
          <w:rFonts w:ascii="Arial" w:hAnsi="Arial" w:cs="Arial"/>
          <w:color w:val="000000" w:themeColor="text1"/>
          <w:sz w:val="20"/>
          <w:szCs w:val="20"/>
          <w:lang w:val="en-US"/>
        </w:rPr>
        <w:br/>
      </w:r>
      <w:r w:rsidR="000F2759" w:rsidRPr="00A47DD4">
        <w:rPr>
          <w:rFonts w:ascii="Arial" w:hAnsi="Arial" w:cs="Arial"/>
          <w:color w:val="000000" w:themeColor="text1"/>
          <w:sz w:val="20"/>
          <w:szCs w:val="20"/>
          <w:lang w:val="en-US"/>
        </w:rPr>
        <w:t>US$</w:t>
      </w:r>
      <w:r w:rsidR="00A81032" w:rsidRPr="00A47DD4">
        <w:rPr>
          <w:rFonts w:ascii="Arial" w:hAnsi="Arial" w:cs="Arial"/>
          <w:color w:val="000000" w:themeColor="text1"/>
          <w:sz w:val="20"/>
          <w:szCs w:val="20"/>
          <w:lang w:val="en-US"/>
        </w:rPr>
        <w:t xml:space="preserve"> 265</w:t>
      </w:r>
      <w:r w:rsidRPr="00A47DD4">
        <w:rPr>
          <w:rFonts w:ascii="Arial" w:hAnsi="Arial" w:cs="Arial"/>
          <w:color w:val="000000" w:themeColor="text1"/>
          <w:sz w:val="20"/>
          <w:szCs w:val="20"/>
          <w:lang w:val="en-US"/>
        </w:rPr>
        <w:t xml:space="preserve"> </w:t>
      </w:r>
      <w:r w:rsidR="00704067" w:rsidRPr="00A47DD4">
        <w:rPr>
          <w:rFonts w:ascii="Arial" w:hAnsi="Arial" w:cs="Arial"/>
          <w:color w:val="000000" w:themeColor="text1"/>
          <w:sz w:val="20"/>
          <w:szCs w:val="20"/>
          <w:lang w:val="en-US"/>
        </w:rPr>
        <w:t xml:space="preserve">million in </w:t>
      </w:r>
      <w:r w:rsidR="00E52995" w:rsidRPr="00A47DD4">
        <w:rPr>
          <w:rFonts w:ascii="Arial" w:hAnsi="Arial" w:cs="Arial"/>
          <w:color w:val="000000" w:themeColor="text1"/>
          <w:sz w:val="20"/>
          <w:szCs w:val="20"/>
          <w:lang w:val="en-US"/>
        </w:rPr>
        <w:t>9M</w:t>
      </w:r>
      <w:r w:rsidR="001B08B1" w:rsidRPr="00A47DD4">
        <w:rPr>
          <w:rFonts w:ascii="Arial" w:hAnsi="Arial" w:cs="Arial"/>
          <w:color w:val="000000" w:themeColor="text1"/>
          <w:sz w:val="20"/>
          <w:szCs w:val="20"/>
          <w:lang w:val="en-US"/>
        </w:rPr>
        <w:t xml:space="preserve"> 201</w:t>
      </w:r>
      <w:r w:rsidR="00236877" w:rsidRPr="00A47DD4">
        <w:rPr>
          <w:rFonts w:ascii="Arial" w:hAnsi="Arial" w:cs="Arial"/>
          <w:color w:val="000000" w:themeColor="text1"/>
          <w:sz w:val="20"/>
          <w:szCs w:val="20"/>
          <w:lang w:val="en-US"/>
        </w:rPr>
        <w:t>5</w:t>
      </w:r>
      <w:r w:rsidR="001B08B1" w:rsidRPr="00A47DD4">
        <w:rPr>
          <w:rFonts w:ascii="Arial" w:hAnsi="Arial" w:cs="Arial"/>
          <w:color w:val="000000" w:themeColor="text1"/>
          <w:sz w:val="20"/>
          <w:szCs w:val="20"/>
          <w:lang w:val="en-US"/>
        </w:rPr>
        <w:t xml:space="preserve"> (</w:t>
      </w:r>
      <w:r w:rsidR="00E52995" w:rsidRPr="00A47DD4">
        <w:rPr>
          <w:rFonts w:ascii="Arial" w:hAnsi="Arial" w:cs="Arial"/>
          <w:color w:val="000000" w:themeColor="text1"/>
          <w:sz w:val="20"/>
          <w:szCs w:val="20"/>
          <w:lang w:val="en-US"/>
        </w:rPr>
        <w:t>9M</w:t>
      </w:r>
      <w:r w:rsidRPr="00A47DD4">
        <w:rPr>
          <w:rFonts w:ascii="Arial" w:hAnsi="Arial" w:cs="Arial"/>
          <w:color w:val="000000" w:themeColor="text1"/>
          <w:sz w:val="20"/>
          <w:szCs w:val="20"/>
          <w:lang w:val="en-US"/>
        </w:rPr>
        <w:t xml:space="preserve"> 201</w:t>
      </w:r>
      <w:r w:rsidR="00236877" w:rsidRPr="00A47DD4">
        <w:rPr>
          <w:rFonts w:ascii="Arial" w:hAnsi="Arial" w:cs="Arial"/>
          <w:color w:val="000000" w:themeColor="text1"/>
          <w:sz w:val="20"/>
          <w:szCs w:val="20"/>
          <w:lang w:val="en-US"/>
        </w:rPr>
        <w:t>4:</w:t>
      </w:r>
      <w:r w:rsidR="003B0557" w:rsidRPr="00A47DD4">
        <w:rPr>
          <w:rFonts w:ascii="Arial" w:hAnsi="Arial" w:cs="Arial"/>
          <w:color w:val="000000" w:themeColor="text1"/>
          <w:sz w:val="20"/>
          <w:szCs w:val="20"/>
          <w:lang w:val="en-US"/>
        </w:rPr>
        <w:t xml:space="preserve"> US$</w:t>
      </w:r>
      <w:r w:rsidR="00A81032" w:rsidRPr="00A47DD4">
        <w:rPr>
          <w:rFonts w:ascii="Arial" w:hAnsi="Arial" w:cs="Arial"/>
          <w:color w:val="000000" w:themeColor="text1"/>
          <w:sz w:val="20"/>
          <w:szCs w:val="20"/>
          <w:lang w:val="en-US"/>
        </w:rPr>
        <w:t xml:space="preserve"> 325</w:t>
      </w:r>
      <w:r w:rsidR="00C81593" w:rsidRPr="00A47DD4">
        <w:rPr>
          <w:rFonts w:ascii="Arial" w:hAnsi="Arial" w:cs="Arial"/>
          <w:color w:val="000000" w:themeColor="text1"/>
          <w:sz w:val="20"/>
          <w:szCs w:val="20"/>
          <w:lang w:val="en-US"/>
        </w:rPr>
        <w:t xml:space="preserve"> </w:t>
      </w:r>
      <w:r w:rsidRPr="00A47DD4">
        <w:rPr>
          <w:rFonts w:ascii="Arial" w:hAnsi="Arial" w:cs="Arial"/>
          <w:color w:val="000000" w:themeColor="text1"/>
          <w:sz w:val="20"/>
          <w:szCs w:val="20"/>
          <w:lang w:val="en-US"/>
        </w:rPr>
        <w:t>million)</w:t>
      </w:r>
      <w:r w:rsidR="009F07B8" w:rsidRPr="00A47DD4">
        <w:rPr>
          <w:rFonts w:ascii="Arial" w:hAnsi="Arial" w:cs="Arial"/>
          <w:color w:val="000000" w:themeColor="text1"/>
          <w:sz w:val="20"/>
          <w:szCs w:val="20"/>
          <w:lang w:val="en-US"/>
        </w:rPr>
        <w:t>*</w:t>
      </w:r>
      <w:r w:rsidRPr="00A47DD4">
        <w:rPr>
          <w:rFonts w:ascii="Arial" w:hAnsi="Arial" w:cs="Arial"/>
          <w:color w:val="000000" w:themeColor="text1"/>
          <w:sz w:val="20"/>
          <w:szCs w:val="20"/>
          <w:lang w:val="en-US"/>
        </w:rPr>
        <w:t xml:space="preserve">. </w:t>
      </w:r>
    </w:p>
    <w:p w:rsidR="00EF0626" w:rsidRPr="00A47DD4" w:rsidRDefault="00EF0626" w:rsidP="00FD1A83">
      <w:pPr>
        <w:autoSpaceDE w:val="0"/>
        <w:spacing w:before="120" w:after="120"/>
        <w:jc w:val="both"/>
        <w:rPr>
          <w:rFonts w:ascii="Arial" w:hAnsi="Arial" w:cs="Arial"/>
          <w:color w:val="000000" w:themeColor="text1"/>
          <w:sz w:val="20"/>
          <w:szCs w:val="20"/>
          <w:lang w:val="en-US"/>
        </w:rPr>
      </w:pPr>
      <w:r w:rsidRPr="00A47DD4">
        <w:rPr>
          <w:rFonts w:ascii="Arial" w:hAnsi="Arial" w:cs="Arial"/>
          <w:color w:val="000000" w:themeColor="text1"/>
          <w:sz w:val="20"/>
          <w:szCs w:val="20"/>
          <w:lang w:val="en-US"/>
        </w:rPr>
        <w:t>Use of funds in working capital during 9M 2015 is mostly related to crops in fields and seasonal purchases of grain stock</w:t>
      </w:r>
      <w:r w:rsidR="00C9586B" w:rsidRPr="00A47DD4">
        <w:rPr>
          <w:rFonts w:ascii="Arial" w:hAnsi="Arial" w:cs="Arial"/>
          <w:color w:val="000000" w:themeColor="text1"/>
          <w:sz w:val="20"/>
          <w:szCs w:val="20"/>
          <w:lang w:val="en-US"/>
        </w:rPr>
        <w:t xml:space="preserve"> (mainly sunflower)</w:t>
      </w:r>
      <w:r w:rsidRPr="00A47DD4">
        <w:rPr>
          <w:rFonts w:ascii="Arial" w:hAnsi="Arial" w:cs="Arial"/>
          <w:color w:val="000000" w:themeColor="text1"/>
          <w:sz w:val="20"/>
          <w:szCs w:val="20"/>
          <w:lang w:val="en-US"/>
        </w:rPr>
        <w:t xml:space="preserve"> in Q3 2015. </w:t>
      </w:r>
    </w:p>
    <w:p w:rsidR="00C9586B" w:rsidRPr="00A47DD4" w:rsidRDefault="00FD1A83" w:rsidP="00FD1A83">
      <w:pPr>
        <w:autoSpaceDE w:val="0"/>
        <w:spacing w:before="120" w:after="120"/>
        <w:jc w:val="both"/>
        <w:rPr>
          <w:rFonts w:ascii="Arial" w:hAnsi="Arial" w:cs="Arial"/>
          <w:color w:val="000000" w:themeColor="text1"/>
          <w:sz w:val="20"/>
          <w:szCs w:val="20"/>
          <w:lang w:val="en-US"/>
        </w:rPr>
      </w:pPr>
      <w:r w:rsidRPr="00A47DD4">
        <w:rPr>
          <w:rFonts w:ascii="Arial" w:hAnsi="Arial" w:cs="Arial"/>
          <w:color w:val="000000" w:themeColor="text1"/>
          <w:sz w:val="20"/>
          <w:szCs w:val="20"/>
          <w:lang w:val="en-US"/>
        </w:rPr>
        <w:t xml:space="preserve">In </w:t>
      </w:r>
      <w:r w:rsidR="00E52995" w:rsidRPr="00A47DD4">
        <w:rPr>
          <w:rFonts w:ascii="Arial" w:hAnsi="Arial" w:cs="Arial"/>
          <w:color w:val="000000" w:themeColor="text1"/>
          <w:sz w:val="20"/>
          <w:szCs w:val="20"/>
          <w:lang w:val="en-US"/>
        </w:rPr>
        <w:t>9M</w:t>
      </w:r>
      <w:r w:rsidRPr="00A47DD4">
        <w:rPr>
          <w:rFonts w:ascii="Arial" w:hAnsi="Arial" w:cs="Arial"/>
          <w:color w:val="000000" w:themeColor="text1"/>
          <w:sz w:val="20"/>
          <w:szCs w:val="20"/>
          <w:lang w:val="en-US"/>
        </w:rPr>
        <w:t xml:space="preserve"> 2015 total CAPEX amounted to US$</w:t>
      </w:r>
      <w:r w:rsidR="00A36EC9" w:rsidRPr="00A47DD4">
        <w:rPr>
          <w:rFonts w:ascii="Arial" w:hAnsi="Arial" w:cs="Arial"/>
          <w:color w:val="000000" w:themeColor="text1"/>
          <w:sz w:val="20"/>
          <w:szCs w:val="20"/>
          <w:lang w:val="en-US"/>
        </w:rPr>
        <w:t xml:space="preserve"> 114</w:t>
      </w:r>
      <w:r w:rsidRPr="00A47DD4">
        <w:rPr>
          <w:rFonts w:ascii="Arial" w:hAnsi="Arial" w:cs="Arial"/>
          <w:color w:val="000000" w:themeColor="text1"/>
          <w:sz w:val="20"/>
          <w:szCs w:val="20"/>
          <w:lang w:val="en-US"/>
        </w:rPr>
        <w:t xml:space="preserve"> million related to </w:t>
      </w:r>
      <w:r w:rsidR="009F07B8" w:rsidRPr="00A47DD4">
        <w:rPr>
          <w:rFonts w:ascii="Arial" w:hAnsi="Arial" w:cs="Arial"/>
          <w:color w:val="000000" w:themeColor="text1"/>
          <w:sz w:val="20"/>
          <w:szCs w:val="20"/>
          <w:lang w:val="en-US"/>
        </w:rPr>
        <w:t>the reconstruction</w:t>
      </w:r>
      <w:r w:rsidR="00C9586B" w:rsidRPr="00A47DD4">
        <w:rPr>
          <w:rFonts w:ascii="Arial" w:hAnsi="Arial" w:cs="Arial"/>
          <w:color w:val="000000" w:themeColor="text1"/>
          <w:sz w:val="20"/>
          <w:szCs w:val="20"/>
          <w:lang w:val="en-US"/>
        </w:rPr>
        <w:t xml:space="preserve"> of Peremoga Nova poultry farm,</w:t>
      </w:r>
      <w:r w:rsidR="009F07B8" w:rsidRPr="00A47DD4">
        <w:rPr>
          <w:rFonts w:ascii="Arial" w:hAnsi="Arial" w:cs="Arial"/>
          <w:color w:val="000000" w:themeColor="text1"/>
          <w:sz w:val="20"/>
          <w:szCs w:val="20"/>
          <w:lang w:val="en-US"/>
        </w:rPr>
        <w:t xml:space="preserve"> expansion of</w:t>
      </w:r>
      <w:r w:rsidR="00C9586B" w:rsidRPr="00A47DD4">
        <w:rPr>
          <w:rFonts w:ascii="Arial" w:hAnsi="Arial" w:cs="Arial"/>
          <w:color w:val="000000" w:themeColor="text1"/>
          <w:sz w:val="20"/>
          <w:szCs w:val="20"/>
          <w:lang w:val="en-US"/>
        </w:rPr>
        <w:t xml:space="preserve"> Starynska</w:t>
      </w:r>
      <w:r w:rsidR="00786C7F" w:rsidRPr="00A47DD4">
        <w:rPr>
          <w:rFonts w:ascii="Arial" w:hAnsi="Arial" w:cs="Arial"/>
          <w:color w:val="000000" w:themeColor="text1"/>
          <w:sz w:val="20"/>
          <w:szCs w:val="20"/>
          <w:lang w:val="en-US"/>
        </w:rPr>
        <w:t xml:space="preserve"> </w:t>
      </w:r>
      <w:r w:rsidR="009F07B8" w:rsidRPr="00A47DD4">
        <w:rPr>
          <w:rFonts w:ascii="Arial" w:hAnsi="Arial" w:cs="Arial"/>
          <w:color w:val="000000" w:themeColor="text1"/>
          <w:sz w:val="20"/>
          <w:szCs w:val="20"/>
          <w:lang w:val="en-US"/>
        </w:rPr>
        <w:t xml:space="preserve">breeding farm as well as </w:t>
      </w:r>
      <w:r w:rsidR="00C9586B" w:rsidRPr="00A47DD4">
        <w:rPr>
          <w:rFonts w:ascii="Arial" w:hAnsi="Arial" w:cs="Arial"/>
          <w:color w:val="000000" w:themeColor="text1"/>
          <w:sz w:val="20"/>
          <w:szCs w:val="20"/>
          <w:lang w:val="en-US"/>
        </w:rPr>
        <w:t xml:space="preserve">rearing sites expansion on Myronivka and Oril Leader </w:t>
      </w:r>
      <w:r w:rsidR="009F07B8" w:rsidRPr="00A47DD4">
        <w:rPr>
          <w:rFonts w:ascii="Arial" w:hAnsi="Arial" w:cs="Arial"/>
          <w:color w:val="000000" w:themeColor="text1"/>
          <w:sz w:val="20"/>
          <w:szCs w:val="20"/>
          <w:lang w:val="en-US"/>
        </w:rPr>
        <w:t>poultry farms</w:t>
      </w:r>
      <w:r w:rsidRPr="00A47DD4">
        <w:rPr>
          <w:rFonts w:ascii="Arial" w:hAnsi="Arial" w:cs="Arial"/>
          <w:color w:val="000000" w:themeColor="text1"/>
          <w:sz w:val="20"/>
          <w:szCs w:val="20"/>
          <w:lang w:val="en-US"/>
        </w:rPr>
        <w:t xml:space="preserve"> and soy oil crushing plant. </w:t>
      </w:r>
    </w:p>
    <w:p w:rsidR="008933CD" w:rsidRPr="00A47DD4" w:rsidRDefault="00FD1A83" w:rsidP="00FD1A83">
      <w:pPr>
        <w:autoSpaceDE w:val="0"/>
        <w:spacing w:before="120" w:after="120"/>
        <w:jc w:val="both"/>
        <w:rPr>
          <w:rFonts w:ascii="Arial" w:hAnsi="Arial" w:cs="Arial"/>
          <w:color w:val="000000" w:themeColor="text1"/>
          <w:sz w:val="20"/>
          <w:szCs w:val="20"/>
          <w:lang w:val="en-US"/>
        </w:rPr>
      </w:pPr>
      <w:r w:rsidRPr="00A47DD4">
        <w:rPr>
          <w:rFonts w:ascii="Arial" w:hAnsi="Arial" w:cs="Arial"/>
          <w:color w:val="000000" w:themeColor="text1"/>
          <w:sz w:val="20"/>
          <w:szCs w:val="20"/>
          <w:lang w:val="en-US"/>
        </w:rPr>
        <w:t xml:space="preserve">Myronivka and Oril Leader farms are being expanded during 2015 </w:t>
      </w:r>
      <w:r w:rsidR="009F07B8" w:rsidRPr="00A47DD4">
        <w:rPr>
          <w:rFonts w:ascii="Arial" w:hAnsi="Arial" w:cs="Arial"/>
          <w:color w:val="000000" w:themeColor="text1"/>
          <w:sz w:val="20"/>
          <w:szCs w:val="20"/>
          <w:lang w:val="en-US"/>
        </w:rPr>
        <w:t xml:space="preserve">and are expected to be launched into operations in </w:t>
      </w:r>
      <w:r w:rsidR="00C9586B" w:rsidRPr="00A47DD4">
        <w:rPr>
          <w:rFonts w:ascii="Arial" w:hAnsi="Arial" w:cs="Arial"/>
          <w:color w:val="000000" w:themeColor="text1"/>
          <w:sz w:val="20"/>
          <w:szCs w:val="20"/>
          <w:lang w:val="en-US"/>
        </w:rPr>
        <w:t xml:space="preserve">early </w:t>
      </w:r>
      <w:r w:rsidR="009F07B8" w:rsidRPr="00A47DD4">
        <w:rPr>
          <w:rFonts w:ascii="Arial" w:hAnsi="Arial" w:cs="Arial"/>
          <w:color w:val="000000" w:themeColor="text1"/>
          <w:sz w:val="20"/>
          <w:szCs w:val="20"/>
          <w:lang w:val="en-US"/>
        </w:rPr>
        <w:t>201</w:t>
      </w:r>
      <w:r w:rsidR="00C9586B" w:rsidRPr="00A47DD4">
        <w:rPr>
          <w:rFonts w:ascii="Arial" w:hAnsi="Arial" w:cs="Arial"/>
          <w:color w:val="000000" w:themeColor="text1"/>
          <w:sz w:val="20"/>
          <w:szCs w:val="20"/>
          <w:lang w:val="en-US"/>
        </w:rPr>
        <w:t>6</w:t>
      </w:r>
      <w:r w:rsidRPr="00A47DD4">
        <w:rPr>
          <w:rFonts w:ascii="Arial" w:hAnsi="Arial" w:cs="Arial"/>
          <w:color w:val="000000" w:themeColor="text1"/>
          <w:sz w:val="20"/>
          <w:szCs w:val="20"/>
          <w:lang w:val="en-US"/>
        </w:rPr>
        <w:t>.</w:t>
      </w:r>
      <w:bookmarkStart w:id="7" w:name="OLE_LINK5"/>
    </w:p>
    <w:p w:rsidR="00FE4FAE" w:rsidRPr="00A47DD4" w:rsidRDefault="00FE4FAE" w:rsidP="004B097A">
      <w:pPr>
        <w:spacing w:before="240"/>
        <w:rPr>
          <w:rFonts w:ascii="Arial" w:hAnsi="Arial" w:cs="Arial"/>
          <w:b/>
          <w:lang w:val="en-US"/>
        </w:rPr>
      </w:pPr>
      <w:r w:rsidRPr="00A47DD4">
        <w:rPr>
          <w:rFonts w:ascii="Arial" w:hAnsi="Arial" w:cs="Arial"/>
          <w:b/>
          <w:lang w:val="en-US"/>
        </w:rPr>
        <w:t>Debt Structure</w:t>
      </w:r>
      <w:r w:rsidR="00076A89" w:rsidRPr="00A47DD4">
        <w:rPr>
          <w:rFonts w:ascii="Arial" w:hAnsi="Arial" w:cs="Arial"/>
          <w:b/>
          <w:lang w:val="en-US"/>
        </w:rPr>
        <w:t xml:space="preserve"> and Liquidity</w:t>
      </w:r>
    </w:p>
    <w:tbl>
      <w:tblPr>
        <w:tblW w:w="4932" w:type="pct"/>
        <w:tblLayout w:type="fixed"/>
        <w:tblLook w:val="04A0" w:firstRow="1" w:lastRow="0" w:firstColumn="1" w:lastColumn="0" w:noHBand="0" w:noVBand="1"/>
      </w:tblPr>
      <w:tblGrid>
        <w:gridCol w:w="3087"/>
        <w:gridCol w:w="236"/>
        <w:gridCol w:w="2029"/>
        <w:gridCol w:w="236"/>
        <w:gridCol w:w="1608"/>
        <w:gridCol w:w="284"/>
        <w:gridCol w:w="2102"/>
      </w:tblGrid>
      <w:tr w:rsidR="00025734" w:rsidRPr="00A47DD4" w:rsidTr="004C479A">
        <w:trPr>
          <w:trHeight w:hRule="exact" w:val="284"/>
        </w:trPr>
        <w:tc>
          <w:tcPr>
            <w:tcW w:w="1611" w:type="pct"/>
            <w:tcBorders>
              <w:top w:val="single" w:sz="12" w:space="0" w:color="auto"/>
              <w:bottom w:val="single" w:sz="12" w:space="0" w:color="auto"/>
            </w:tcBorders>
            <w:shd w:val="clear" w:color="auto" w:fill="auto"/>
            <w:noWrap/>
            <w:vAlign w:val="center"/>
            <w:hideMark/>
          </w:tcPr>
          <w:bookmarkEnd w:id="7"/>
          <w:p w:rsidR="00037A8C" w:rsidRPr="00A47DD4" w:rsidRDefault="00037A8C" w:rsidP="00076A89">
            <w:pPr>
              <w:spacing w:after="0" w:line="240" w:lineRule="auto"/>
              <w:rPr>
                <w:rFonts w:ascii="Arial" w:eastAsia="Times New Roman" w:hAnsi="Arial" w:cs="Arial"/>
                <w:b/>
                <w:bCs/>
                <w:color w:val="000000"/>
                <w:sz w:val="20"/>
                <w:szCs w:val="20"/>
                <w:lang w:val="en-US" w:eastAsia="ru-RU"/>
              </w:rPr>
            </w:pPr>
            <w:r w:rsidRPr="00A47DD4">
              <w:rPr>
                <w:rFonts w:ascii="Arial" w:eastAsia="Times New Roman" w:hAnsi="Arial" w:cs="Arial"/>
                <w:i/>
                <w:color w:val="000000"/>
                <w:sz w:val="20"/>
                <w:szCs w:val="20"/>
                <w:lang w:val="en-US" w:eastAsia="ru-RU"/>
              </w:rPr>
              <w:t>(in mln. US$)</w:t>
            </w:r>
          </w:p>
        </w:tc>
        <w:tc>
          <w:tcPr>
            <w:tcW w:w="123" w:type="pct"/>
          </w:tcPr>
          <w:p w:rsidR="00037A8C" w:rsidRPr="00A47DD4" w:rsidRDefault="00037A8C" w:rsidP="00076A89">
            <w:pPr>
              <w:spacing w:after="0" w:line="240" w:lineRule="auto"/>
              <w:jc w:val="right"/>
              <w:rPr>
                <w:rFonts w:ascii="Arial" w:eastAsia="Times New Roman" w:hAnsi="Arial" w:cs="Arial"/>
                <w:b/>
                <w:bCs/>
                <w:color w:val="000000"/>
                <w:sz w:val="20"/>
                <w:szCs w:val="20"/>
                <w:lang w:val="en-US" w:eastAsia="ru-RU"/>
              </w:rPr>
            </w:pPr>
          </w:p>
        </w:tc>
        <w:tc>
          <w:tcPr>
            <w:tcW w:w="1059" w:type="pct"/>
            <w:tcBorders>
              <w:top w:val="single" w:sz="12" w:space="0" w:color="auto"/>
              <w:bottom w:val="single" w:sz="12" w:space="0" w:color="auto"/>
            </w:tcBorders>
            <w:shd w:val="clear" w:color="auto" w:fill="auto"/>
            <w:noWrap/>
            <w:vAlign w:val="center"/>
            <w:hideMark/>
          </w:tcPr>
          <w:p w:rsidR="00037A8C" w:rsidRPr="00A47DD4" w:rsidRDefault="00A81032" w:rsidP="00455DEC">
            <w:pPr>
              <w:spacing w:after="0" w:line="240" w:lineRule="auto"/>
              <w:jc w:val="right"/>
              <w:rPr>
                <w:rFonts w:ascii="Arial" w:eastAsia="Times New Roman" w:hAnsi="Arial" w:cs="Arial"/>
                <w:b/>
                <w:bCs/>
                <w:color w:val="000000"/>
                <w:sz w:val="20"/>
                <w:szCs w:val="20"/>
                <w:lang w:val="en-US" w:eastAsia="ru-RU"/>
              </w:rPr>
            </w:pPr>
            <w:r w:rsidRPr="00A47DD4">
              <w:rPr>
                <w:rFonts w:ascii="Arial" w:hAnsi="Arial" w:cs="Arial"/>
                <w:b/>
                <w:sz w:val="20"/>
                <w:szCs w:val="20"/>
                <w:lang w:val="en-US"/>
              </w:rPr>
              <w:t>30 September 2015</w:t>
            </w:r>
          </w:p>
        </w:tc>
        <w:tc>
          <w:tcPr>
            <w:tcW w:w="123" w:type="pct"/>
          </w:tcPr>
          <w:p w:rsidR="00037A8C" w:rsidRPr="00A47DD4" w:rsidRDefault="00037A8C" w:rsidP="00076A89">
            <w:pPr>
              <w:spacing w:after="0" w:line="240" w:lineRule="auto"/>
              <w:jc w:val="right"/>
              <w:rPr>
                <w:rFonts w:ascii="Arial" w:eastAsia="Times New Roman" w:hAnsi="Arial" w:cs="Arial"/>
                <w:b/>
                <w:bCs/>
                <w:color w:val="000000"/>
                <w:sz w:val="20"/>
                <w:szCs w:val="20"/>
                <w:lang w:val="en-US" w:eastAsia="ru-RU"/>
              </w:rPr>
            </w:pPr>
          </w:p>
        </w:tc>
        <w:tc>
          <w:tcPr>
            <w:tcW w:w="839" w:type="pct"/>
            <w:tcBorders>
              <w:top w:val="single" w:sz="12" w:space="0" w:color="auto"/>
              <w:bottom w:val="single" w:sz="12" w:space="0" w:color="auto"/>
            </w:tcBorders>
            <w:shd w:val="clear" w:color="auto" w:fill="auto"/>
            <w:noWrap/>
            <w:vAlign w:val="center"/>
            <w:hideMark/>
          </w:tcPr>
          <w:p w:rsidR="00037A8C" w:rsidRPr="00A47DD4" w:rsidRDefault="00A81032" w:rsidP="003D0FBE">
            <w:pPr>
              <w:spacing w:after="0" w:line="240" w:lineRule="auto"/>
              <w:jc w:val="right"/>
              <w:rPr>
                <w:rFonts w:ascii="Arial" w:eastAsia="Times New Roman" w:hAnsi="Arial" w:cs="Arial"/>
                <w:b/>
                <w:bCs/>
                <w:color w:val="000000"/>
                <w:sz w:val="20"/>
                <w:szCs w:val="20"/>
                <w:lang w:val="en-US" w:eastAsia="ru-RU"/>
              </w:rPr>
            </w:pPr>
            <w:r w:rsidRPr="00A47DD4">
              <w:rPr>
                <w:rFonts w:ascii="Arial" w:hAnsi="Arial" w:cs="Arial"/>
                <w:b/>
                <w:sz w:val="20"/>
                <w:szCs w:val="20"/>
                <w:lang w:val="en-US"/>
              </w:rPr>
              <w:t>30 June 2015</w:t>
            </w:r>
          </w:p>
        </w:tc>
        <w:tc>
          <w:tcPr>
            <w:tcW w:w="148" w:type="pct"/>
          </w:tcPr>
          <w:p w:rsidR="00037A8C" w:rsidRPr="00A47DD4" w:rsidRDefault="00037A8C" w:rsidP="00076A89">
            <w:pPr>
              <w:spacing w:after="0" w:line="240" w:lineRule="auto"/>
              <w:jc w:val="right"/>
              <w:rPr>
                <w:rFonts w:ascii="Arial" w:eastAsia="Times New Roman" w:hAnsi="Arial" w:cs="Arial"/>
                <w:b/>
                <w:bCs/>
                <w:color w:val="000000"/>
                <w:sz w:val="20"/>
                <w:szCs w:val="20"/>
                <w:lang w:val="en-US" w:eastAsia="ru-RU"/>
              </w:rPr>
            </w:pPr>
          </w:p>
        </w:tc>
        <w:tc>
          <w:tcPr>
            <w:tcW w:w="1097" w:type="pct"/>
            <w:tcBorders>
              <w:top w:val="single" w:sz="12" w:space="0" w:color="auto"/>
              <w:bottom w:val="single" w:sz="12" w:space="0" w:color="auto"/>
            </w:tcBorders>
            <w:shd w:val="clear" w:color="auto" w:fill="auto"/>
            <w:noWrap/>
            <w:vAlign w:val="center"/>
          </w:tcPr>
          <w:p w:rsidR="00037A8C" w:rsidRPr="00A47DD4" w:rsidRDefault="00A81032">
            <w:pPr>
              <w:spacing w:after="0" w:line="240" w:lineRule="auto"/>
              <w:jc w:val="right"/>
              <w:rPr>
                <w:rFonts w:ascii="Arial" w:hAnsi="Arial" w:cs="Arial"/>
                <w:b/>
                <w:sz w:val="20"/>
                <w:szCs w:val="20"/>
              </w:rPr>
            </w:pPr>
            <w:r w:rsidRPr="00A47DD4">
              <w:rPr>
                <w:rFonts w:ascii="Arial" w:hAnsi="Arial" w:cs="Arial"/>
                <w:b/>
                <w:sz w:val="20"/>
                <w:szCs w:val="20"/>
                <w:lang w:val="en-US"/>
              </w:rPr>
              <w:t>31 December 2014</w:t>
            </w:r>
          </w:p>
        </w:tc>
      </w:tr>
      <w:tr w:rsidR="00025734" w:rsidRPr="00A47DD4" w:rsidTr="004C479A">
        <w:trPr>
          <w:trHeight w:hRule="exact" w:val="57"/>
        </w:trPr>
        <w:tc>
          <w:tcPr>
            <w:tcW w:w="1611" w:type="pct"/>
            <w:tcBorders>
              <w:top w:val="single" w:sz="12" w:space="0" w:color="auto"/>
            </w:tcBorders>
            <w:shd w:val="clear" w:color="auto" w:fill="auto"/>
            <w:noWrap/>
            <w:vAlign w:val="center"/>
          </w:tcPr>
          <w:p w:rsidR="002C7B81" w:rsidRPr="00A47DD4" w:rsidRDefault="002C7B81" w:rsidP="00076A89">
            <w:pPr>
              <w:spacing w:after="0" w:line="240" w:lineRule="auto"/>
              <w:rPr>
                <w:rFonts w:ascii="Arial" w:eastAsia="Times New Roman" w:hAnsi="Arial" w:cs="Arial"/>
                <w:b/>
                <w:bCs/>
                <w:color w:val="000000"/>
                <w:sz w:val="20"/>
                <w:szCs w:val="20"/>
                <w:lang w:val="en-US" w:eastAsia="ru-RU"/>
              </w:rPr>
            </w:pPr>
          </w:p>
        </w:tc>
        <w:tc>
          <w:tcPr>
            <w:tcW w:w="123" w:type="pct"/>
          </w:tcPr>
          <w:p w:rsidR="002C7B81" w:rsidRPr="00A47DD4" w:rsidRDefault="002C7B81" w:rsidP="00076A89">
            <w:pPr>
              <w:spacing w:after="0" w:line="240" w:lineRule="auto"/>
              <w:jc w:val="right"/>
              <w:rPr>
                <w:rFonts w:ascii="Arial" w:eastAsia="Times New Roman" w:hAnsi="Arial" w:cs="Arial"/>
                <w:b/>
                <w:bCs/>
                <w:color w:val="000000"/>
                <w:sz w:val="20"/>
                <w:szCs w:val="20"/>
                <w:lang w:val="en-US" w:eastAsia="ru-RU"/>
              </w:rPr>
            </w:pPr>
          </w:p>
        </w:tc>
        <w:tc>
          <w:tcPr>
            <w:tcW w:w="1059" w:type="pct"/>
            <w:tcBorders>
              <w:top w:val="single" w:sz="12" w:space="0" w:color="auto"/>
            </w:tcBorders>
            <w:shd w:val="clear" w:color="auto" w:fill="auto"/>
            <w:noWrap/>
            <w:vAlign w:val="center"/>
          </w:tcPr>
          <w:p w:rsidR="002C7B81" w:rsidRPr="00A47DD4" w:rsidRDefault="002C7B81" w:rsidP="00076A89">
            <w:pPr>
              <w:spacing w:after="0" w:line="240" w:lineRule="auto"/>
              <w:jc w:val="right"/>
              <w:rPr>
                <w:rFonts w:ascii="Arial" w:eastAsia="Times New Roman" w:hAnsi="Arial" w:cs="Arial"/>
                <w:b/>
                <w:bCs/>
                <w:color w:val="000000"/>
                <w:sz w:val="20"/>
                <w:szCs w:val="20"/>
                <w:lang w:val="en-US" w:eastAsia="ru-RU"/>
              </w:rPr>
            </w:pPr>
          </w:p>
        </w:tc>
        <w:tc>
          <w:tcPr>
            <w:tcW w:w="123" w:type="pct"/>
          </w:tcPr>
          <w:p w:rsidR="002C7B81" w:rsidRPr="00A47DD4" w:rsidRDefault="002C7B81" w:rsidP="00076A89">
            <w:pPr>
              <w:spacing w:after="0" w:line="240" w:lineRule="auto"/>
              <w:jc w:val="right"/>
              <w:rPr>
                <w:rFonts w:ascii="Arial" w:eastAsia="Times New Roman" w:hAnsi="Arial" w:cs="Arial"/>
                <w:b/>
                <w:bCs/>
                <w:color w:val="000000"/>
                <w:sz w:val="20"/>
                <w:szCs w:val="20"/>
                <w:lang w:val="en-US" w:eastAsia="ru-RU"/>
              </w:rPr>
            </w:pPr>
          </w:p>
        </w:tc>
        <w:tc>
          <w:tcPr>
            <w:tcW w:w="839" w:type="pct"/>
            <w:tcBorders>
              <w:top w:val="single" w:sz="12" w:space="0" w:color="auto"/>
            </w:tcBorders>
            <w:shd w:val="clear" w:color="auto" w:fill="auto"/>
            <w:noWrap/>
            <w:vAlign w:val="center"/>
          </w:tcPr>
          <w:p w:rsidR="002C7B81" w:rsidRPr="00A47DD4" w:rsidRDefault="002C7B81" w:rsidP="00076A89">
            <w:pPr>
              <w:spacing w:after="0" w:line="240" w:lineRule="auto"/>
              <w:jc w:val="right"/>
              <w:rPr>
                <w:rFonts w:ascii="Arial" w:eastAsia="Times New Roman" w:hAnsi="Arial" w:cs="Arial"/>
                <w:b/>
                <w:bCs/>
                <w:color w:val="000000"/>
                <w:sz w:val="20"/>
                <w:szCs w:val="20"/>
                <w:lang w:val="en-US" w:eastAsia="ru-RU"/>
              </w:rPr>
            </w:pPr>
          </w:p>
        </w:tc>
        <w:tc>
          <w:tcPr>
            <w:tcW w:w="148" w:type="pct"/>
          </w:tcPr>
          <w:p w:rsidR="002C7B81" w:rsidRPr="00A47DD4" w:rsidRDefault="002C7B81" w:rsidP="00076A89">
            <w:pPr>
              <w:spacing w:after="0" w:line="240" w:lineRule="auto"/>
              <w:jc w:val="right"/>
              <w:rPr>
                <w:rFonts w:ascii="Arial" w:eastAsia="Times New Roman" w:hAnsi="Arial" w:cs="Arial"/>
                <w:b/>
                <w:bCs/>
                <w:color w:val="000000"/>
                <w:sz w:val="20"/>
                <w:szCs w:val="20"/>
                <w:lang w:val="en-US" w:eastAsia="ru-RU"/>
              </w:rPr>
            </w:pPr>
          </w:p>
        </w:tc>
        <w:tc>
          <w:tcPr>
            <w:tcW w:w="1097" w:type="pct"/>
            <w:tcBorders>
              <w:top w:val="single" w:sz="12" w:space="0" w:color="auto"/>
            </w:tcBorders>
            <w:shd w:val="clear" w:color="auto" w:fill="auto"/>
            <w:noWrap/>
            <w:vAlign w:val="center"/>
          </w:tcPr>
          <w:p w:rsidR="002C7B81" w:rsidRPr="00A47DD4" w:rsidRDefault="002C7B81" w:rsidP="00076A89">
            <w:pPr>
              <w:spacing w:after="0" w:line="240" w:lineRule="auto"/>
              <w:jc w:val="right"/>
              <w:rPr>
                <w:rFonts w:ascii="Arial" w:eastAsia="Times New Roman" w:hAnsi="Arial" w:cs="Arial"/>
                <w:b/>
                <w:bCs/>
                <w:color w:val="000000"/>
                <w:sz w:val="20"/>
                <w:szCs w:val="20"/>
                <w:lang w:val="en-US" w:eastAsia="ru-RU"/>
              </w:rPr>
            </w:pPr>
          </w:p>
        </w:tc>
      </w:tr>
      <w:tr w:rsidR="00025734" w:rsidRPr="00A47DD4" w:rsidTr="004C479A">
        <w:trPr>
          <w:trHeight w:hRule="exact" w:val="284"/>
        </w:trPr>
        <w:tc>
          <w:tcPr>
            <w:tcW w:w="1611" w:type="pct"/>
            <w:shd w:val="clear" w:color="auto" w:fill="auto"/>
            <w:noWrap/>
            <w:vAlign w:val="center"/>
            <w:hideMark/>
          </w:tcPr>
          <w:p w:rsidR="00037A8C" w:rsidRPr="00A47DD4" w:rsidRDefault="00037A8C" w:rsidP="00076A89">
            <w:pPr>
              <w:spacing w:after="0" w:line="240" w:lineRule="auto"/>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Total Debt</w:t>
            </w:r>
          </w:p>
        </w:tc>
        <w:tc>
          <w:tcPr>
            <w:tcW w:w="123" w:type="pct"/>
          </w:tcPr>
          <w:p w:rsidR="00037A8C" w:rsidRPr="00A47DD4" w:rsidRDefault="00037A8C" w:rsidP="00076A89">
            <w:pPr>
              <w:spacing w:after="0" w:line="240" w:lineRule="auto"/>
              <w:jc w:val="right"/>
              <w:rPr>
                <w:rFonts w:ascii="Arial" w:eastAsia="Times New Roman" w:hAnsi="Arial" w:cs="Arial"/>
                <w:b/>
                <w:bCs/>
                <w:color w:val="000000"/>
                <w:sz w:val="20"/>
                <w:szCs w:val="20"/>
                <w:lang w:val="en-US" w:eastAsia="ru-RU"/>
              </w:rPr>
            </w:pPr>
          </w:p>
        </w:tc>
        <w:tc>
          <w:tcPr>
            <w:tcW w:w="1059" w:type="pct"/>
            <w:shd w:val="clear" w:color="auto" w:fill="auto"/>
            <w:noWrap/>
            <w:vAlign w:val="center"/>
            <w:hideMark/>
          </w:tcPr>
          <w:p w:rsidR="00037A8C" w:rsidRPr="00A47DD4" w:rsidRDefault="00A81032" w:rsidP="00076A89">
            <w:pPr>
              <w:spacing w:after="0" w:line="240" w:lineRule="auto"/>
              <w:jc w:val="right"/>
              <w:rPr>
                <w:rFonts w:ascii="Arial" w:eastAsia="Times New Roman"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 xml:space="preserve"> 1,213</w:t>
            </w:r>
          </w:p>
        </w:tc>
        <w:tc>
          <w:tcPr>
            <w:tcW w:w="123" w:type="pct"/>
          </w:tcPr>
          <w:p w:rsidR="00037A8C" w:rsidRPr="00A47DD4" w:rsidRDefault="00037A8C" w:rsidP="00076A89">
            <w:pPr>
              <w:spacing w:after="0" w:line="240" w:lineRule="auto"/>
              <w:jc w:val="right"/>
              <w:rPr>
                <w:rFonts w:ascii="Arial" w:eastAsia="Times New Roman" w:hAnsi="Arial" w:cs="Arial"/>
                <w:b/>
                <w:bCs/>
                <w:color w:val="000000"/>
                <w:sz w:val="20"/>
                <w:szCs w:val="20"/>
                <w:lang w:val="en-US" w:eastAsia="ru-RU"/>
              </w:rPr>
            </w:pPr>
          </w:p>
        </w:tc>
        <w:tc>
          <w:tcPr>
            <w:tcW w:w="839" w:type="pct"/>
            <w:shd w:val="clear" w:color="auto" w:fill="auto"/>
            <w:noWrap/>
            <w:vAlign w:val="center"/>
            <w:hideMark/>
          </w:tcPr>
          <w:p w:rsidR="00037A8C" w:rsidRPr="00A47DD4" w:rsidRDefault="00A81032" w:rsidP="00AF0828">
            <w:pPr>
              <w:spacing w:after="0" w:line="240" w:lineRule="auto"/>
              <w:jc w:val="right"/>
              <w:rPr>
                <w:rFonts w:ascii="Arial" w:eastAsia="Times New Roman"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 xml:space="preserve">          1,243 </w:t>
            </w:r>
          </w:p>
        </w:tc>
        <w:tc>
          <w:tcPr>
            <w:tcW w:w="148" w:type="pct"/>
          </w:tcPr>
          <w:p w:rsidR="00037A8C" w:rsidRPr="00A47DD4" w:rsidRDefault="00037A8C" w:rsidP="00076A89">
            <w:pPr>
              <w:spacing w:after="0" w:line="240" w:lineRule="auto"/>
              <w:jc w:val="right"/>
              <w:rPr>
                <w:rFonts w:ascii="Arial" w:eastAsia="Times New Roman" w:hAnsi="Arial" w:cs="Arial"/>
                <w:b/>
                <w:bCs/>
                <w:color w:val="000000"/>
                <w:sz w:val="20"/>
                <w:szCs w:val="20"/>
                <w:lang w:val="en-US" w:eastAsia="ru-RU"/>
              </w:rPr>
            </w:pPr>
          </w:p>
        </w:tc>
        <w:tc>
          <w:tcPr>
            <w:tcW w:w="1097" w:type="pct"/>
            <w:shd w:val="clear" w:color="auto" w:fill="auto"/>
            <w:noWrap/>
            <w:vAlign w:val="center"/>
            <w:hideMark/>
          </w:tcPr>
          <w:p w:rsidR="00037A8C" w:rsidRPr="00A47DD4" w:rsidRDefault="00A81032" w:rsidP="00076A89">
            <w:pPr>
              <w:spacing w:after="0" w:line="240" w:lineRule="auto"/>
              <w:jc w:val="right"/>
              <w:rPr>
                <w:rFonts w:ascii="Arial" w:eastAsiaTheme="minorEastAsia"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 xml:space="preserve"> 1,215</w:t>
            </w:r>
          </w:p>
        </w:tc>
      </w:tr>
      <w:tr w:rsidR="00025734" w:rsidRPr="00A47DD4" w:rsidTr="004C479A">
        <w:trPr>
          <w:trHeight w:hRule="exact" w:val="284"/>
        </w:trPr>
        <w:tc>
          <w:tcPr>
            <w:tcW w:w="1611" w:type="pct"/>
            <w:shd w:val="clear" w:color="auto" w:fill="auto"/>
            <w:noWrap/>
            <w:vAlign w:val="center"/>
            <w:hideMark/>
          </w:tcPr>
          <w:p w:rsidR="00037A8C" w:rsidRPr="00A47DD4" w:rsidRDefault="00037A8C" w:rsidP="00076A89">
            <w:pPr>
              <w:spacing w:after="0" w:line="240" w:lineRule="auto"/>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LT Debt</w:t>
            </w:r>
          </w:p>
        </w:tc>
        <w:tc>
          <w:tcPr>
            <w:tcW w:w="123" w:type="pct"/>
          </w:tcPr>
          <w:p w:rsidR="00037A8C" w:rsidRPr="00A47DD4" w:rsidRDefault="00037A8C" w:rsidP="00076A89">
            <w:pPr>
              <w:spacing w:after="0" w:line="240" w:lineRule="auto"/>
              <w:jc w:val="right"/>
              <w:rPr>
                <w:rFonts w:ascii="Arial" w:eastAsia="Times New Roman" w:hAnsi="Arial" w:cs="Arial"/>
                <w:color w:val="000000"/>
                <w:sz w:val="20"/>
                <w:szCs w:val="20"/>
                <w:lang w:val="en-US" w:eastAsia="ru-RU"/>
              </w:rPr>
            </w:pPr>
          </w:p>
        </w:tc>
        <w:tc>
          <w:tcPr>
            <w:tcW w:w="1059" w:type="pct"/>
            <w:shd w:val="clear" w:color="auto" w:fill="auto"/>
            <w:noWrap/>
            <w:vAlign w:val="center"/>
            <w:hideMark/>
          </w:tcPr>
          <w:p w:rsidR="00037A8C" w:rsidRPr="00A47DD4" w:rsidRDefault="00A81032" w:rsidP="00076A89">
            <w:pPr>
              <w:spacing w:after="0" w:line="240" w:lineRule="auto"/>
              <w:jc w:val="right"/>
              <w:rPr>
                <w:rFonts w:ascii="Arial" w:eastAsia="Times New Roman" w:hAnsi="Arial" w:cs="Arial"/>
                <w:color w:val="000000"/>
                <w:sz w:val="20"/>
                <w:szCs w:val="20"/>
                <w:lang w:val="en-US" w:eastAsia="ru-RU"/>
              </w:rPr>
            </w:pPr>
            <w:r w:rsidRPr="00A47DD4">
              <w:rPr>
                <w:rFonts w:ascii="Arial" w:eastAsiaTheme="minorEastAsia" w:hAnsi="Arial" w:cs="Arial"/>
                <w:color w:val="000000"/>
                <w:sz w:val="20"/>
                <w:szCs w:val="20"/>
                <w:lang w:val="en-US" w:eastAsia="ru-RU"/>
              </w:rPr>
              <w:t xml:space="preserve"> 1,010</w:t>
            </w:r>
          </w:p>
        </w:tc>
        <w:tc>
          <w:tcPr>
            <w:tcW w:w="123" w:type="pct"/>
          </w:tcPr>
          <w:p w:rsidR="00037A8C" w:rsidRPr="00A47DD4" w:rsidRDefault="00037A8C" w:rsidP="00076A89">
            <w:pPr>
              <w:spacing w:after="0" w:line="240" w:lineRule="auto"/>
              <w:jc w:val="right"/>
              <w:rPr>
                <w:rFonts w:ascii="Arial" w:eastAsia="Times New Roman" w:hAnsi="Arial" w:cs="Arial"/>
                <w:color w:val="000000"/>
                <w:sz w:val="20"/>
                <w:szCs w:val="20"/>
                <w:lang w:val="en-US" w:eastAsia="ru-RU"/>
              </w:rPr>
            </w:pPr>
          </w:p>
        </w:tc>
        <w:tc>
          <w:tcPr>
            <w:tcW w:w="839" w:type="pct"/>
            <w:shd w:val="clear" w:color="auto" w:fill="auto"/>
            <w:noWrap/>
            <w:vAlign w:val="center"/>
            <w:hideMark/>
          </w:tcPr>
          <w:p w:rsidR="00037A8C" w:rsidRPr="00A47DD4" w:rsidRDefault="00A81032" w:rsidP="00AF0828">
            <w:pPr>
              <w:spacing w:after="0" w:line="240" w:lineRule="auto"/>
              <w:jc w:val="right"/>
              <w:rPr>
                <w:rFonts w:ascii="Arial" w:eastAsia="Times New Roman" w:hAnsi="Arial" w:cs="Arial"/>
                <w:color w:val="000000"/>
                <w:sz w:val="20"/>
                <w:szCs w:val="20"/>
                <w:lang w:val="en-US" w:eastAsia="ru-RU"/>
              </w:rPr>
            </w:pPr>
            <w:r w:rsidRPr="00A47DD4">
              <w:rPr>
                <w:rFonts w:ascii="Arial" w:eastAsiaTheme="minorEastAsia" w:hAnsi="Arial" w:cs="Arial"/>
                <w:color w:val="000000"/>
                <w:sz w:val="20"/>
                <w:szCs w:val="20"/>
                <w:lang w:val="en-US" w:eastAsia="ru-RU"/>
              </w:rPr>
              <w:t xml:space="preserve">          1,053 </w:t>
            </w:r>
          </w:p>
        </w:tc>
        <w:tc>
          <w:tcPr>
            <w:tcW w:w="148" w:type="pct"/>
          </w:tcPr>
          <w:p w:rsidR="00037A8C" w:rsidRPr="00A47DD4" w:rsidRDefault="00037A8C" w:rsidP="00076A89">
            <w:pPr>
              <w:spacing w:after="0" w:line="240" w:lineRule="auto"/>
              <w:jc w:val="right"/>
              <w:rPr>
                <w:rFonts w:ascii="Arial" w:eastAsia="Times New Roman" w:hAnsi="Arial" w:cs="Arial"/>
                <w:color w:val="000000"/>
                <w:sz w:val="20"/>
                <w:szCs w:val="20"/>
                <w:lang w:val="en-US" w:eastAsia="ru-RU"/>
              </w:rPr>
            </w:pPr>
          </w:p>
        </w:tc>
        <w:tc>
          <w:tcPr>
            <w:tcW w:w="1097" w:type="pct"/>
            <w:shd w:val="clear" w:color="auto" w:fill="auto"/>
            <w:noWrap/>
            <w:vAlign w:val="center"/>
            <w:hideMark/>
          </w:tcPr>
          <w:p w:rsidR="00037A8C" w:rsidRPr="00A47DD4" w:rsidRDefault="00A81032" w:rsidP="00926161">
            <w:pPr>
              <w:spacing w:after="0" w:line="240" w:lineRule="auto"/>
              <w:jc w:val="right"/>
              <w:rPr>
                <w:rFonts w:ascii="Arial" w:eastAsiaTheme="minorEastAsia" w:hAnsi="Arial" w:cs="Arial"/>
                <w:bCs/>
                <w:color w:val="000000"/>
                <w:sz w:val="20"/>
                <w:szCs w:val="20"/>
                <w:lang w:val="en-US" w:eastAsia="ru-RU"/>
              </w:rPr>
            </w:pPr>
            <w:r w:rsidRPr="00A47DD4">
              <w:rPr>
                <w:rFonts w:ascii="Arial" w:eastAsiaTheme="minorEastAsia" w:hAnsi="Arial" w:cs="Arial"/>
                <w:bCs/>
                <w:color w:val="000000"/>
                <w:sz w:val="20"/>
                <w:szCs w:val="20"/>
                <w:lang w:val="en-US" w:eastAsia="ru-RU"/>
              </w:rPr>
              <w:t xml:space="preserve"> 899</w:t>
            </w:r>
          </w:p>
        </w:tc>
      </w:tr>
      <w:tr w:rsidR="00025734" w:rsidRPr="00A47DD4" w:rsidTr="004C479A">
        <w:trPr>
          <w:trHeight w:hRule="exact" w:val="284"/>
        </w:trPr>
        <w:tc>
          <w:tcPr>
            <w:tcW w:w="1611" w:type="pct"/>
            <w:shd w:val="clear" w:color="auto" w:fill="auto"/>
            <w:noWrap/>
            <w:vAlign w:val="center"/>
            <w:hideMark/>
          </w:tcPr>
          <w:p w:rsidR="00037A8C" w:rsidRPr="00A47DD4" w:rsidRDefault="00037A8C" w:rsidP="00076A89">
            <w:pPr>
              <w:spacing w:after="0" w:line="240" w:lineRule="auto"/>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 xml:space="preserve">ST Debt </w:t>
            </w:r>
          </w:p>
        </w:tc>
        <w:tc>
          <w:tcPr>
            <w:tcW w:w="123" w:type="pct"/>
          </w:tcPr>
          <w:p w:rsidR="00037A8C" w:rsidRPr="00A47DD4" w:rsidRDefault="00037A8C" w:rsidP="00076A89">
            <w:pPr>
              <w:spacing w:after="0" w:line="240" w:lineRule="auto"/>
              <w:jc w:val="right"/>
              <w:rPr>
                <w:rFonts w:ascii="Arial" w:eastAsia="Times New Roman" w:hAnsi="Arial" w:cs="Arial"/>
                <w:color w:val="000000"/>
                <w:sz w:val="20"/>
                <w:szCs w:val="20"/>
                <w:lang w:val="en-US" w:eastAsia="ru-RU"/>
              </w:rPr>
            </w:pPr>
          </w:p>
        </w:tc>
        <w:tc>
          <w:tcPr>
            <w:tcW w:w="1059" w:type="pct"/>
            <w:shd w:val="clear" w:color="auto" w:fill="auto"/>
            <w:noWrap/>
            <w:vAlign w:val="center"/>
            <w:hideMark/>
          </w:tcPr>
          <w:p w:rsidR="00037A8C" w:rsidRPr="00A47DD4" w:rsidRDefault="00A81032" w:rsidP="00076A89">
            <w:pPr>
              <w:spacing w:after="0" w:line="240" w:lineRule="auto"/>
              <w:jc w:val="right"/>
              <w:rPr>
                <w:rFonts w:ascii="Arial" w:eastAsia="Times New Roman" w:hAnsi="Arial" w:cs="Arial"/>
                <w:color w:val="000000"/>
                <w:sz w:val="20"/>
                <w:szCs w:val="20"/>
                <w:lang w:val="en-US" w:eastAsia="ru-RU"/>
              </w:rPr>
            </w:pPr>
            <w:r w:rsidRPr="00A47DD4">
              <w:rPr>
                <w:rFonts w:ascii="Arial" w:eastAsiaTheme="minorEastAsia" w:hAnsi="Arial" w:cs="Arial"/>
                <w:color w:val="000000"/>
                <w:sz w:val="20"/>
                <w:szCs w:val="20"/>
                <w:lang w:val="en-US" w:eastAsia="ru-RU"/>
              </w:rPr>
              <w:t xml:space="preserve"> 203</w:t>
            </w:r>
          </w:p>
        </w:tc>
        <w:tc>
          <w:tcPr>
            <w:tcW w:w="123" w:type="pct"/>
          </w:tcPr>
          <w:p w:rsidR="00037A8C" w:rsidRPr="00A47DD4" w:rsidRDefault="00037A8C" w:rsidP="00076A89">
            <w:pPr>
              <w:spacing w:after="0" w:line="240" w:lineRule="auto"/>
              <w:jc w:val="right"/>
              <w:rPr>
                <w:rFonts w:ascii="Arial" w:eastAsia="Times New Roman" w:hAnsi="Arial" w:cs="Arial"/>
                <w:color w:val="000000"/>
                <w:sz w:val="20"/>
                <w:szCs w:val="20"/>
                <w:lang w:val="en-US" w:eastAsia="ru-RU"/>
              </w:rPr>
            </w:pPr>
          </w:p>
        </w:tc>
        <w:tc>
          <w:tcPr>
            <w:tcW w:w="839" w:type="pct"/>
            <w:shd w:val="clear" w:color="auto" w:fill="auto"/>
            <w:noWrap/>
            <w:vAlign w:val="center"/>
            <w:hideMark/>
          </w:tcPr>
          <w:p w:rsidR="00037A8C" w:rsidRPr="00A47DD4" w:rsidRDefault="00A81032" w:rsidP="00AF0828">
            <w:pPr>
              <w:spacing w:after="0" w:line="240" w:lineRule="auto"/>
              <w:jc w:val="right"/>
              <w:rPr>
                <w:rFonts w:ascii="Arial" w:eastAsia="Times New Roman" w:hAnsi="Arial" w:cs="Arial"/>
                <w:color w:val="000000"/>
                <w:sz w:val="20"/>
                <w:szCs w:val="20"/>
                <w:lang w:val="en-US" w:eastAsia="ru-RU"/>
              </w:rPr>
            </w:pPr>
            <w:r w:rsidRPr="00A47DD4">
              <w:rPr>
                <w:rFonts w:ascii="Arial" w:eastAsiaTheme="minorEastAsia" w:hAnsi="Arial" w:cs="Arial"/>
                <w:color w:val="000000"/>
                <w:sz w:val="20"/>
                <w:szCs w:val="20"/>
                <w:lang w:val="en-US" w:eastAsia="ru-RU"/>
              </w:rPr>
              <w:t xml:space="preserve">             190 </w:t>
            </w:r>
          </w:p>
        </w:tc>
        <w:tc>
          <w:tcPr>
            <w:tcW w:w="148" w:type="pct"/>
          </w:tcPr>
          <w:p w:rsidR="00037A8C" w:rsidRPr="00A47DD4" w:rsidRDefault="00037A8C" w:rsidP="00076A89">
            <w:pPr>
              <w:spacing w:after="0" w:line="240" w:lineRule="auto"/>
              <w:jc w:val="right"/>
              <w:rPr>
                <w:rFonts w:ascii="Arial" w:eastAsia="Times New Roman" w:hAnsi="Arial" w:cs="Arial"/>
                <w:color w:val="000000"/>
                <w:sz w:val="20"/>
                <w:szCs w:val="20"/>
                <w:lang w:val="en-US" w:eastAsia="ru-RU"/>
              </w:rPr>
            </w:pPr>
          </w:p>
        </w:tc>
        <w:tc>
          <w:tcPr>
            <w:tcW w:w="1097" w:type="pct"/>
            <w:shd w:val="clear" w:color="auto" w:fill="auto"/>
            <w:noWrap/>
            <w:vAlign w:val="center"/>
            <w:hideMark/>
          </w:tcPr>
          <w:p w:rsidR="00037A8C" w:rsidRPr="00A47DD4" w:rsidRDefault="00A81032" w:rsidP="00926161">
            <w:pPr>
              <w:spacing w:after="0" w:line="240" w:lineRule="auto"/>
              <w:jc w:val="right"/>
              <w:rPr>
                <w:rFonts w:ascii="Arial" w:eastAsiaTheme="minorEastAsia" w:hAnsi="Arial" w:cs="Arial"/>
                <w:bCs/>
                <w:color w:val="000000"/>
                <w:sz w:val="20"/>
                <w:szCs w:val="20"/>
                <w:lang w:val="en-US" w:eastAsia="ru-RU"/>
              </w:rPr>
            </w:pPr>
            <w:r w:rsidRPr="00A47DD4">
              <w:rPr>
                <w:rFonts w:ascii="Arial" w:eastAsiaTheme="minorEastAsia" w:hAnsi="Arial" w:cs="Arial"/>
                <w:bCs/>
                <w:color w:val="000000"/>
                <w:sz w:val="20"/>
                <w:szCs w:val="20"/>
                <w:lang w:val="en-US" w:eastAsia="ru-RU"/>
              </w:rPr>
              <w:t xml:space="preserve"> 316</w:t>
            </w:r>
          </w:p>
        </w:tc>
      </w:tr>
      <w:tr w:rsidR="00025734" w:rsidRPr="00A47DD4" w:rsidTr="004C479A">
        <w:trPr>
          <w:trHeight w:hRule="exact" w:val="284"/>
        </w:trPr>
        <w:tc>
          <w:tcPr>
            <w:tcW w:w="1611" w:type="pct"/>
            <w:shd w:val="clear" w:color="auto" w:fill="auto"/>
            <w:noWrap/>
            <w:vAlign w:val="center"/>
            <w:hideMark/>
          </w:tcPr>
          <w:p w:rsidR="00037A8C" w:rsidRPr="00A47DD4" w:rsidRDefault="00037A8C" w:rsidP="00076A89">
            <w:pPr>
              <w:spacing w:after="0" w:line="240" w:lineRule="auto"/>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Cash  and bank deposits</w:t>
            </w:r>
          </w:p>
        </w:tc>
        <w:tc>
          <w:tcPr>
            <w:tcW w:w="123" w:type="pct"/>
          </w:tcPr>
          <w:p w:rsidR="00037A8C" w:rsidRPr="00A47DD4" w:rsidRDefault="00037A8C" w:rsidP="00076A89">
            <w:pPr>
              <w:spacing w:after="0" w:line="240" w:lineRule="auto"/>
              <w:jc w:val="right"/>
              <w:rPr>
                <w:rFonts w:ascii="Arial" w:eastAsia="Times New Roman" w:hAnsi="Arial" w:cs="Arial"/>
                <w:bCs/>
                <w:color w:val="000000"/>
                <w:sz w:val="20"/>
                <w:szCs w:val="20"/>
                <w:lang w:val="en-US" w:eastAsia="ru-RU"/>
              </w:rPr>
            </w:pPr>
          </w:p>
        </w:tc>
        <w:tc>
          <w:tcPr>
            <w:tcW w:w="1059" w:type="pct"/>
            <w:shd w:val="clear" w:color="auto" w:fill="auto"/>
            <w:noWrap/>
            <w:vAlign w:val="center"/>
            <w:hideMark/>
          </w:tcPr>
          <w:p w:rsidR="00037A8C" w:rsidRPr="00A47DD4" w:rsidRDefault="00A81032" w:rsidP="00076A89">
            <w:pPr>
              <w:spacing w:after="0" w:line="240" w:lineRule="auto"/>
              <w:jc w:val="right"/>
              <w:rPr>
                <w:rFonts w:ascii="Arial" w:eastAsia="Times New Roman" w:hAnsi="Arial" w:cs="Arial"/>
                <w:bCs/>
                <w:color w:val="000000"/>
                <w:sz w:val="20"/>
                <w:szCs w:val="20"/>
                <w:lang w:val="en-US" w:eastAsia="ru-RU"/>
              </w:rPr>
            </w:pPr>
            <w:r w:rsidRPr="00A47DD4">
              <w:rPr>
                <w:rFonts w:ascii="Arial" w:eastAsiaTheme="minorEastAsia" w:hAnsi="Arial" w:cs="Arial"/>
                <w:color w:val="000000"/>
                <w:sz w:val="20"/>
                <w:szCs w:val="20"/>
                <w:lang w:val="en-US" w:eastAsia="ru-RU"/>
              </w:rPr>
              <w:t>(107)</w:t>
            </w:r>
          </w:p>
        </w:tc>
        <w:tc>
          <w:tcPr>
            <w:tcW w:w="123" w:type="pct"/>
          </w:tcPr>
          <w:p w:rsidR="00037A8C" w:rsidRPr="00A47DD4" w:rsidRDefault="00037A8C" w:rsidP="00076A89">
            <w:pPr>
              <w:spacing w:after="0" w:line="240" w:lineRule="auto"/>
              <w:jc w:val="right"/>
              <w:rPr>
                <w:rFonts w:ascii="Arial" w:eastAsia="Times New Roman" w:hAnsi="Arial" w:cs="Arial"/>
                <w:bCs/>
                <w:color w:val="000000"/>
                <w:sz w:val="20"/>
                <w:szCs w:val="20"/>
                <w:lang w:val="en-US" w:eastAsia="ru-RU"/>
              </w:rPr>
            </w:pPr>
          </w:p>
        </w:tc>
        <w:tc>
          <w:tcPr>
            <w:tcW w:w="839" w:type="pct"/>
            <w:shd w:val="clear" w:color="auto" w:fill="auto"/>
            <w:noWrap/>
            <w:vAlign w:val="center"/>
            <w:hideMark/>
          </w:tcPr>
          <w:p w:rsidR="00037A8C" w:rsidRPr="00A47DD4" w:rsidRDefault="00A81032" w:rsidP="00AF0828">
            <w:pPr>
              <w:spacing w:after="0" w:line="240" w:lineRule="auto"/>
              <w:jc w:val="right"/>
              <w:rPr>
                <w:rFonts w:ascii="Arial" w:eastAsia="Times New Roman" w:hAnsi="Arial" w:cs="Arial"/>
                <w:bCs/>
                <w:color w:val="000000"/>
                <w:sz w:val="20"/>
                <w:szCs w:val="20"/>
                <w:lang w:val="en-US" w:eastAsia="ru-RU"/>
              </w:rPr>
            </w:pPr>
            <w:r w:rsidRPr="00A47DD4">
              <w:rPr>
                <w:rFonts w:ascii="Arial" w:eastAsiaTheme="minorEastAsia" w:hAnsi="Arial" w:cs="Arial"/>
                <w:color w:val="000000"/>
                <w:sz w:val="20"/>
                <w:szCs w:val="20"/>
                <w:lang w:val="en-US" w:eastAsia="ru-RU"/>
              </w:rPr>
              <w:t xml:space="preserve">             (80)</w:t>
            </w:r>
          </w:p>
        </w:tc>
        <w:tc>
          <w:tcPr>
            <w:tcW w:w="148" w:type="pct"/>
          </w:tcPr>
          <w:p w:rsidR="00037A8C" w:rsidRPr="00A47DD4" w:rsidRDefault="00037A8C" w:rsidP="00076A89">
            <w:pPr>
              <w:spacing w:after="0" w:line="240" w:lineRule="auto"/>
              <w:jc w:val="right"/>
              <w:rPr>
                <w:rFonts w:ascii="Arial" w:eastAsia="Times New Roman" w:hAnsi="Arial" w:cs="Arial"/>
                <w:bCs/>
                <w:color w:val="000000"/>
                <w:sz w:val="20"/>
                <w:szCs w:val="20"/>
                <w:lang w:val="en-US" w:eastAsia="ru-RU"/>
              </w:rPr>
            </w:pPr>
          </w:p>
        </w:tc>
        <w:tc>
          <w:tcPr>
            <w:tcW w:w="1097" w:type="pct"/>
            <w:shd w:val="clear" w:color="auto" w:fill="auto"/>
            <w:noWrap/>
            <w:vAlign w:val="center"/>
            <w:hideMark/>
          </w:tcPr>
          <w:p w:rsidR="00037A8C" w:rsidRPr="00A47DD4" w:rsidRDefault="00A81032" w:rsidP="00076A89">
            <w:pPr>
              <w:spacing w:after="0" w:line="240" w:lineRule="auto"/>
              <w:jc w:val="right"/>
              <w:rPr>
                <w:rFonts w:ascii="Arial" w:eastAsia="Times New Roman" w:hAnsi="Arial" w:cs="Arial"/>
                <w:bCs/>
                <w:color w:val="000000"/>
                <w:sz w:val="20"/>
                <w:szCs w:val="20"/>
                <w:lang w:val="en-US" w:eastAsia="ru-RU"/>
              </w:rPr>
            </w:pPr>
            <w:r w:rsidRPr="00A47DD4">
              <w:rPr>
                <w:rFonts w:ascii="Arial" w:eastAsiaTheme="minorEastAsia" w:hAnsi="Arial" w:cs="Arial"/>
                <w:color w:val="000000"/>
                <w:sz w:val="20"/>
                <w:szCs w:val="20"/>
                <w:lang w:val="en-US" w:eastAsia="ru-RU"/>
              </w:rPr>
              <w:t>(100)</w:t>
            </w:r>
          </w:p>
        </w:tc>
      </w:tr>
      <w:tr w:rsidR="00025734" w:rsidRPr="00A47DD4" w:rsidTr="004C479A">
        <w:trPr>
          <w:trHeight w:hRule="exact" w:val="284"/>
        </w:trPr>
        <w:tc>
          <w:tcPr>
            <w:tcW w:w="1611" w:type="pct"/>
            <w:tcBorders>
              <w:bottom w:val="single" w:sz="2" w:space="0" w:color="auto"/>
            </w:tcBorders>
            <w:shd w:val="clear" w:color="auto" w:fill="auto"/>
            <w:noWrap/>
            <w:vAlign w:val="center"/>
            <w:hideMark/>
          </w:tcPr>
          <w:p w:rsidR="00037A8C" w:rsidRPr="00A47DD4" w:rsidRDefault="00037A8C" w:rsidP="00076A89">
            <w:pPr>
              <w:spacing w:after="0" w:line="240" w:lineRule="auto"/>
              <w:rPr>
                <w:rFonts w:ascii="Arial" w:eastAsia="Times New Roman" w:hAnsi="Arial" w:cs="Arial"/>
                <w:b/>
                <w:bCs/>
                <w:color w:val="000000"/>
                <w:sz w:val="20"/>
                <w:szCs w:val="20"/>
                <w:lang w:val="en-US" w:eastAsia="ru-RU"/>
              </w:rPr>
            </w:pPr>
            <w:r w:rsidRPr="00A47DD4">
              <w:rPr>
                <w:rFonts w:ascii="Arial" w:eastAsia="Times New Roman" w:hAnsi="Arial" w:cs="Arial"/>
                <w:b/>
                <w:bCs/>
                <w:color w:val="000000"/>
                <w:sz w:val="20"/>
                <w:szCs w:val="20"/>
                <w:lang w:val="en-US" w:eastAsia="ru-RU"/>
              </w:rPr>
              <w:t>Net Debt</w:t>
            </w:r>
          </w:p>
        </w:tc>
        <w:tc>
          <w:tcPr>
            <w:tcW w:w="123" w:type="pct"/>
          </w:tcPr>
          <w:p w:rsidR="00037A8C" w:rsidRPr="00A47DD4" w:rsidRDefault="00037A8C" w:rsidP="00076A89">
            <w:pPr>
              <w:spacing w:after="0" w:line="240" w:lineRule="auto"/>
              <w:jc w:val="right"/>
              <w:rPr>
                <w:rFonts w:ascii="Arial" w:eastAsia="Times New Roman" w:hAnsi="Arial" w:cs="Arial"/>
                <w:b/>
                <w:bCs/>
                <w:color w:val="000000"/>
                <w:sz w:val="20"/>
                <w:szCs w:val="20"/>
                <w:lang w:val="en-US" w:eastAsia="ru-RU"/>
              </w:rPr>
            </w:pPr>
          </w:p>
        </w:tc>
        <w:tc>
          <w:tcPr>
            <w:tcW w:w="1059" w:type="pct"/>
            <w:tcBorders>
              <w:bottom w:val="single" w:sz="2" w:space="0" w:color="auto"/>
            </w:tcBorders>
            <w:shd w:val="clear" w:color="auto" w:fill="auto"/>
            <w:noWrap/>
            <w:vAlign w:val="center"/>
            <w:hideMark/>
          </w:tcPr>
          <w:p w:rsidR="00037A8C" w:rsidRPr="00A47DD4" w:rsidRDefault="00A81032" w:rsidP="00076A89">
            <w:pPr>
              <w:spacing w:after="0" w:line="240" w:lineRule="auto"/>
              <w:jc w:val="right"/>
              <w:rPr>
                <w:rFonts w:ascii="Arial" w:eastAsia="Times New Roman"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 xml:space="preserve"> 1,106</w:t>
            </w:r>
          </w:p>
        </w:tc>
        <w:tc>
          <w:tcPr>
            <w:tcW w:w="123" w:type="pct"/>
          </w:tcPr>
          <w:p w:rsidR="00037A8C" w:rsidRPr="00A47DD4" w:rsidRDefault="00037A8C" w:rsidP="00076A89">
            <w:pPr>
              <w:spacing w:after="0" w:line="240" w:lineRule="auto"/>
              <w:jc w:val="right"/>
              <w:rPr>
                <w:rFonts w:ascii="Arial" w:eastAsia="Times New Roman" w:hAnsi="Arial" w:cs="Arial"/>
                <w:b/>
                <w:bCs/>
                <w:color w:val="000000"/>
                <w:sz w:val="20"/>
                <w:szCs w:val="20"/>
                <w:lang w:val="en-US" w:eastAsia="ru-RU"/>
              </w:rPr>
            </w:pPr>
          </w:p>
        </w:tc>
        <w:tc>
          <w:tcPr>
            <w:tcW w:w="839" w:type="pct"/>
            <w:tcBorders>
              <w:bottom w:val="single" w:sz="2" w:space="0" w:color="auto"/>
            </w:tcBorders>
            <w:shd w:val="clear" w:color="auto" w:fill="auto"/>
            <w:noWrap/>
            <w:vAlign w:val="center"/>
            <w:hideMark/>
          </w:tcPr>
          <w:p w:rsidR="00037A8C" w:rsidRPr="00A47DD4" w:rsidRDefault="00A81032" w:rsidP="00AF0828">
            <w:pPr>
              <w:spacing w:after="0" w:line="240" w:lineRule="auto"/>
              <w:jc w:val="right"/>
              <w:rPr>
                <w:rFonts w:ascii="Arial" w:eastAsia="Times New Roman"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 xml:space="preserve"> 1,163</w:t>
            </w:r>
          </w:p>
        </w:tc>
        <w:tc>
          <w:tcPr>
            <w:tcW w:w="148" w:type="pct"/>
          </w:tcPr>
          <w:p w:rsidR="00037A8C" w:rsidRPr="00A47DD4" w:rsidRDefault="00037A8C" w:rsidP="00076A89">
            <w:pPr>
              <w:spacing w:after="0" w:line="240" w:lineRule="auto"/>
              <w:jc w:val="right"/>
              <w:rPr>
                <w:rFonts w:ascii="Arial" w:eastAsia="Times New Roman" w:hAnsi="Arial" w:cs="Arial"/>
                <w:b/>
                <w:bCs/>
                <w:color w:val="000000"/>
                <w:sz w:val="20"/>
                <w:szCs w:val="20"/>
                <w:lang w:val="en-US" w:eastAsia="ru-RU"/>
              </w:rPr>
            </w:pPr>
          </w:p>
        </w:tc>
        <w:tc>
          <w:tcPr>
            <w:tcW w:w="1097" w:type="pct"/>
            <w:tcBorders>
              <w:bottom w:val="single" w:sz="2" w:space="0" w:color="auto"/>
            </w:tcBorders>
            <w:shd w:val="clear" w:color="auto" w:fill="auto"/>
            <w:noWrap/>
            <w:vAlign w:val="center"/>
            <w:hideMark/>
          </w:tcPr>
          <w:p w:rsidR="00037A8C" w:rsidRPr="00A47DD4" w:rsidRDefault="00A81032" w:rsidP="00076A89">
            <w:pPr>
              <w:spacing w:after="0" w:line="240" w:lineRule="auto"/>
              <w:jc w:val="right"/>
              <w:rPr>
                <w:rFonts w:ascii="Arial" w:eastAsia="Times New Roman" w:hAnsi="Arial" w:cs="Arial"/>
                <w:b/>
                <w:bCs/>
                <w:color w:val="000000"/>
                <w:sz w:val="20"/>
                <w:szCs w:val="20"/>
                <w:lang w:val="en-US" w:eastAsia="ru-RU"/>
              </w:rPr>
            </w:pPr>
            <w:r w:rsidRPr="00A47DD4">
              <w:rPr>
                <w:rFonts w:ascii="Arial" w:eastAsiaTheme="minorEastAsia" w:hAnsi="Arial" w:cs="Arial"/>
                <w:b/>
                <w:bCs/>
                <w:color w:val="000000"/>
                <w:sz w:val="20"/>
                <w:szCs w:val="20"/>
                <w:lang w:val="en-US" w:eastAsia="ru-RU"/>
              </w:rPr>
              <w:t xml:space="preserve"> 1,115</w:t>
            </w:r>
          </w:p>
        </w:tc>
      </w:tr>
      <w:tr w:rsidR="00025734" w:rsidRPr="00A47DD4" w:rsidTr="004C479A">
        <w:trPr>
          <w:trHeight w:hRule="exact" w:val="57"/>
        </w:trPr>
        <w:tc>
          <w:tcPr>
            <w:tcW w:w="1611" w:type="pct"/>
            <w:tcBorders>
              <w:top w:val="single" w:sz="2" w:space="0" w:color="auto"/>
            </w:tcBorders>
            <w:shd w:val="clear" w:color="auto" w:fill="auto"/>
            <w:noWrap/>
            <w:vAlign w:val="center"/>
          </w:tcPr>
          <w:p w:rsidR="00EB2524" w:rsidRPr="00A47DD4" w:rsidRDefault="00EB2524" w:rsidP="00076A89">
            <w:pPr>
              <w:spacing w:after="0" w:line="240" w:lineRule="auto"/>
              <w:rPr>
                <w:rFonts w:ascii="Arial" w:eastAsia="Times New Roman" w:hAnsi="Arial" w:cs="Arial"/>
                <w:color w:val="000000"/>
                <w:sz w:val="20"/>
                <w:szCs w:val="20"/>
                <w:lang w:val="en-US" w:eastAsia="ru-RU"/>
              </w:rPr>
            </w:pPr>
          </w:p>
        </w:tc>
        <w:tc>
          <w:tcPr>
            <w:tcW w:w="123" w:type="pct"/>
          </w:tcPr>
          <w:p w:rsidR="00EB2524" w:rsidRPr="00A47DD4" w:rsidRDefault="00EB2524" w:rsidP="00076A89">
            <w:pPr>
              <w:spacing w:after="0" w:line="240" w:lineRule="auto"/>
              <w:jc w:val="right"/>
              <w:rPr>
                <w:rFonts w:ascii="Arial" w:eastAsia="Times New Roman" w:hAnsi="Arial" w:cs="Arial"/>
                <w:color w:val="000000"/>
                <w:sz w:val="20"/>
                <w:szCs w:val="20"/>
                <w:lang w:val="en-US" w:eastAsia="ru-RU"/>
              </w:rPr>
            </w:pPr>
          </w:p>
        </w:tc>
        <w:tc>
          <w:tcPr>
            <w:tcW w:w="1059" w:type="pct"/>
            <w:tcBorders>
              <w:top w:val="single" w:sz="2" w:space="0" w:color="auto"/>
            </w:tcBorders>
            <w:shd w:val="clear" w:color="auto" w:fill="auto"/>
            <w:noWrap/>
            <w:vAlign w:val="center"/>
          </w:tcPr>
          <w:p w:rsidR="00EB2524" w:rsidRPr="00A47DD4" w:rsidRDefault="00EB2524" w:rsidP="00076A89">
            <w:pPr>
              <w:spacing w:after="0" w:line="240" w:lineRule="auto"/>
              <w:jc w:val="right"/>
              <w:rPr>
                <w:rFonts w:ascii="Arial" w:eastAsia="Times New Roman" w:hAnsi="Arial" w:cs="Arial"/>
                <w:color w:val="000000"/>
                <w:sz w:val="20"/>
                <w:szCs w:val="20"/>
                <w:lang w:val="en-US" w:eastAsia="ru-RU"/>
              </w:rPr>
            </w:pPr>
          </w:p>
        </w:tc>
        <w:tc>
          <w:tcPr>
            <w:tcW w:w="123" w:type="pct"/>
          </w:tcPr>
          <w:p w:rsidR="00EB2524" w:rsidRPr="00A47DD4" w:rsidRDefault="00EB2524" w:rsidP="00076A89">
            <w:pPr>
              <w:spacing w:after="0" w:line="240" w:lineRule="auto"/>
              <w:jc w:val="right"/>
              <w:rPr>
                <w:rFonts w:ascii="Arial" w:eastAsia="Times New Roman" w:hAnsi="Arial" w:cs="Arial"/>
                <w:color w:val="000000"/>
                <w:sz w:val="20"/>
                <w:szCs w:val="20"/>
                <w:lang w:val="en-US" w:eastAsia="ru-RU"/>
              </w:rPr>
            </w:pPr>
          </w:p>
        </w:tc>
        <w:tc>
          <w:tcPr>
            <w:tcW w:w="839" w:type="pct"/>
            <w:tcBorders>
              <w:top w:val="single" w:sz="2" w:space="0" w:color="auto"/>
            </w:tcBorders>
            <w:shd w:val="clear" w:color="auto" w:fill="auto"/>
            <w:noWrap/>
            <w:vAlign w:val="center"/>
          </w:tcPr>
          <w:p w:rsidR="00EB2524" w:rsidRPr="00A47DD4" w:rsidRDefault="00EB2524" w:rsidP="00076A89">
            <w:pPr>
              <w:spacing w:after="0" w:line="240" w:lineRule="auto"/>
              <w:jc w:val="right"/>
              <w:rPr>
                <w:rFonts w:ascii="Arial" w:eastAsia="Times New Roman" w:hAnsi="Arial" w:cs="Arial"/>
                <w:color w:val="000000"/>
                <w:sz w:val="20"/>
                <w:szCs w:val="20"/>
                <w:lang w:val="en-US" w:eastAsia="ru-RU"/>
              </w:rPr>
            </w:pPr>
          </w:p>
        </w:tc>
        <w:tc>
          <w:tcPr>
            <w:tcW w:w="148" w:type="pct"/>
          </w:tcPr>
          <w:p w:rsidR="00EB2524" w:rsidRPr="00A47DD4" w:rsidRDefault="00EB2524" w:rsidP="00076A89">
            <w:pPr>
              <w:spacing w:after="0" w:line="240" w:lineRule="auto"/>
              <w:jc w:val="right"/>
              <w:rPr>
                <w:rFonts w:ascii="Arial" w:eastAsia="Times New Roman" w:hAnsi="Arial" w:cs="Arial"/>
                <w:color w:val="000000"/>
                <w:sz w:val="20"/>
                <w:szCs w:val="20"/>
                <w:lang w:val="en-US" w:eastAsia="ru-RU"/>
              </w:rPr>
            </w:pPr>
          </w:p>
        </w:tc>
        <w:tc>
          <w:tcPr>
            <w:tcW w:w="1097" w:type="pct"/>
            <w:tcBorders>
              <w:top w:val="single" w:sz="2" w:space="0" w:color="auto"/>
            </w:tcBorders>
            <w:shd w:val="clear" w:color="auto" w:fill="auto"/>
            <w:noWrap/>
            <w:vAlign w:val="center"/>
          </w:tcPr>
          <w:p w:rsidR="00EB2524" w:rsidRPr="00A47DD4" w:rsidRDefault="00EB2524" w:rsidP="00076A89">
            <w:pPr>
              <w:spacing w:after="0" w:line="240" w:lineRule="auto"/>
              <w:jc w:val="right"/>
              <w:rPr>
                <w:rFonts w:ascii="Arial" w:eastAsia="Times New Roman" w:hAnsi="Arial" w:cs="Arial"/>
                <w:color w:val="000000"/>
                <w:sz w:val="20"/>
                <w:szCs w:val="20"/>
                <w:lang w:val="en-US" w:eastAsia="ru-RU"/>
              </w:rPr>
            </w:pPr>
          </w:p>
        </w:tc>
      </w:tr>
      <w:tr w:rsidR="00025734" w:rsidRPr="00A47DD4" w:rsidTr="004C479A">
        <w:trPr>
          <w:trHeight w:hRule="exact" w:val="284"/>
        </w:trPr>
        <w:tc>
          <w:tcPr>
            <w:tcW w:w="1611" w:type="pct"/>
            <w:shd w:val="clear" w:color="auto" w:fill="auto"/>
            <w:noWrap/>
            <w:vAlign w:val="center"/>
            <w:hideMark/>
          </w:tcPr>
          <w:p w:rsidR="00037A8C" w:rsidRPr="00A47DD4" w:rsidRDefault="00037A8C" w:rsidP="00076A89">
            <w:pPr>
              <w:spacing w:after="0" w:line="240" w:lineRule="auto"/>
              <w:rPr>
                <w:rFonts w:ascii="Arial" w:eastAsia="Times New Roman" w:hAnsi="Arial" w:cs="Arial"/>
                <w:color w:val="000000"/>
                <w:sz w:val="20"/>
                <w:szCs w:val="20"/>
                <w:lang w:val="en-US" w:eastAsia="ru-RU"/>
              </w:rPr>
            </w:pPr>
            <w:r w:rsidRPr="00A47DD4">
              <w:rPr>
                <w:rFonts w:ascii="Arial" w:eastAsia="Times New Roman" w:hAnsi="Arial" w:cs="Arial"/>
                <w:color w:val="000000"/>
                <w:sz w:val="20"/>
                <w:szCs w:val="20"/>
                <w:lang w:val="en-US" w:eastAsia="ru-RU"/>
              </w:rPr>
              <w:t>LTM EBITDA</w:t>
            </w:r>
          </w:p>
        </w:tc>
        <w:tc>
          <w:tcPr>
            <w:tcW w:w="123" w:type="pct"/>
          </w:tcPr>
          <w:p w:rsidR="00037A8C" w:rsidRPr="00A47DD4" w:rsidRDefault="00037A8C" w:rsidP="00076A89">
            <w:pPr>
              <w:spacing w:after="0" w:line="240" w:lineRule="auto"/>
              <w:jc w:val="right"/>
              <w:rPr>
                <w:rFonts w:ascii="Arial" w:eastAsia="Times New Roman" w:hAnsi="Arial" w:cs="Arial"/>
                <w:color w:val="000000"/>
                <w:sz w:val="20"/>
                <w:szCs w:val="20"/>
                <w:lang w:val="en-US" w:eastAsia="ru-RU"/>
              </w:rPr>
            </w:pPr>
          </w:p>
        </w:tc>
        <w:tc>
          <w:tcPr>
            <w:tcW w:w="1059" w:type="pct"/>
            <w:shd w:val="clear" w:color="auto" w:fill="auto"/>
            <w:noWrap/>
            <w:vAlign w:val="center"/>
            <w:hideMark/>
          </w:tcPr>
          <w:p w:rsidR="00037A8C" w:rsidRPr="00A47DD4" w:rsidRDefault="00130A32" w:rsidP="00076A89">
            <w:pPr>
              <w:spacing w:after="0" w:line="240" w:lineRule="auto"/>
              <w:jc w:val="right"/>
              <w:rPr>
                <w:rFonts w:ascii="Arial" w:eastAsia="Times New Roman" w:hAnsi="Arial" w:cs="Arial"/>
                <w:color w:val="000000"/>
                <w:sz w:val="20"/>
                <w:szCs w:val="20"/>
                <w:lang w:val="en-US" w:eastAsia="ru-RU"/>
              </w:rPr>
            </w:pPr>
            <w:r w:rsidRPr="00A47DD4">
              <w:rPr>
                <w:rFonts w:ascii="Arial" w:eastAsiaTheme="minorEastAsia" w:hAnsi="Arial" w:cs="Arial"/>
                <w:color w:val="000000"/>
                <w:sz w:val="20"/>
                <w:szCs w:val="20"/>
                <w:lang w:val="en-US" w:eastAsia="ru-RU"/>
              </w:rPr>
              <w:t xml:space="preserve"> 488</w:t>
            </w:r>
          </w:p>
        </w:tc>
        <w:tc>
          <w:tcPr>
            <w:tcW w:w="123" w:type="pct"/>
          </w:tcPr>
          <w:p w:rsidR="00037A8C" w:rsidRPr="00A47DD4" w:rsidRDefault="00037A8C" w:rsidP="00076A89">
            <w:pPr>
              <w:spacing w:after="0" w:line="240" w:lineRule="auto"/>
              <w:jc w:val="right"/>
              <w:rPr>
                <w:rFonts w:ascii="Arial" w:eastAsia="Times New Roman" w:hAnsi="Arial" w:cs="Arial"/>
                <w:color w:val="000000"/>
                <w:sz w:val="20"/>
                <w:szCs w:val="20"/>
                <w:lang w:val="en-US" w:eastAsia="ru-RU"/>
              </w:rPr>
            </w:pPr>
          </w:p>
        </w:tc>
        <w:tc>
          <w:tcPr>
            <w:tcW w:w="839" w:type="pct"/>
            <w:shd w:val="clear" w:color="auto" w:fill="auto"/>
            <w:noWrap/>
            <w:vAlign w:val="center"/>
            <w:hideMark/>
          </w:tcPr>
          <w:p w:rsidR="00037A8C" w:rsidRPr="00A47DD4" w:rsidRDefault="00A81032" w:rsidP="00076A89">
            <w:pPr>
              <w:spacing w:after="0" w:line="240" w:lineRule="auto"/>
              <w:jc w:val="right"/>
              <w:rPr>
                <w:rFonts w:ascii="Arial" w:eastAsia="Times New Roman" w:hAnsi="Arial" w:cs="Arial"/>
                <w:color w:val="000000"/>
                <w:sz w:val="20"/>
                <w:szCs w:val="20"/>
                <w:lang w:val="en-US" w:eastAsia="ru-RU"/>
              </w:rPr>
            </w:pPr>
            <w:r w:rsidRPr="00A47DD4">
              <w:rPr>
                <w:rFonts w:ascii="Arial" w:eastAsiaTheme="minorEastAsia" w:hAnsi="Arial" w:cs="Arial"/>
                <w:color w:val="000000"/>
                <w:sz w:val="20"/>
                <w:szCs w:val="20"/>
                <w:lang w:val="en-US" w:eastAsia="ru-RU"/>
              </w:rPr>
              <w:t xml:space="preserve"> 572</w:t>
            </w:r>
          </w:p>
        </w:tc>
        <w:tc>
          <w:tcPr>
            <w:tcW w:w="148" w:type="pct"/>
          </w:tcPr>
          <w:p w:rsidR="00037A8C" w:rsidRPr="00A47DD4" w:rsidRDefault="00037A8C" w:rsidP="00076A89">
            <w:pPr>
              <w:spacing w:after="0" w:line="240" w:lineRule="auto"/>
              <w:jc w:val="right"/>
              <w:rPr>
                <w:rFonts w:ascii="Arial" w:eastAsia="Times New Roman" w:hAnsi="Arial" w:cs="Arial"/>
                <w:color w:val="000000"/>
                <w:sz w:val="20"/>
                <w:szCs w:val="20"/>
                <w:lang w:val="en-US" w:eastAsia="ru-RU"/>
              </w:rPr>
            </w:pPr>
          </w:p>
        </w:tc>
        <w:tc>
          <w:tcPr>
            <w:tcW w:w="1097" w:type="pct"/>
            <w:shd w:val="clear" w:color="auto" w:fill="auto"/>
            <w:noWrap/>
            <w:vAlign w:val="center"/>
            <w:hideMark/>
          </w:tcPr>
          <w:p w:rsidR="00037A8C" w:rsidRPr="00A47DD4" w:rsidRDefault="00A81032" w:rsidP="00076A89">
            <w:pPr>
              <w:spacing w:after="0" w:line="240" w:lineRule="auto"/>
              <w:jc w:val="right"/>
              <w:rPr>
                <w:rFonts w:ascii="Arial" w:eastAsia="Times New Roman" w:hAnsi="Arial" w:cs="Arial"/>
                <w:color w:val="000000"/>
                <w:sz w:val="20"/>
                <w:szCs w:val="20"/>
                <w:lang w:val="en-US" w:eastAsia="ru-RU"/>
              </w:rPr>
            </w:pPr>
            <w:r w:rsidRPr="00A47DD4">
              <w:rPr>
                <w:rFonts w:ascii="Arial" w:eastAsiaTheme="minorEastAsia" w:hAnsi="Arial" w:cs="Arial"/>
                <w:color w:val="000000"/>
                <w:sz w:val="20"/>
                <w:szCs w:val="20"/>
                <w:lang w:val="en-US" w:eastAsia="ru-RU"/>
              </w:rPr>
              <w:t xml:space="preserve"> 555</w:t>
            </w:r>
          </w:p>
        </w:tc>
      </w:tr>
      <w:tr w:rsidR="00025734" w:rsidRPr="00A47DD4" w:rsidTr="004C479A">
        <w:trPr>
          <w:trHeight w:hRule="exact" w:val="284"/>
        </w:trPr>
        <w:tc>
          <w:tcPr>
            <w:tcW w:w="1611" w:type="pct"/>
            <w:tcBorders>
              <w:bottom w:val="single" w:sz="12" w:space="0" w:color="auto"/>
            </w:tcBorders>
            <w:shd w:val="clear" w:color="auto" w:fill="auto"/>
            <w:noWrap/>
            <w:vAlign w:val="center"/>
            <w:hideMark/>
          </w:tcPr>
          <w:p w:rsidR="00037A8C" w:rsidRPr="00A47DD4" w:rsidRDefault="00037A8C" w:rsidP="00076A89">
            <w:pPr>
              <w:spacing w:after="0" w:line="240" w:lineRule="auto"/>
              <w:rPr>
                <w:rFonts w:ascii="Arial" w:eastAsia="Times New Roman" w:hAnsi="Arial" w:cs="Arial"/>
                <w:i/>
                <w:iCs/>
                <w:color w:val="000000"/>
                <w:sz w:val="20"/>
                <w:szCs w:val="20"/>
                <w:lang w:val="en-US" w:eastAsia="ru-RU"/>
              </w:rPr>
            </w:pPr>
            <w:r w:rsidRPr="00A47DD4">
              <w:rPr>
                <w:rFonts w:ascii="Arial" w:eastAsia="Times New Roman" w:hAnsi="Arial" w:cs="Arial"/>
                <w:i/>
                <w:iCs/>
                <w:color w:val="000000"/>
                <w:sz w:val="20"/>
                <w:szCs w:val="20"/>
                <w:lang w:val="en-US" w:eastAsia="ru-RU"/>
              </w:rPr>
              <w:t>Net Debt /</w:t>
            </w:r>
            <w:r w:rsidR="000862C5" w:rsidRPr="00A47DD4">
              <w:rPr>
                <w:rFonts w:ascii="Arial" w:eastAsia="Times New Roman" w:hAnsi="Arial" w:cs="Arial"/>
                <w:i/>
                <w:iCs/>
                <w:color w:val="000000"/>
                <w:sz w:val="20"/>
                <w:szCs w:val="20"/>
                <w:lang w:val="en-US" w:eastAsia="ru-RU"/>
              </w:rPr>
              <w:t xml:space="preserve"> </w:t>
            </w:r>
            <w:r w:rsidRPr="00A47DD4">
              <w:rPr>
                <w:rFonts w:ascii="Arial" w:eastAsia="Times New Roman" w:hAnsi="Arial" w:cs="Arial"/>
                <w:i/>
                <w:iCs/>
                <w:color w:val="000000"/>
                <w:sz w:val="20"/>
                <w:szCs w:val="20"/>
                <w:lang w:val="en-US" w:eastAsia="ru-RU"/>
              </w:rPr>
              <w:t>LTM EBITDA</w:t>
            </w:r>
          </w:p>
        </w:tc>
        <w:tc>
          <w:tcPr>
            <w:tcW w:w="123" w:type="pct"/>
          </w:tcPr>
          <w:p w:rsidR="00037A8C" w:rsidRPr="00A47DD4" w:rsidRDefault="00037A8C" w:rsidP="00076A89">
            <w:pPr>
              <w:spacing w:after="0" w:line="240" w:lineRule="auto"/>
              <w:jc w:val="right"/>
              <w:rPr>
                <w:rFonts w:ascii="Arial" w:eastAsia="Times New Roman" w:hAnsi="Arial" w:cs="Arial"/>
                <w:i/>
                <w:iCs/>
                <w:color w:val="000000"/>
                <w:sz w:val="20"/>
                <w:szCs w:val="20"/>
                <w:lang w:val="en-US" w:eastAsia="ru-RU"/>
              </w:rPr>
            </w:pPr>
          </w:p>
        </w:tc>
        <w:tc>
          <w:tcPr>
            <w:tcW w:w="1059" w:type="pct"/>
            <w:tcBorders>
              <w:bottom w:val="single" w:sz="12" w:space="0" w:color="auto"/>
            </w:tcBorders>
            <w:shd w:val="clear" w:color="auto" w:fill="auto"/>
            <w:noWrap/>
            <w:vAlign w:val="center"/>
            <w:hideMark/>
          </w:tcPr>
          <w:p w:rsidR="00037A8C" w:rsidRPr="00A47DD4" w:rsidRDefault="00C9586B" w:rsidP="00076A89">
            <w:pPr>
              <w:spacing w:after="0" w:line="240" w:lineRule="auto"/>
              <w:jc w:val="right"/>
              <w:rPr>
                <w:rFonts w:ascii="Arial" w:eastAsia="Times New Roman"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 xml:space="preserve"> 2.27</w:t>
            </w:r>
          </w:p>
        </w:tc>
        <w:tc>
          <w:tcPr>
            <w:tcW w:w="123" w:type="pct"/>
          </w:tcPr>
          <w:p w:rsidR="00037A8C" w:rsidRPr="00A47DD4" w:rsidRDefault="00037A8C" w:rsidP="00076A89">
            <w:pPr>
              <w:spacing w:after="0" w:line="240" w:lineRule="auto"/>
              <w:jc w:val="right"/>
              <w:rPr>
                <w:rFonts w:ascii="Arial" w:eastAsia="Times New Roman" w:hAnsi="Arial" w:cs="Arial"/>
                <w:i/>
                <w:iCs/>
                <w:color w:val="000000"/>
                <w:sz w:val="20"/>
                <w:szCs w:val="20"/>
                <w:lang w:val="en-US" w:eastAsia="ru-RU"/>
              </w:rPr>
            </w:pPr>
          </w:p>
        </w:tc>
        <w:tc>
          <w:tcPr>
            <w:tcW w:w="839" w:type="pct"/>
            <w:tcBorders>
              <w:bottom w:val="single" w:sz="12" w:space="0" w:color="auto"/>
            </w:tcBorders>
            <w:shd w:val="clear" w:color="auto" w:fill="auto"/>
            <w:noWrap/>
            <w:vAlign w:val="center"/>
            <w:hideMark/>
          </w:tcPr>
          <w:p w:rsidR="00037A8C" w:rsidRPr="00A47DD4" w:rsidRDefault="00A81032" w:rsidP="00076A89">
            <w:pPr>
              <w:spacing w:after="0" w:line="240" w:lineRule="auto"/>
              <w:jc w:val="right"/>
              <w:rPr>
                <w:rFonts w:ascii="Arial" w:eastAsia="Times New Roman"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 xml:space="preserve"> 2.10</w:t>
            </w:r>
          </w:p>
        </w:tc>
        <w:tc>
          <w:tcPr>
            <w:tcW w:w="148" w:type="pct"/>
          </w:tcPr>
          <w:p w:rsidR="00037A8C" w:rsidRPr="00A47DD4" w:rsidRDefault="00037A8C" w:rsidP="00076A89">
            <w:pPr>
              <w:spacing w:after="0" w:line="240" w:lineRule="auto"/>
              <w:jc w:val="right"/>
              <w:rPr>
                <w:rFonts w:ascii="Arial" w:eastAsia="Times New Roman" w:hAnsi="Arial" w:cs="Arial"/>
                <w:i/>
                <w:iCs/>
                <w:color w:val="000000"/>
                <w:sz w:val="20"/>
                <w:szCs w:val="20"/>
                <w:lang w:val="en-US" w:eastAsia="ru-RU"/>
              </w:rPr>
            </w:pPr>
          </w:p>
        </w:tc>
        <w:tc>
          <w:tcPr>
            <w:tcW w:w="1097" w:type="pct"/>
            <w:tcBorders>
              <w:bottom w:val="single" w:sz="12" w:space="0" w:color="auto"/>
            </w:tcBorders>
            <w:shd w:val="clear" w:color="auto" w:fill="auto"/>
            <w:noWrap/>
            <w:vAlign w:val="center"/>
            <w:hideMark/>
          </w:tcPr>
          <w:p w:rsidR="00037A8C" w:rsidRPr="00A47DD4" w:rsidRDefault="00A81032" w:rsidP="00076A89">
            <w:pPr>
              <w:spacing w:after="0" w:line="240" w:lineRule="auto"/>
              <w:jc w:val="right"/>
              <w:rPr>
                <w:rFonts w:ascii="Arial" w:eastAsia="Times New Roman" w:hAnsi="Arial" w:cs="Arial"/>
                <w:i/>
                <w:iCs/>
                <w:color w:val="000000"/>
                <w:sz w:val="20"/>
                <w:szCs w:val="20"/>
                <w:lang w:val="en-US" w:eastAsia="ru-RU"/>
              </w:rPr>
            </w:pPr>
            <w:r w:rsidRPr="00A47DD4">
              <w:rPr>
                <w:rFonts w:ascii="Arial" w:eastAsiaTheme="minorEastAsia" w:hAnsi="Arial" w:cs="Arial"/>
                <w:i/>
                <w:iCs/>
                <w:color w:val="000000"/>
                <w:sz w:val="20"/>
                <w:szCs w:val="20"/>
                <w:lang w:val="en-US" w:eastAsia="ru-RU"/>
              </w:rPr>
              <w:t xml:space="preserve"> 2.01</w:t>
            </w:r>
          </w:p>
        </w:tc>
      </w:tr>
    </w:tbl>
    <w:p w:rsidR="00076A89" w:rsidRPr="00A47DD4" w:rsidRDefault="00076A89" w:rsidP="00F102F9">
      <w:pPr>
        <w:spacing w:before="120" w:after="120"/>
        <w:jc w:val="both"/>
        <w:rPr>
          <w:rFonts w:ascii="Arial" w:hAnsi="Arial" w:cs="Arial"/>
          <w:color w:val="000000" w:themeColor="text1"/>
          <w:sz w:val="20"/>
          <w:szCs w:val="20"/>
          <w:lang w:val="en-US"/>
        </w:rPr>
      </w:pPr>
      <w:r w:rsidRPr="00A47DD4">
        <w:rPr>
          <w:rFonts w:ascii="Arial" w:hAnsi="Arial" w:cs="Arial"/>
          <w:color w:val="000000" w:themeColor="text1"/>
          <w:sz w:val="20"/>
          <w:szCs w:val="20"/>
          <w:lang w:val="en-US"/>
        </w:rPr>
        <w:t xml:space="preserve">As of </w:t>
      </w:r>
      <w:r w:rsidR="00B35DC0" w:rsidRPr="00A47DD4">
        <w:rPr>
          <w:rFonts w:ascii="Arial" w:hAnsi="Arial" w:cs="Arial"/>
          <w:color w:val="000000" w:themeColor="text1"/>
          <w:sz w:val="20"/>
          <w:szCs w:val="20"/>
          <w:lang w:val="en-US"/>
        </w:rPr>
        <w:t>September</w:t>
      </w:r>
      <w:r w:rsidRPr="00A47DD4">
        <w:rPr>
          <w:rFonts w:ascii="Arial" w:hAnsi="Arial" w:cs="Arial"/>
          <w:color w:val="000000" w:themeColor="text1"/>
          <w:sz w:val="20"/>
          <w:szCs w:val="20"/>
          <w:lang w:val="en-US"/>
        </w:rPr>
        <w:t xml:space="preserve"> 3</w:t>
      </w:r>
      <w:r w:rsidR="00D42395" w:rsidRPr="00A47DD4">
        <w:rPr>
          <w:rFonts w:ascii="Arial" w:hAnsi="Arial" w:cs="Arial"/>
          <w:color w:val="000000" w:themeColor="text1"/>
          <w:sz w:val="20"/>
          <w:szCs w:val="20"/>
          <w:lang w:val="en-US"/>
        </w:rPr>
        <w:t>0</w:t>
      </w:r>
      <w:r w:rsidRPr="00A47DD4">
        <w:rPr>
          <w:rFonts w:ascii="Arial" w:hAnsi="Arial" w:cs="Arial"/>
          <w:color w:val="000000" w:themeColor="text1"/>
          <w:sz w:val="20"/>
          <w:szCs w:val="20"/>
          <w:lang w:val="en-US"/>
        </w:rPr>
        <w:t>, 201</w:t>
      </w:r>
      <w:r w:rsidR="00B37EE0" w:rsidRPr="00A47DD4">
        <w:rPr>
          <w:rFonts w:ascii="Arial" w:hAnsi="Arial" w:cs="Arial"/>
          <w:color w:val="000000" w:themeColor="text1"/>
          <w:sz w:val="20"/>
          <w:szCs w:val="20"/>
          <w:lang w:val="en-US"/>
        </w:rPr>
        <w:t>5</w:t>
      </w:r>
      <w:r w:rsidRPr="00A47DD4">
        <w:rPr>
          <w:rFonts w:ascii="Arial" w:hAnsi="Arial" w:cs="Arial"/>
          <w:color w:val="000000" w:themeColor="text1"/>
          <w:sz w:val="20"/>
          <w:szCs w:val="20"/>
          <w:lang w:val="en-US"/>
        </w:rPr>
        <w:t xml:space="preserve">, the Company’s </w:t>
      </w:r>
      <w:r w:rsidR="00883A14" w:rsidRPr="00A47DD4">
        <w:rPr>
          <w:rFonts w:ascii="Arial" w:hAnsi="Arial" w:cs="Arial"/>
          <w:color w:val="000000" w:themeColor="text1"/>
          <w:sz w:val="20"/>
          <w:szCs w:val="20"/>
          <w:lang w:val="en-US"/>
        </w:rPr>
        <w:t xml:space="preserve">debt structure remained relatively unchanged compared to </w:t>
      </w:r>
      <w:r w:rsidR="00112FE7" w:rsidRPr="00A47DD4">
        <w:rPr>
          <w:rFonts w:ascii="Arial" w:hAnsi="Arial" w:cs="Arial"/>
          <w:color w:val="000000" w:themeColor="text1"/>
          <w:sz w:val="20"/>
          <w:szCs w:val="20"/>
          <w:lang w:val="uk-UA"/>
        </w:rPr>
        <w:br/>
      </w:r>
      <w:r w:rsidR="00883A14" w:rsidRPr="00A47DD4">
        <w:rPr>
          <w:rFonts w:ascii="Arial" w:hAnsi="Arial" w:cs="Arial"/>
          <w:color w:val="000000" w:themeColor="text1"/>
          <w:sz w:val="20"/>
          <w:szCs w:val="20"/>
          <w:lang w:val="en-US"/>
        </w:rPr>
        <w:t>30 June 2015: t</w:t>
      </w:r>
      <w:r w:rsidRPr="00A47DD4">
        <w:rPr>
          <w:rFonts w:ascii="Arial" w:hAnsi="Arial" w:cs="Arial"/>
          <w:color w:val="000000" w:themeColor="text1"/>
          <w:sz w:val="20"/>
          <w:szCs w:val="20"/>
          <w:lang w:val="en-US"/>
        </w:rPr>
        <w:t xml:space="preserve">he share of long-term debt in the total </w:t>
      </w:r>
      <w:r w:rsidR="004F781D" w:rsidRPr="00A47DD4">
        <w:rPr>
          <w:rFonts w:ascii="Arial" w:hAnsi="Arial" w:cs="Arial"/>
          <w:color w:val="000000" w:themeColor="text1"/>
          <w:sz w:val="20"/>
          <w:szCs w:val="20"/>
          <w:lang w:val="en-US"/>
        </w:rPr>
        <w:t xml:space="preserve">outstanding </w:t>
      </w:r>
      <w:r w:rsidRPr="00A47DD4">
        <w:rPr>
          <w:rFonts w:ascii="Arial" w:hAnsi="Arial" w:cs="Arial"/>
          <w:color w:val="000000" w:themeColor="text1"/>
          <w:sz w:val="20"/>
          <w:szCs w:val="20"/>
          <w:lang w:val="en-US"/>
        </w:rPr>
        <w:t xml:space="preserve">debt </w:t>
      </w:r>
      <w:r w:rsidR="00D90D01" w:rsidRPr="00A47DD4">
        <w:rPr>
          <w:rFonts w:ascii="Arial" w:hAnsi="Arial" w:cs="Arial"/>
          <w:color w:val="000000" w:themeColor="text1"/>
          <w:sz w:val="20"/>
          <w:szCs w:val="20"/>
          <w:lang w:val="en-US"/>
        </w:rPr>
        <w:t>is about</w:t>
      </w:r>
      <w:r w:rsidR="000A3418" w:rsidRPr="00A47DD4">
        <w:rPr>
          <w:rFonts w:ascii="Arial" w:hAnsi="Arial" w:cs="Arial"/>
          <w:color w:val="000000" w:themeColor="text1"/>
          <w:sz w:val="20"/>
          <w:szCs w:val="20"/>
          <w:lang w:val="en-US"/>
        </w:rPr>
        <w:t xml:space="preserve"> </w:t>
      </w:r>
      <w:r w:rsidR="00A81032" w:rsidRPr="00A47DD4">
        <w:rPr>
          <w:rFonts w:ascii="Arial" w:hAnsi="Arial" w:cs="Arial"/>
          <w:color w:val="000000" w:themeColor="text1"/>
          <w:sz w:val="20"/>
          <w:szCs w:val="20"/>
          <w:lang w:val="en-US"/>
        </w:rPr>
        <w:t>83%</w:t>
      </w:r>
      <w:r w:rsidRPr="00A47DD4">
        <w:rPr>
          <w:rFonts w:ascii="Arial" w:hAnsi="Arial" w:cs="Arial"/>
          <w:color w:val="000000" w:themeColor="text1"/>
          <w:sz w:val="20"/>
          <w:szCs w:val="20"/>
          <w:lang w:val="en-US"/>
        </w:rPr>
        <w:t xml:space="preserve">. The weighted average cost of debt </w:t>
      </w:r>
      <w:r w:rsidR="00372CDF" w:rsidRPr="00A47DD4">
        <w:rPr>
          <w:rFonts w:ascii="Arial" w:hAnsi="Arial" w:cs="Arial"/>
          <w:color w:val="000000" w:themeColor="text1"/>
          <w:sz w:val="20"/>
          <w:szCs w:val="20"/>
          <w:lang w:val="en-US"/>
        </w:rPr>
        <w:t>is</w:t>
      </w:r>
      <w:r w:rsidR="00737C01" w:rsidRPr="00A47DD4">
        <w:rPr>
          <w:rFonts w:ascii="Arial" w:hAnsi="Arial" w:cs="Arial"/>
          <w:color w:val="000000" w:themeColor="text1"/>
          <w:sz w:val="20"/>
          <w:szCs w:val="20"/>
          <w:lang w:val="en-US"/>
        </w:rPr>
        <w:t xml:space="preserve"> around 8</w:t>
      </w:r>
      <w:r w:rsidR="00F5497D" w:rsidRPr="00A47DD4">
        <w:rPr>
          <w:rFonts w:ascii="Arial" w:hAnsi="Arial" w:cs="Arial"/>
          <w:color w:val="000000" w:themeColor="text1"/>
          <w:sz w:val="20"/>
          <w:szCs w:val="20"/>
          <w:lang w:val="en-US"/>
        </w:rPr>
        <w:t>%</w:t>
      </w:r>
      <w:r w:rsidRPr="00A47DD4">
        <w:rPr>
          <w:rFonts w:ascii="Arial" w:hAnsi="Arial" w:cs="Arial"/>
          <w:color w:val="000000" w:themeColor="text1"/>
          <w:sz w:val="20"/>
          <w:szCs w:val="20"/>
          <w:lang w:val="en-US"/>
        </w:rPr>
        <w:t>.</w:t>
      </w:r>
    </w:p>
    <w:p w:rsidR="00C92288" w:rsidRPr="00A47DD4" w:rsidRDefault="00076A89" w:rsidP="00F102F9">
      <w:pPr>
        <w:spacing w:before="120" w:after="120"/>
        <w:jc w:val="both"/>
        <w:rPr>
          <w:rFonts w:ascii="Arial" w:hAnsi="Arial" w:cs="Arial"/>
          <w:color w:val="000000" w:themeColor="text1"/>
          <w:sz w:val="20"/>
          <w:szCs w:val="20"/>
          <w:lang w:val="en-US"/>
        </w:rPr>
      </w:pPr>
      <w:r w:rsidRPr="00A47DD4">
        <w:rPr>
          <w:rFonts w:ascii="Arial" w:hAnsi="Arial" w:cs="Arial"/>
          <w:color w:val="000000" w:themeColor="text1"/>
          <w:sz w:val="20"/>
          <w:szCs w:val="20"/>
          <w:lang w:val="en-US"/>
        </w:rPr>
        <w:t xml:space="preserve">At the end of </w:t>
      </w:r>
      <w:r w:rsidR="00B35DC0" w:rsidRPr="00A47DD4">
        <w:rPr>
          <w:rFonts w:ascii="Arial" w:hAnsi="Arial" w:cs="Arial"/>
          <w:color w:val="000000" w:themeColor="text1"/>
          <w:sz w:val="20"/>
          <w:szCs w:val="20"/>
          <w:lang w:val="en-US"/>
        </w:rPr>
        <w:t>9M</w:t>
      </w:r>
      <w:r w:rsidRPr="00A47DD4">
        <w:rPr>
          <w:rFonts w:ascii="Arial" w:hAnsi="Arial" w:cs="Arial"/>
          <w:color w:val="000000" w:themeColor="text1"/>
          <w:sz w:val="20"/>
          <w:szCs w:val="20"/>
          <w:lang w:val="en-US"/>
        </w:rPr>
        <w:t xml:space="preserve"> 201</w:t>
      </w:r>
      <w:r w:rsidR="00F5497D" w:rsidRPr="00A47DD4">
        <w:rPr>
          <w:rFonts w:ascii="Arial" w:hAnsi="Arial" w:cs="Arial"/>
          <w:color w:val="000000" w:themeColor="text1"/>
          <w:sz w:val="20"/>
          <w:szCs w:val="20"/>
          <w:lang w:val="en-US"/>
        </w:rPr>
        <w:t>5</w:t>
      </w:r>
      <w:r w:rsidRPr="00A47DD4">
        <w:rPr>
          <w:rFonts w:ascii="Arial" w:hAnsi="Arial" w:cs="Arial"/>
          <w:color w:val="000000" w:themeColor="text1"/>
          <w:sz w:val="20"/>
          <w:szCs w:val="20"/>
          <w:lang w:val="en-US"/>
        </w:rPr>
        <w:t>, MHP’s cash and cash equivalents amounted to US$</w:t>
      </w:r>
      <w:r w:rsidR="00A81032" w:rsidRPr="00A47DD4">
        <w:rPr>
          <w:rFonts w:ascii="Arial" w:hAnsi="Arial" w:cs="Arial"/>
          <w:color w:val="000000" w:themeColor="text1"/>
          <w:sz w:val="20"/>
          <w:szCs w:val="20"/>
          <w:lang w:val="en-US"/>
        </w:rPr>
        <w:t xml:space="preserve"> 107 </w:t>
      </w:r>
      <w:r w:rsidR="00F5497D" w:rsidRPr="00A47DD4">
        <w:rPr>
          <w:rFonts w:ascii="Arial" w:hAnsi="Arial" w:cs="Arial"/>
          <w:color w:val="000000" w:themeColor="text1"/>
          <w:sz w:val="20"/>
          <w:szCs w:val="20"/>
          <w:lang w:val="en-US"/>
        </w:rPr>
        <w:t>m</w:t>
      </w:r>
      <w:r w:rsidRPr="00A47DD4">
        <w:rPr>
          <w:rFonts w:ascii="Arial" w:hAnsi="Arial" w:cs="Arial"/>
          <w:color w:val="000000" w:themeColor="text1"/>
          <w:sz w:val="20"/>
          <w:szCs w:val="20"/>
          <w:lang w:val="en-US"/>
        </w:rPr>
        <w:t xml:space="preserve">illion. Net debt </w:t>
      </w:r>
      <w:r w:rsidR="00F5497D" w:rsidRPr="00A47DD4">
        <w:rPr>
          <w:rFonts w:ascii="Arial" w:hAnsi="Arial" w:cs="Arial"/>
          <w:color w:val="000000" w:themeColor="text1"/>
          <w:sz w:val="20"/>
          <w:szCs w:val="20"/>
          <w:lang w:val="en-US"/>
        </w:rPr>
        <w:t xml:space="preserve">remained </w:t>
      </w:r>
      <w:r w:rsidR="00FD2E3C" w:rsidRPr="00A47DD4">
        <w:rPr>
          <w:rFonts w:ascii="Arial" w:hAnsi="Arial" w:cs="Arial"/>
          <w:color w:val="000000" w:themeColor="text1"/>
          <w:sz w:val="20"/>
          <w:szCs w:val="20"/>
          <w:lang w:val="en-US"/>
        </w:rPr>
        <w:t xml:space="preserve">relatively </w:t>
      </w:r>
      <w:r w:rsidR="00F5497D" w:rsidRPr="00A47DD4">
        <w:rPr>
          <w:rFonts w:ascii="Arial" w:hAnsi="Arial" w:cs="Arial"/>
          <w:color w:val="000000" w:themeColor="text1"/>
          <w:sz w:val="20"/>
          <w:szCs w:val="20"/>
          <w:lang w:val="en-US"/>
        </w:rPr>
        <w:t xml:space="preserve">stable </w:t>
      </w:r>
      <w:r w:rsidR="006A0F94" w:rsidRPr="00A47DD4">
        <w:rPr>
          <w:rFonts w:ascii="Arial" w:hAnsi="Arial" w:cs="Arial"/>
          <w:color w:val="000000" w:themeColor="text1"/>
          <w:sz w:val="20"/>
          <w:szCs w:val="20"/>
          <w:lang w:val="en-US"/>
        </w:rPr>
        <w:t>at</w:t>
      </w:r>
      <w:r w:rsidRPr="00A47DD4">
        <w:rPr>
          <w:rFonts w:ascii="Arial" w:hAnsi="Arial" w:cs="Arial"/>
          <w:color w:val="000000" w:themeColor="text1"/>
          <w:sz w:val="20"/>
          <w:szCs w:val="20"/>
          <w:lang w:val="en-US"/>
        </w:rPr>
        <w:t xml:space="preserve"> </w:t>
      </w:r>
      <w:r w:rsidR="006A0F94" w:rsidRPr="00A47DD4">
        <w:rPr>
          <w:rFonts w:ascii="Arial" w:hAnsi="Arial" w:cs="Arial"/>
          <w:color w:val="000000" w:themeColor="text1"/>
          <w:sz w:val="20"/>
          <w:szCs w:val="20"/>
          <w:lang w:val="en-US"/>
        </w:rPr>
        <w:t>US$</w:t>
      </w:r>
      <w:r w:rsidR="00A81032" w:rsidRPr="00A47DD4">
        <w:rPr>
          <w:rFonts w:ascii="Arial" w:hAnsi="Arial" w:cs="Arial"/>
          <w:color w:val="000000" w:themeColor="text1"/>
          <w:sz w:val="20"/>
          <w:szCs w:val="20"/>
          <w:lang w:val="en-US"/>
        </w:rPr>
        <w:t xml:space="preserve"> 1,106</w:t>
      </w:r>
      <w:r w:rsidR="009736EA" w:rsidRPr="00A47DD4">
        <w:rPr>
          <w:rFonts w:ascii="Arial" w:hAnsi="Arial" w:cs="Arial"/>
          <w:color w:val="000000" w:themeColor="text1"/>
          <w:sz w:val="20"/>
          <w:szCs w:val="20"/>
          <w:lang w:val="en-US"/>
        </w:rPr>
        <w:t xml:space="preserve"> </w:t>
      </w:r>
      <w:r w:rsidRPr="00A47DD4">
        <w:rPr>
          <w:rFonts w:ascii="Arial" w:hAnsi="Arial" w:cs="Arial"/>
          <w:color w:val="000000" w:themeColor="text1"/>
          <w:sz w:val="20"/>
          <w:szCs w:val="20"/>
          <w:lang w:val="en-US"/>
        </w:rPr>
        <w:t xml:space="preserve">million. </w:t>
      </w:r>
    </w:p>
    <w:p w:rsidR="00737C01" w:rsidRPr="00A47DD4" w:rsidRDefault="00076A89" w:rsidP="00F102F9">
      <w:pPr>
        <w:spacing w:before="120" w:after="120"/>
        <w:jc w:val="both"/>
        <w:rPr>
          <w:rFonts w:ascii="Arial" w:hAnsi="Arial" w:cs="Arial"/>
          <w:color w:val="000000" w:themeColor="text1"/>
          <w:sz w:val="20"/>
          <w:szCs w:val="20"/>
          <w:lang w:val="en-US"/>
        </w:rPr>
      </w:pPr>
      <w:r w:rsidRPr="00A47DD4">
        <w:rPr>
          <w:rFonts w:ascii="Arial" w:hAnsi="Arial" w:cs="Arial"/>
          <w:color w:val="000000" w:themeColor="text1"/>
          <w:sz w:val="20"/>
          <w:szCs w:val="20"/>
          <w:lang w:val="en-US"/>
        </w:rPr>
        <w:t>The Net Debt</w:t>
      </w:r>
      <w:r w:rsidR="000862C5" w:rsidRPr="00A47DD4">
        <w:rPr>
          <w:rFonts w:ascii="Arial" w:hAnsi="Arial" w:cs="Arial"/>
          <w:color w:val="000000" w:themeColor="text1"/>
          <w:sz w:val="20"/>
          <w:szCs w:val="20"/>
          <w:lang w:val="en-US"/>
        </w:rPr>
        <w:t xml:space="preserve"> </w:t>
      </w:r>
      <w:r w:rsidRPr="00A47DD4">
        <w:rPr>
          <w:rFonts w:ascii="Arial" w:hAnsi="Arial" w:cs="Arial"/>
          <w:color w:val="000000" w:themeColor="text1"/>
          <w:sz w:val="20"/>
          <w:szCs w:val="20"/>
          <w:lang w:val="en-US"/>
        </w:rPr>
        <w:t>/</w:t>
      </w:r>
      <w:r w:rsidR="000862C5" w:rsidRPr="00A47DD4">
        <w:rPr>
          <w:rFonts w:ascii="Arial" w:hAnsi="Arial" w:cs="Arial"/>
          <w:color w:val="000000" w:themeColor="text1"/>
          <w:sz w:val="20"/>
          <w:szCs w:val="20"/>
          <w:lang w:val="en-US"/>
        </w:rPr>
        <w:t xml:space="preserve"> </w:t>
      </w:r>
      <w:r w:rsidR="00C92288" w:rsidRPr="00A47DD4">
        <w:rPr>
          <w:rFonts w:ascii="Arial" w:hAnsi="Arial" w:cs="Arial"/>
          <w:color w:val="000000" w:themeColor="text1"/>
          <w:sz w:val="20"/>
          <w:szCs w:val="20"/>
          <w:lang w:val="en-US"/>
        </w:rPr>
        <w:t xml:space="preserve">LTM </w:t>
      </w:r>
      <w:r w:rsidRPr="00A47DD4">
        <w:rPr>
          <w:rFonts w:ascii="Arial" w:hAnsi="Arial" w:cs="Arial"/>
          <w:color w:val="000000" w:themeColor="text1"/>
          <w:sz w:val="20"/>
          <w:szCs w:val="20"/>
          <w:lang w:val="en-US"/>
        </w:rPr>
        <w:t>EBITDA ratio was</w:t>
      </w:r>
      <w:r w:rsidR="00C9586B" w:rsidRPr="00A47DD4">
        <w:rPr>
          <w:rFonts w:ascii="Arial" w:hAnsi="Arial" w:cs="Arial"/>
          <w:color w:val="000000" w:themeColor="text1"/>
          <w:sz w:val="20"/>
          <w:szCs w:val="20"/>
          <w:lang w:val="en-US"/>
        </w:rPr>
        <w:t xml:space="preserve"> 2.27</w:t>
      </w:r>
      <w:r w:rsidRPr="00A47DD4">
        <w:rPr>
          <w:rFonts w:ascii="Arial" w:hAnsi="Arial" w:cs="Arial"/>
          <w:color w:val="000000" w:themeColor="text1"/>
          <w:sz w:val="20"/>
          <w:szCs w:val="20"/>
          <w:lang w:val="en-US"/>
        </w:rPr>
        <w:t xml:space="preserve"> as of </w:t>
      </w:r>
      <w:r w:rsidR="00A81032" w:rsidRPr="00A47DD4">
        <w:rPr>
          <w:rFonts w:ascii="Arial" w:hAnsi="Arial" w:cs="Arial"/>
          <w:color w:val="000000" w:themeColor="text1"/>
          <w:sz w:val="20"/>
          <w:szCs w:val="20"/>
          <w:lang w:val="en-US"/>
        </w:rPr>
        <w:t>30 September 2015</w:t>
      </w:r>
      <w:r w:rsidRPr="00A47DD4">
        <w:rPr>
          <w:rFonts w:ascii="Arial" w:hAnsi="Arial" w:cs="Arial"/>
          <w:color w:val="000000" w:themeColor="text1"/>
          <w:sz w:val="20"/>
          <w:szCs w:val="20"/>
          <w:lang w:val="en-US"/>
        </w:rPr>
        <w:t>, well within the Eurobond covenant limit of 3.0.</w:t>
      </w:r>
    </w:p>
    <w:p w:rsidR="009F07B8" w:rsidRPr="00A47DD4" w:rsidRDefault="00076A89" w:rsidP="00F102F9">
      <w:pPr>
        <w:spacing w:before="120" w:after="120"/>
        <w:jc w:val="both"/>
        <w:rPr>
          <w:rFonts w:ascii="Arial" w:hAnsi="Arial" w:cs="Arial"/>
          <w:sz w:val="20"/>
          <w:szCs w:val="20"/>
          <w:lang w:val="en-US"/>
        </w:rPr>
      </w:pPr>
      <w:r w:rsidRPr="00A47DD4">
        <w:rPr>
          <w:rFonts w:ascii="Arial" w:hAnsi="Arial" w:cs="Arial"/>
          <w:color w:val="000000" w:themeColor="text1"/>
          <w:sz w:val="20"/>
          <w:szCs w:val="20"/>
          <w:lang w:val="en-US"/>
        </w:rPr>
        <w:t xml:space="preserve">As a hedge for currency risks, revenue from the export of </w:t>
      </w:r>
      <w:r w:rsidR="009736EA" w:rsidRPr="00A47DD4">
        <w:rPr>
          <w:rFonts w:ascii="Arial" w:hAnsi="Arial" w:cs="Arial"/>
          <w:color w:val="000000" w:themeColor="text1"/>
          <w:sz w:val="20"/>
          <w:szCs w:val="20"/>
          <w:lang w:val="en-US"/>
        </w:rPr>
        <w:t xml:space="preserve">grain, </w:t>
      </w:r>
      <w:r w:rsidRPr="00A47DD4">
        <w:rPr>
          <w:rFonts w:ascii="Arial" w:hAnsi="Arial" w:cs="Arial"/>
          <w:color w:val="000000" w:themeColor="text1"/>
          <w:sz w:val="20"/>
          <w:szCs w:val="20"/>
          <w:lang w:val="en-US"/>
        </w:rPr>
        <w:t xml:space="preserve">sunflower </w:t>
      </w:r>
      <w:r w:rsidR="000A3418" w:rsidRPr="00A47DD4">
        <w:rPr>
          <w:rFonts w:ascii="Arial" w:hAnsi="Arial" w:cs="Arial"/>
          <w:color w:val="000000" w:themeColor="text1"/>
          <w:sz w:val="20"/>
          <w:szCs w:val="20"/>
          <w:lang w:val="en-US"/>
        </w:rPr>
        <w:t xml:space="preserve">and soybean </w:t>
      </w:r>
      <w:r w:rsidRPr="00A47DD4">
        <w:rPr>
          <w:rFonts w:ascii="Arial" w:hAnsi="Arial" w:cs="Arial"/>
          <w:color w:val="000000" w:themeColor="text1"/>
          <w:sz w:val="20"/>
          <w:szCs w:val="20"/>
          <w:lang w:val="en-US"/>
        </w:rPr>
        <w:t>oil, sunflower husks, and chicken meat are denominated in US Dollars, fully covering debt service expenses. Export revenue</w:t>
      </w:r>
      <w:r w:rsidR="00B768AA" w:rsidRPr="00A47DD4">
        <w:rPr>
          <w:rFonts w:ascii="Arial" w:hAnsi="Arial" w:cs="Arial"/>
          <w:color w:val="000000" w:themeColor="text1"/>
          <w:sz w:val="20"/>
          <w:szCs w:val="20"/>
          <w:lang w:val="en-US"/>
        </w:rPr>
        <w:t xml:space="preserve"> </w:t>
      </w:r>
      <w:r w:rsidR="00FD2E3C" w:rsidRPr="00A47DD4">
        <w:rPr>
          <w:rFonts w:ascii="Arial" w:hAnsi="Arial" w:cs="Arial"/>
          <w:color w:val="000000" w:themeColor="text1"/>
          <w:sz w:val="20"/>
          <w:szCs w:val="20"/>
          <w:lang w:val="en-US"/>
        </w:rPr>
        <w:t xml:space="preserve">for the six months period ended </w:t>
      </w:r>
      <w:r w:rsidR="00A81032" w:rsidRPr="00A47DD4">
        <w:rPr>
          <w:rFonts w:ascii="Arial" w:hAnsi="Arial" w:cs="Arial"/>
          <w:color w:val="000000" w:themeColor="text1"/>
          <w:sz w:val="20"/>
          <w:szCs w:val="20"/>
          <w:lang w:val="en-US"/>
        </w:rPr>
        <w:t>30 September 2015</w:t>
      </w:r>
      <w:r w:rsidR="00FD2E3C" w:rsidRPr="00A47DD4">
        <w:rPr>
          <w:rFonts w:ascii="Arial" w:hAnsi="Arial" w:cs="Arial"/>
          <w:color w:val="000000" w:themeColor="text1"/>
          <w:sz w:val="20"/>
          <w:szCs w:val="20"/>
          <w:lang w:val="en-US"/>
        </w:rPr>
        <w:t xml:space="preserve"> </w:t>
      </w:r>
      <w:r w:rsidR="0018362E" w:rsidRPr="00A47DD4">
        <w:rPr>
          <w:rFonts w:ascii="Arial" w:hAnsi="Arial" w:cs="Arial"/>
          <w:color w:val="000000" w:themeColor="text1"/>
          <w:sz w:val="20"/>
          <w:szCs w:val="20"/>
          <w:lang w:val="en-US"/>
        </w:rPr>
        <w:t xml:space="preserve">amounted to </w:t>
      </w:r>
      <w:r w:rsidR="000A3418" w:rsidRPr="00A47DD4">
        <w:rPr>
          <w:rFonts w:ascii="Arial" w:hAnsi="Arial" w:cs="Arial"/>
          <w:color w:val="000000" w:themeColor="text1"/>
          <w:sz w:val="20"/>
          <w:szCs w:val="20"/>
          <w:lang w:val="en-US"/>
        </w:rPr>
        <w:t xml:space="preserve">US$ </w:t>
      </w:r>
      <w:r w:rsidR="00A81032" w:rsidRPr="00A47DD4">
        <w:rPr>
          <w:rFonts w:ascii="Arial" w:hAnsi="Arial" w:cs="Arial"/>
          <w:color w:val="000000" w:themeColor="text1"/>
          <w:sz w:val="20"/>
          <w:szCs w:val="20"/>
          <w:lang w:val="en-US"/>
        </w:rPr>
        <w:t>406</w:t>
      </w:r>
      <w:r w:rsidR="004B434D" w:rsidRPr="00A47DD4">
        <w:rPr>
          <w:rFonts w:ascii="Arial" w:hAnsi="Arial" w:cs="Arial"/>
          <w:color w:val="000000" w:themeColor="text1"/>
          <w:sz w:val="20"/>
          <w:szCs w:val="20"/>
          <w:lang w:val="en-US"/>
        </w:rPr>
        <w:t xml:space="preserve"> </w:t>
      </w:r>
      <w:r w:rsidRPr="00A47DD4">
        <w:rPr>
          <w:rFonts w:ascii="Arial" w:hAnsi="Arial" w:cs="Arial"/>
          <w:color w:val="000000" w:themeColor="text1"/>
          <w:sz w:val="20"/>
          <w:szCs w:val="20"/>
          <w:lang w:val="en-US"/>
        </w:rPr>
        <w:t xml:space="preserve">million or </w:t>
      </w:r>
      <w:r w:rsidR="00A81032" w:rsidRPr="00A47DD4">
        <w:rPr>
          <w:rFonts w:ascii="Arial" w:hAnsi="Arial" w:cs="Arial"/>
          <w:color w:val="000000" w:themeColor="text1"/>
          <w:sz w:val="20"/>
          <w:szCs w:val="20"/>
          <w:lang w:val="en-US"/>
        </w:rPr>
        <w:t>45%</w:t>
      </w:r>
      <w:r w:rsidRPr="00A47DD4">
        <w:rPr>
          <w:rFonts w:ascii="Arial" w:hAnsi="Arial" w:cs="Arial"/>
          <w:color w:val="000000" w:themeColor="text1"/>
          <w:sz w:val="20"/>
          <w:szCs w:val="20"/>
          <w:lang w:val="en-US"/>
        </w:rPr>
        <w:t xml:space="preserve"> of total revenue (US$</w:t>
      </w:r>
      <w:r w:rsidR="00D5744B" w:rsidRPr="00A47DD4">
        <w:rPr>
          <w:rFonts w:ascii="Arial" w:hAnsi="Arial" w:cs="Arial"/>
          <w:color w:val="000000" w:themeColor="text1"/>
          <w:sz w:val="20"/>
          <w:szCs w:val="20"/>
          <w:lang w:val="en-US"/>
        </w:rPr>
        <w:t xml:space="preserve"> </w:t>
      </w:r>
      <w:r w:rsidR="00A81032" w:rsidRPr="00A47DD4">
        <w:rPr>
          <w:rFonts w:ascii="Arial" w:hAnsi="Arial" w:cs="Arial"/>
          <w:color w:val="000000" w:themeColor="text1"/>
          <w:sz w:val="20"/>
          <w:szCs w:val="20"/>
          <w:lang w:val="en-US"/>
        </w:rPr>
        <w:t>412</w:t>
      </w:r>
      <w:r w:rsidR="00FE60F7" w:rsidRPr="00A47DD4">
        <w:rPr>
          <w:rFonts w:ascii="Arial" w:hAnsi="Arial" w:cs="Arial"/>
          <w:color w:val="000000" w:themeColor="text1"/>
          <w:sz w:val="20"/>
          <w:szCs w:val="20"/>
          <w:lang w:val="en-US"/>
        </w:rPr>
        <w:t xml:space="preserve"> </w:t>
      </w:r>
      <w:r w:rsidRPr="00A47DD4">
        <w:rPr>
          <w:rFonts w:ascii="Arial" w:hAnsi="Arial" w:cs="Arial"/>
          <w:color w:val="000000" w:themeColor="text1"/>
          <w:sz w:val="20"/>
          <w:szCs w:val="20"/>
          <w:lang w:val="en-US"/>
        </w:rPr>
        <w:t xml:space="preserve">million or </w:t>
      </w:r>
      <w:r w:rsidR="00A81032" w:rsidRPr="00A47DD4">
        <w:rPr>
          <w:rFonts w:ascii="Arial" w:hAnsi="Arial" w:cs="Arial"/>
          <w:color w:val="000000" w:themeColor="text1"/>
          <w:sz w:val="20"/>
          <w:szCs w:val="20"/>
          <w:lang w:val="en-US"/>
        </w:rPr>
        <w:t>40%</w:t>
      </w:r>
      <w:r w:rsidR="00F102F9" w:rsidRPr="00A47DD4">
        <w:rPr>
          <w:rFonts w:ascii="Arial" w:hAnsi="Arial" w:cs="Arial"/>
          <w:color w:val="000000" w:themeColor="text1"/>
          <w:sz w:val="20"/>
          <w:szCs w:val="20"/>
          <w:lang w:val="en-US"/>
        </w:rPr>
        <w:t xml:space="preserve"> </w:t>
      </w:r>
      <w:r w:rsidRPr="00A47DD4">
        <w:rPr>
          <w:rFonts w:ascii="Arial" w:hAnsi="Arial" w:cs="Arial"/>
          <w:color w:val="000000" w:themeColor="text1"/>
          <w:sz w:val="20"/>
          <w:szCs w:val="20"/>
          <w:lang w:val="en-US"/>
        </w:rPr>
        <w:t xml:space="preserve">of total sales in </w:t>
      </w:r>
      <w:r w:rsidR="00B35DC0" w:rsidRPr="00A47DD4">
        <w:rPr>
          <w:rFonts w:ascii="Arial" w:hAnsi="Arial" w:cs="Arial"/>
          <w:color w:val="000000" w:themeColor="text1"/>
          <w:sz w:val="20"/>
          <w:szCs w:val="20"/>
          <w:lang w:val="en-US"/>
        </w:rPr>
        <w:t>9M</w:t>
      </w:r>
      <w:r w:rsidRPr="00A47DD4">
        <w:rPr>
          <w:rFonts w:ascii="Arial" w:hAnsi="Arial" w:cs="Arial"/>
          <w:color w:val="000000" w:themeColor="text1"/>
          <w:sz w:val="20"/>
          <w:szCs w:val="20"/>
          <w:lang w:val="en-US"/>
        </w:rPr>
        <w:t xml:space="preserve"> 201</w:t>
      </w:r>
      <w:r w:rsidR="00CA110D" w:rsidRPr="00A47DD4">
        <w:rPr>
          <w:rFonts w:ascii="Arial" w:hAnsi="Arial" w:cs="Arial"/>
          <w:color w:val="000000" w:themeColor="text1"/>
          <w:sz w:val="20"/>
          <w:szCs w:val="20"/>
          <w:lang w:val="en-US"/>
        </w:rPr>
        <w:t>4</w:t>
      </w:r>
      <w:r w:rsidRPr="00A47DD4">
        <w:rPr>
          <w:rFonts w:ascii="Arial" w:hAnsi="Arial" w:cs="Arial"/>
          <w:color w:val="000000" w:themeColor="text1"/>
          <w:sz w:val="20"/>
          <w:szCs w:val="20"/>
          <w:lang w:val="en-US"/>
        </w:rPr>
        <w:t>).</w:t>
      </w:r>
    </w:p>
    <w:p w:rsidR="009F07B8" w:rsidRPr="00A47DD4" w:rsidRDefault="009F07B8">
      <w:pPr>
        <w:spacing w:before="120" w:after="120"/>
        <w:jc w:val="both"/>
        <w:rPr>
          <w:rFonts w:ascii="Arial" w:hAnsi="Arial" w:cs="Arial"/>
          <w:i/>
          <w:color w:val="000000" w:themeColor="text1"/>
          <w:sz w:val="16"/>
          <w:szCs w:val="20"/>
          <w:lang w:val="en-US"/>
        </w:rPr>
      </w:pPr>
      <w:r w:rsidRPr="00A47DD4">
        <w:rPr>
          <w:rFonts w:ascii="Arial" w:hAnsi="Arial" w:cs="Arial"/>
          <w:i/>
          <w:color w:val="000000" w:themeColor="text1"/>
          <w:sz w:val="16"/>
          <w:szCs w:val="20"/>
          <w:lang w:val="en-US"/>
        </w:rPr>
        <w:t>* Please see paragraph Poultry and related operations and Grain growing operations</w:t>
      </w:r>
    </w:p>
    <w:p w:rsidR="004B097A" w:rsidRPr="00A47DD4" w:rsidRDefault="004B097A" w:rsidP="00325F24">
      <w:pPr>
        <w:spacing w:before="120" w:after="120"/>
        <w:jc w:val="both"/>
        <w:rPr>
          <w:rFonts w:ascii="Arial" w:hAnsi="Arial" w:cs="Arial"/>
          <w:b/>
          <w:lang w:val="en-US"/>
        </w:rPr>
      </w:pPr>
      <w:r w:rsidRPr="00A47DD4">
        <w:rPr>
          <w:rFonts w:ascii="Arial" w:hAnsi="Arial" w:cs="Arial"/>
          <w:b/>
          <w:lang w:val="en-US"/>
        </w:rPr>
        <w:br w:type="page"/>
      </w:r>
    </w:p>
    <w:p w:rsidR="007C1A10" w:rsidRPr="00A47DD4" w:rsidRDefault="00761C22" w:rsidP="007D4562">
      <w:pPr>
        <w:rPr>
          <w:rFonts w:ascii="Arial" w:hAnsi="Arial" w:cs="Arial"/>
          <w:b/>
          <w:lang w:val="en-US"/>
        </w:rPr>
      </w:pPr>
      <w:r w:rsidRPr="00A47DD4">
        <w:rPr>
          <w:rFonts w:ascii="Arial" w:hAnsi="Arial" w:cs="Arial"/>
          <w:b/>
          <w:lang w:val="en-US"/>
        </w:rPr>
        <w:t>Dividends</w:t>
      </w:r>
    </w:p>
    <w:p w:rsidR="009B03A6" w:rsidRPr="00A47DD4" w:rsidRDefault="008C724A" w:rsidP="007D4562">
      <w:pPr>
        <w:spacing w:before="120" w:after="120"/>
        <w:jc w:val="both"/>
        <w:rPr>
          <w:rFonts w:ascii="Arial" w:hAnsi="Arial" w:cs="Arial"/>
          <w:color w:val="000000" w:themeColor="text1"/>
          <w:sz w:val="20"/>
          <w:szCs w:val="20"/>
          <w:lang w:val="en-US"/>
        </w:rPr>
      </w:pPr>
      <w:r w:rsidRPr="00A47DD4">
        <w:rPr>
          <w:rFonts w:ascii="Arial" w:hAnsi="Arial" w:cs="Arial"/>
          <w:color w:val="000000" w:themeColor="text1"/>
          <w:sz w:val="20"/>
          <w:szCs w:val="20"/>
          <w:lang w:val="en-US"/>
        </w:rPr>
        <w:t xml:space="preserve">On 28 April 2015, the Board of Directors of MHP S.A. approved payment of the interim dividend of </w:t>
      </w:r>
      <w:r w:rsidR="00A7747B" w:rsidRPr="00A47DD4">
        <w:rPr>
          <w:rFonts w:ascii="Arial" w:hAnsi="Arial" w:cs="Arial"/>
          <w:color w:val="000000" w:themeColor="text1"/>
          <w:sz w:val="20"/>
          <w:szCs w:val="20"/>
          <w:lang w:val="en-US"/>
        </w:rPr>
        <w:br/>
      </w:r>
      <w:r w:rsidR="003B07BF" w:rsidRPr="00A47DD4">
        <w:rPr>
          <w:rFonts w:ascii="Arial" w:hAnsi="Arial" w:cs="Arial"/>
          <w:color w:val="000000" w:themeColor="text1"/>
          <w:sz w:val="20"/>
          <w:szCs w:val="20"/>
          <w:lang w:val="en-US"/>
        </w:rPr>
        <w:t>US$</w:t>
      </w:r>
      <w:r w:rsidRPr="00A47DD4">
        <w:rPr>
          <w:rFonts w:ascii="Arial" w:hAnsi="Arial" w:cs="Arial"/>
          <w:color w:val="000000" w:themeColor="text1"/>
          <w:sz w:val="20"/>
          <w:szCs w:val="20"/>
          <w:lang w:val="en-US"/>
        </w:rPr>
        <w:t xml:space="preserve"> 0.47429 per share, equivalent to approximately </w:t>
      </w:r>
      <w:r w:rsidR="003B07BF" w:rsidRPr="00A47DD4">
        <w:rPr>
          <w:rFonts w:ascii="Arial" w:hAnsi="Arial" w:cs="Arial"/>
          <w:color w:val="000000" w:themeColor="text1"/>
          <w:sz w:val="20"/>
          <w:szCs w:val="20"/>
          <w:lang w:val="en-US"/>
        </w:rPr>
        <w:t>US$</w:t>
      </w:r>
      <w:r w:rsidRPr="00A47DD4">
        <w:rPr>
          <w:rFonts w:ascii="Arial" w:hAnsi="Arial" w:cs="Arial"/>
          <w:color w:val="000000" w:themeColor="text1"/>
          <w:sz w:val="20"/>
          <w:szCs w:val="20"/>
          <w:lang w:val="en-US"/>
        </w:rPr>
        <w:t xml:space="preserve"> 50 million. The Board of Directors approved a payment date of dividends on 14 May 2015 to shareholders of a record on 8 May 2015. The Board of Directors approved that no dividend will be paid on the Company’s shares held in treasury.</w:t>
      </w:r>
    </w:p>
    <w:p w:rsidR="009B03A6" w:rsidRPr="00A47DD4" w:rsidRDefault="009B03A6" w:rsidP="009B03A6">
      <w:pPr>
        <w:spacing w:after="120"/>
        <w:rPr>
          <w:rFonts w:ascii="Arial" w:hAnsi="Arial" w:cs="Arial"/>
          <w:b/>
          <w:lang w:val="en-US"/>
        </w:rPr>
      </w:pPr>
    </w:p>
    <w:p w:rsidR="009B03A6" w:rsidRPr="00A47DD4" w:rsidRDefault="009B03A6" w:rsidP="009B03A6">
      <w:pPr>
        <w:rPr>
          <w:rFonts w:ascii="Arial" w:hAnsi="Arial" w:cs="Arial"/>
          <w:b/>
          <w:lang w:val="en-US"/>
        </w:rPr>
      </w:pPr>
      <w:r w:rsidRPr="00A47DD4">
        <w:rPr>
          <w:rFonts w:ascii="Arial" w:hAnsi="Arial" w:cs="Arial"/>
          <w:b/>
          <w:lang w:val="en-US"/>
        </w:rPr>
        <w:t>Change in the group structure</w:t>
      </w:r>
    </w:p>
    <w:p w:rsidR="009B03A6" w:rsidRPr="00A47DD4" w:rsidRDefault="009B03A6" w:rsidP="009B03A6">
      <w:pPr>
        <w:spacing w:before="120" w:after="120"/>
        <w:jc w:val="both"/>
        <w:rPr>
          <w:rFonts w:ascii="Arial" w:hAnsi="Arial" w:cs="Arial"/>
          <w:sz w:val="20"/>
          <w:szCs w:val="20"/>
          <w:lang w:val="en-US"/>
        </w:rPr>
      </w:pPr>
      <w:r w:rsidRPr="00A47DD4">
        <w:rPr>
          <w:rFonts w:ascii="Arial" w:hAnsi="Arial" w:cs="Arial"/>
          <w:sz w:val="20"/>
          <w:szCs w:val="20"/>
          <w:lang w:val="en-US"/>
        </w:rPr>
        <w:t xml:space="preserve">In May 2015 </w:t>
      </w:r>
      <w:r w:rsidR="00555899" w:rsidRPr="00A47DD4">
        <w:rPr>
          <w:rFonts w:ascii="Arial" w:hAnsi="Arial" w:cs="Arial"/>
          <w:sz w:val="20"/>
          <w:szCs w:val="20"/>
          <w:lang w:val="en-US"/>
        </w:rPr>
        <w:t>MHP</w:t>
      </w:r>
      <w:r w:rsidRPr="00A47DD4">
        <w:rPr>
          <w:rFonts w:ascii="Arial" w:hAnsi="Arial" w:cs="Arial"/>
          <w:sz w:val="20"/>
          <w:szCs w:val="20"/>
          <w:lang w:val="en-US"/>
        </w:rPr>
        <w:t xml:space="preserve"> has signed an asset swap agreement with Agrokultura AB, whereby assets of Voronezh Agro Holding where swapped with assets of group of companies Agrokultura Ukraine. The transaction has been completed with effective transfer of control in June 2015. Group of companies Agrokultura Ukraine, entering MHP </w:t>
      </w:r>
      <w:r w:rsidR="00555899" w:rsidRPr="00A47DD4">
        <w:rPr>
          <w:rFonts w:ascii="Arial" w:hAnsi="Arial" w:cs="Arial"/>
          <w:sz w:val="20"/>
          <w:szCs w:val="20"/>
          <w:lang w:val="en-US"/>
        </w:rPr>
        <w:t>g</w:t>
      </w:r>
      <w:r w:rsidRPr="00A47DD4">
        <w:rPr>
          <w:rFonts w:ascii="Arial" w:hAnsi="Arial" w:cs="Arial"/>
          <w:sz w:val="20"/>
          <w:szCs w:val="20"/>
          <w:lang w:val="en-US"/>
        </w:rPr>
        <w:t>roup, is a grain growing business cultivating a land bank of about 60,000 hectares in Lviv, Ternopil and Ivano-Frankivsk regions of Ukraine, with approximately 90,000 tonnes of grain storage capacities.</w:t>
      </w:r>
    </w:p>
    <w:p w:rsidR="007C1A10" w:rsidRPr="00A47DD4" w:rsidRDefault="007C1A10" w:rsidP="009B03A6">
      <w:pPr>
        <w:tabs>
          <w:tab w:val="left" w:pos="237"/>
        </w:tabs>
        <w:spacing w:after="120"/>
        <w:jc w:val="both"/>
        <w:rPr>
          <w:rFonts w:ascii="Arial" w:hAnsi="Arial" w:cs="Arial"/>
          <w:sz w:val="20"/>
          <w:szCs w:val="20"/>
          <w:lang w:val="en-US"/>
        </w:rPr>
      </w:pPr>
    </w:p>
    <w:p w:rsidR="009B03A6" w:rsidRPr="00A47DD4" w:rsidRDefault="009B03A6" w:rsidP="007C1A10">
      <w:pPr>
        <w:tabs>
          <w:tab w:val="left" w:pos="237"/>
        </w:tabs>
        <w:jc w:val="both"/>
        <w:rPr>
          <w:rFonts w:ascii="Arial" w:hAnsi="Arial" w:cs="Arial"/>
          <w:sz w:val="20"/>
          <w:szCs w:val="20"/>
          <w:lang w:val="en-US"/>
        </w:rPr>
        <w:sectPr w:rsidR="009B03A6" w:rsidRPr="00A47DD4" w:rsidSect="00FD1A83">
          <w:pgSz w:w="11906" w:h="16838"/>
          <w:pgMar w:top="1134" w:right="707" w:bottom="709" w:left="1701" w:header="708" w:footer="283" w:gutter="0"/>
          <w:cols w:space="708"/>
          <w:docGrid w:linePitch="360"/>
        </w:sectPr>
      </w:pPr>
    </w:p>
    <w:p w:rsidR="007C1A10" w:rsidRPr="00A47DD4" w:rsidRDefault="007C1A10" w:rsidP="007C1A10">
      <w:pPr>
        <w:tabs>
          <w:tab w:val="left" w:pos="237"/>
        </w:tabs>
        <w:rPr>
          <w:rFonts w:ascii="Arial" w:hAnsi="Arial" w:cs="Arial"/>
          <w:b/>
          <w:lang w:val="en-US"/>
        </w:rPr>
      </w:pPr>
      <w:r w:rsidRPr="00A47DD4">
        <w:rPr>
          <w:rFonts w:ascii="Arial" w:hAnsi="Arial" w:cs="Arial"/>
          <w:b/>
          <w:lang w:val="en-US"/>
        </w:rPr>
        <w:t>Outlook</w:t>
      </w:r>
    </w:p>
    <w:p w:rsidR="00C2380E" w:rsidRPr="00A47DD4" w:rsidRDefault="00C2380E" w:rsidP="00FB70FA">
      <w:pPr>
        <w:spacing w:before="120" w:after="120"/>
        <w:jc w:val="both"/>
        <w:rPr>
          <w:rFonts w:ascii="Arial" w:hAnsi="Arial" w:cs="Arial"/>
          <w:sz w:val="20"/>
          <w:szCs w:val="20"/>
          <w:lang w:val="en-US"/>
        </w:rPr>
      </w:pPr>
      <w:r w:rsidRPr="00A47DD4">
        <w:rPr>
          <w:rFonts w:ascii="Arial" w:hAnsi="Arial" w:cs="Arial"/>
          <w:sz w:val="20"/>
          <w:szCs w:val="20"/>
          <w:lang w:val="en-US"/>
        </w:rPr>
        <w:t>Our main drivers for the growth in 2016 will be:</w:t>
      </w:r>
    </w:p>
    <w:p w:rsidR="00FB70FA" w:rsidRPr="00A47DD4" w:rsidRDefault="00C2380E" w:rsidP="00C2380E">
      <w:pPr>
        <w:pStyle w:val="a6"/>
        <w:numPr>
          <w:ilvl w:val="0"/>
          <w:numId w:val="24"/>
        </w:numPr>
        <w:spacing w:before="120" w:after="120"/>
        <w:jc w:val="both"/>
        <w:rPr>
          <w:rFonts w:ascii="Arial" w:hAnsi="Arial" w:cs="Arial"/>
          <w:sz w:val="20"/>
          <w:szCs w:val="20"/>
          <w:lang w:val="en-US"/>
        </w:rPr>
      </w:pPr>
      <w:r w:rsidRPr="00A47DD4">
        <w:rPr>
          <w:rFonts w:ascii="Arial" w:hAnsi="Arial" w:cs="Arial"/>
          <w:sz w:val="20"/>
          <w:szCs w:val="20"/>
          <w:lang w:val="en-US"/>
        </w:rPr>
        <w:t>An increase in production volume of chicken meat by around 40,000 tonnes a</w:t>
      </w:r>
      <w:r w:rsidR="00FB70FA" w:rsidRPr="00A47DD4">
        <w:rPr>
          <w:rFonts w:ascii="Arial" w:hAnsi="Arial" w:cs="Arial"/>
          <w:sz w:val="20"/>
          <w:szCs w:val="20"/>
          <w:lang w:val="en-US"/>
        </w:rPr>
        <w:t>s a result of our capital investments into expansion of Myronivska and Oril Leader poultry comple</w:t>
      </w:r>
      <w:r w:rsidRPr="00A47DD4">
        <w:rPr>
          <w:rFonts w:ascii="Arial" w:hAnsi="Arial" w:cs="Arial"/>
          <w:sz w:val="20"/>
          <w:szCs w:val="20"/>
          <w:lang w:val="en-US"/>
        </w:rPr>
        <w:t>xes (additional rearing sites)</w:t>
      </w:r>
    </w:p>
    <w:p w:rsidR="00FB70FA" w:rsidRPr="00A47DD4" w:rsidRDefault="00C2380E" w:rsidP="00FB70FA">
      <w:pPr>
        <w:pStyle w:val="a6"/>
        <w:numPr>
          <w:ilvl w:val="0"/>
          <w:numId w:val="24"/>
        </w:numPr>
        <w:spacing w:before="120" w:after="120"/>
        <w:jc w:val="both"/>
        <w:rPr>
          <w:rFonts w:ascii="Arial" w:hAnsi="Arial" w:cs="Arial"/>
          <w:sz w:val="20"/>
          <w:szCs w:val="20"/>
          <w:lang w:val="en-US"/>
        </w:rPr>
      </w:pPr>
      <w:r w:rsidRPr="00A47DD4">
        <w:rPr>
          <w:rFonts w:ascii="Arial" w:hAnsi="Arial" w:cs="Arial"/>
          <w:sz w:val="20"/>
          <w:szCs w:val="20"/>
          <w:lang w:val="en-US"/>
        </w:rPr>
        <w:t xml:space="preserve">An increase in self-sufficiency of hatching eggs </w:t>
      </w:r>
      <w:r w:rsidR="00AE3F23" w:rsidRPr="00A47DD4">
        <w:rPr>
          <w:rFonts w:ascii="Arial" w:hAnsi="Arial" w:cs="Arial"/>
          <w:sz w:val="20"/>
          <w:szCs w:val="20"/>
          <w:lang w:val="en-US"/>
        </w:rPr>
        <w:t>in</w:t>
      </w:r>
      <w:r w:rsidRPr="00A47DD4">
        <w:rPr>
          <w:rFonts w:ascii="Arial" w:hAnsi="Arial" w:cs="Arial"/>
          <w:sz w:val="20"/>
          <w:szCs w:val="20"/>
          <w:lang w:val="en-US"/>
        </w:rPr>
        <w:t xml:space="preserve"> 2016 o</w:t>
      </w:r>
      <w:r w:rsidR="00FB70FA" w:rsidRPr="00A47DD4">
        <w:rPr>
          <w:rFonts w:ascii="Arial" w:hAnsi="Arial" w:cs="Arial"/>
          <w:sz w:val="20"/>
          <w:szCs w:val="20"/>
          <w:lang w:val="en-US"/>
        </w:rPr>
        <w:t>wing to the transformation of Peremoga Nova (from</w:t>
      </w:r>
      <w:r w:rsidRPr="00A47DD4">
        <w:rPr>
          <w:rFonts w:ascii="Arial" w:hAnsi="Arial" w:cs="Arial"/>
          <w:sz w:val="20"/>
          <w:szCs w:val="20"/>
          <w:lang w:val="en-US"/>
        </w:rPr>
        <w:t xml:space="preserve"> a broiler to a breeding farm)</w:t>
      </w:r>
    </w:p>
    <w:p w:rsidR="00C2380E" w:rsidRPr="00A47DD4" w:rsidRDefault="00AE3F23" w:rsidP="00FB70FA">
      <w:pPr>
        <w:pStyle w:val="a6"/>
        <w:numPr>
          <w:ilvl w:val="0"/>
          <w:numId w:val="24"/>
        </w:numPr>
        <w:spacing w:before="120" w:after="120"/>
        <w:jc w:val="both"/>
        <w:rPr>
          <w:rFonts w:ascii="Arial" w:hAnsi="Arial" w:cs="Arial"/>
          <w:sz w:val="20"/>
          <w:szCs w:val="20"/>
          <w:lang w:val="en-US"/>
        </w:rPr>
      </w:pPr>
      <w:r w:rsidRPr="00A47DD4">
        <w:rPr>
          <w:rFonts w:ascii="Arial" w:hAnsi="Arial" w:cs="Arial"/>
          <w:sz w:val="20"/>
          <w:szCs w:val="20"/>
          <w:lang w:val="en-US"/>
        </w:rPr>
        <w:t>An</w:t>
      </w:r>
      <w:r w:rsidR="00C2380E" w:rsidRPr="00A47DD4">
        <w:rPr>
          <w:rFonts w:ascii="Arial" w:hAnsi="Arial" w:cs="Arial"/>
          <w:sz w:val="20"/>
          <w:szCs w:val="20"/>
          <w:lang w:val="en-US"/>
        </w:rPr>
        <w:t xml:space="preserve"> expansion of landbank: in line </w:t>
      </w:r>
      <w:r w:rsidRPr="00A47DD4">
        <w:rPr>
          <w:rFonts w:ascii="Arial" w:hAnsi="Arial" w:cs="Arial"/>
          <w:sz w:val="20"/>
          <w:szCs w:val="20"/>
          <w:lang w:val="en-US"/>
        </w:rPr>
        <w:t xml:space="preserve">with a strategy, </w:t>
      </w:r>
      <w:r w:rsidR="00C2380E" w:rsidRPr="00A47DD4">
        <w:rPr>
          <w:rFonts w:ascii="Arial" w:hAnsi="Arial" w:cs="Arial"/>
          <w:sz w:val="20"/>
          <w:szCs w:val="20"/>
          <w:lang w:val="en-US"/>
        </w:rPr>
        <w:t>MHP continues to consider a f</w:t>
      </w:r>
      <w:r w:rsidR="00B71853" w:rsidRPr="00A47DD4">
        <w:rPr>
          <w:rFonts w:ascii="Arial" w:hAnsi="Arial" w:cs="Arial"/>
          <w:sz w:val="20"/>
          <w:szCs w:val="20"/>
          <w:lang w:val="en-US"/>
        </w:rPr>
        <w:t>ew opportunities in the regions</w:t>
      </w:r>
      <w:r w:rsidR="00C2380E" w:rsidRPr="00A47DD4">
        <w:rPr>
          <w:rFonts w:ascii="Arial" w:hAnsi="Arial" w:cs="Arial"/>
          <w:sz w:val="20"/>
          <w:szCs w:val="20"/>
          <w:lang w:val="en-US"/>
        </w:rPr>
        <w:t xml:space="preserve"> so that by the end of 2016 the current landbank </w:t>
      </w:r>
      <w:r w:rsidR="00B71853" w:rsidRPr="00A47DD4">
        <w:rPr>
          <w:rFonts w:ascii="Arial" w:hAnsi="Arial" w:cs="Arial"/>
          <w:sz w:val="20"/>
          <w:szCs w:val="20"/>
          <w:lang w:val="en-US"/>
        </w:rPr>
        <w:t>will</w:t>
      </w:r>
      <w:r w:rsidR="00C2380E" w:rsidRPr="00A47DD4">
        <w:rPr>
          <w:rFonts w:ascii="Arial" w:hAnsi="Arial" w:cs="Arial"/>
          <w:sz w:val="20"/>
          <w:szCs w:val="20"/>
          <w:lang w:val="en-US"/>
        </w:rPr>
        <w:t xml:space="preserve"> be increased by at least 50,000 ha.</w:t>
      </w:r>
    </w:p>
    <w:p w:rsidR="00AD3708" w:rsidRPr="00A47DD4" w:rsidRDefault="00FB70FA" w:rsidP="00503F52">
      <w:pPr>
        <w:spacing w:before="120" w:after="120"/>
        <w:jc w:val="both"/>
        <w:rPr>
          <w:rFonts w:ascii="Arial" w:hAnsi="Arial" w:cs="Arial"/>
          <w:color w:val="000000"/>
          <w:sz w:val="20"/>
          <w:szCs w:val="20"/>
          <w:lang w:val="en-US"/>
        </w:rPr>
      </w:pPr>
      <w:r w:rsidRPr="00A47DD4">
        <w:rPr>
          <w:rFonts w:ascii="Arial" w:hAnsi="Arial" w:cs="Arial"/>
          <w:sz w:val="20"/>
          <w:szCs w:val="20"/>
          <w:lang w:val="en-US"/>
        </w:rPr>
        <w:t>We are confident that due to our vertically integrated business model, we will deliver good financial results, supported by significant and growing share of hard currency revenues from our chicken, oils and grain export sales.</w:t>
      </w:r>
      <w:r w:rsidRPr="00A47DD4">
        <w:rPr>
          <w:rFonts w:ascii="Arial" w:hAnsi="Arial" w:cs="Arial"/>
          <w:color w:val="000000"/>
          <w:sz w:val="20"/>
          <w:szCs w:val="20"/>
          <w:lang w:val="en-US"/>
        </w:rPr>
        <w:t xml:space="preserve"> </w:t>
      </w:r>
      <w:r w:rsidR="00AD3708" w:rsidRPr="00A47DD4">
        <w:rPr>
          <w:rFonts w:ascii="Arial" w:hAnsi="Arial" w:cs="Arial"/>
          <w:b/>
          <w:bCs/>
          <w:spacing w:val="-5"/>
          <w:szCs w:val="20"/>
          <w:lang w:val="en-US"/>
        </w:rPr>
        <w:br w:type="page"/>
      </w:r>
    </w:p>
    <w:p w:rsidR="007C1A10" w:rsidRPr="00A47DD4" w:rsidRDefault="007C1A10" w:rsidP="007C1A10">
      <w:pPr>
        <w:pStyle w:val="ac"/>
        <w:suppressAutoHyphens w:val="0"/>
        <w:spacing w:after="0" w:line="276" w:lineRule="auto"/>
        <w:jc w:val="both"/>
        <w:rPr>
          <w:rFonts w:ascii="Arial" w:hAnsi="Arial" w:cs="Arial"/>
          <w:b/>
          <w:bCs/>
          <w:spacing w:val="-5"/>
          <w:szCs w:val="20"/>
          <w:lang w:eastAsia="en-US"/>
        </w:rPr>
      </w:pPr>
      <w:r w:rsidRPr="00A47DD4">
        <w:rPr>
          <w:rFonts w:ascii="Arial" w:hAnsi="Arial" w:cs="Arial"/>
          <w:b/>
          <w:bCs/>
          <w:spacing w:val="-5"/>
          <w:szCs w:val="20"/>
          <w:lang w:eastAsia="en-US"/>
        </w:rPr>
        <w:t>Notes to Editors:</w:t>
      </w:r>
    </w:p>
    <w:p w:rsidR="007C1A10" w:rsidRPr="00A47DD4" w:rsidRDefault="007C1A10" w:rsidP="007C1A10">
      <w:pPr>
        <w:spacing w:after="0" w:line="240" w:lineRule="auto"/>
        <w:jc w:val="both"/>
        <w:outlineLvl w:val="0"/>
        <w:rPr>
          <w:rFonts w:ascii="Arial" w:hAnsi="Arial" w:cs="Arial"/>
          <w:b/>
          <w:bCs/>
          <w:spacing w:val="-2"/>
          <w:sz w:val="20"/>
          <w:szCs w:val="20"/>
          <w:lang w:val="en-US"/>
        </w:rPr>
      </w:pPr>
    </w:p>
    <w:p w:rsidR="007C1A10" w:rsidRPr="00A47DD4" w:rsidRDefault="007C1A10" w:rsidP="007C1A10">
      <w:pPr>
        <w:spacing w:line="240" w:lineRule="auto"/>
        <w:jc w:val="both"/>
        <w:outlineLvl w:val="0"/>
        <w:rPr>
          <w:rFonts w:ascii="Arial" w:hAnsi="Arial" w:cs="Arial"/>
          <w:b/>
          <w:bCs/>
          <w:spacing w:val="-2"/>
          <w:sz w:val="20"/>
          <w:szCs w:val="20"/>
          <w:lang w:val="en-US"/>
        </w:rPr>
      </w:pPr>
      <w:r w:rsidRPr="00A47DD4">
        <w:rPr>
          <w:rFonts w:ascii="Arial" w:hAnsi="Arial" w:cs="Arial"/>
          <w:b/>
          <w:bCs/>
          <w:spacing w:val="-2"/>
          <w:sz w:val="20"/>
          <w:szCs w:val="20"/>
          <w:lang w:val="en-US"/>
        </w:rPr>
        <w:t>About MHP</w:t>
      </w:r>
    </w:p>
    <w:p w:rsidR="007C1A10" w:rsidRPr="00A47DD4" w:rsidRDefault="007C1A10" w:rsidP="007C1A10">
      <w:pPr>
        <w:pStyle w:val="ae"/>
        <w:spacing w:after="240" w:line="276" w:lineRule="auto"/>
        <w:jc w:val="both"/>
        <w:rPr>
          <w:rFonts w:ascii="Arial" w:hAnsi="Arial" w:cs="Arial"/>
          <w:sz w:val="20"/>
          <w:szCs w:val="20"/>
          <w:lang w:val="en-US"/>
        </w:rPr>
      </w:pPr>
      <w:r w:rsidRPr="00A47DD4">
        <w:rPr>
          <w:rStyle w:val="w"/>
          <w:sz w:val="20"/>
          <w:szCs w:val="20"/>
          <w:lang w:val="en-US"/>
        </w:rPr>
        <w:t>MHP is the leading producer of poultry products in Ukraine with the greatest market share and highest brand recognition for its products. MHP owns and operates each of the key stages of chicken production processes, from feed grains and fodder production to egg hatching and grow out to processing, marketing, distribution and sales (including through MHP's franchise outlets). Vertical integration reduces MHP's dependence on suppliers and its exposure to increases in raw material prices. In addition to cost efficiency, vertical integration also allows MHP to maintain strict biosecurity and to control the quality of its inputs and the resulting quality and consistency of its products through to the point of sale. To support its sales, MHP maintains a distribution network consisting of 11 distribution and logistical centres, within major Ukrainian cities. MHP uses its trucks for the distribution of its products, which Management believes reduces overall transportation costs and delivery times.</w:t>
      </w:r>
    </w:p>
    <w:p w:rsidR="007C1A10" w:rsidRPr="00A47DD4" w:rsidRDefault="007C1A10" w:rsidP="007C1A10">
      <w:pPr>
        <w:pStyle w:val="bj"/>
        <w:spacing w:line="276" w:lineRule="auto"/>
        <w:rPr>
          <w:rFonts w:ascii="Arial" w:hAnsi="Arial" w:cs="Arial"/>
          <w:sz w:val="20"/>
          <w:szCs w:val="20"/>
          <w:lang w:val="en-US"/>
        </w:rPr>
      </w:pPr>
      <w:r w:rsidRPr="00A47DD4">
        <w:rPr>
          <w:rStyle w:val="x"/>
          <w:sz w:val="20"/>
          <w:szCs w:val="20"/>
          <w:lang w:val="en-US"/>
        </w:rPr>
        <w:t>MHP also has a leading grain cultivation business growing corn to support the vertical integration of its chicken production and increasingly other grains, such as wheat and rape, for sale to third parties. MHP leases agricultural land located primarily in the highly fertile black soil regions of Ukraine.</w:t>
      </w:r>
    </w:p>
    <w:p w:rsidR="007C1A10" w:rsidRPr="00A47DD4" w:rsidRDefault="007C1A10" w:rsidP="007C1A10">
      <w:pPr>
        <w:pStyle w:val="bj"/>
        <w:spacing w:line="276" w:lineRule="auto"/>
        <w:rPr>
          <w:rFonts w:ascii="Arial" w:hAnsi="Arial" w:cs="Arial"/>
          <w:sz w:val="20"/>
          <w:szCs w:val="20"/>
          <w:lang w:val="en-US"/>
        </w:rPr>
      </w:pPr>
    </w:p>
    <w:p w:rsidR="007C1A10" w:rsidRPr="00A47DD4" w:rsidRDefault="007C1A10" w:rsidP="007C1A10">
      <w:pPr>
        <w:pStyle w:val="bj"/>
        <w:spacing w:line="276" w:lineRule="auto"/>
        <w:rPr>
          <w:rFonts w:ascii="Arial" w:hAnsi="Arial" w:cs="Arial"/>
          <w:sz w:val="20"/>
          <w:szCs w:val="20"/>
          <w:lang w:val="en-US"/>
        </w:rPr>
      </w:pPr>
      <w:r w:rsidRPr="00A47DD4">
        <w:rPr>
          <w:rStyle w:val="x"/>
          <w:sz w:val="20"/>
          <w:szCs w:val="20"/>
          <w:lang w:val="en-US"/>
        </w:rPr>
        <w:t>Since May 15, 2008, MHP has traded on the London Stock Exchange under the ticker symbol MHPC.</w:t>
      </w:r>
    </w:p>
    <w:p w:rsidR="007C1A10" w:rsidRPr="00A47DD4" w:rsidRDefault="007C1A10" w:rsidP="007C1A10">
      <w:pPr>
        <w:pStyle w:val="bj"/>
        <w:spacing w:line="276" w:lineRule="auto"/>
        <w:rPr>
          <w:rFonts w:ascii="Arial" w:hAnsi="Arial" w:cs="Arial"/>
          <w:sz w:val="20"/>
          <w:szCs w:val="20"/>
          <w:lang w:val="en-US"/>
        </w:rPr>
      </w:pPr>
    </w:p>
    <w:p w:rsidR="007C1A10" w:rsidRPr="00A47DD4" w:rsidRDefault="007C1A10" w:rsidP="007C1A10">
      <w:pPr>
        <w:pStyle w:val="f"/>
        <w:spacing w:line="276" w:lineRule="auto"/>
        <w:jc w:val="both"/>
        <w:rPr>
          <w:rFonts w:ascii="Arial" w:hAnsi="Arial" w:cs="Arial"/>
          <w:color w:val="auto"/>
          <w:sz w:val="20"/>
          <w:szCs w:val="20"/>
          <w:lang w:val="en-US"/>
        </w:rPr>
      </w:pPr>
      <w:r w:rsidRPr="00A47DD4">
        <w:rPr>
          <w:rStyle w:val="as"/>
          <w:b/>
          <w:bCs/>
          <w:color w:val="auto"/>
          <w:sz w:val="20"/>
          <w:szCs w:val="20"/>
          <w:lang w:val="en-US"/>
        </w:rPr>
        <w:t>Forward-Looking Statements</w:t>
      </w:r>
    </w:p>
    <w:p w:rsidR="007C1A10" w:rsidRPr="00A47DD4" w:rsidRDefault="007C1A10" w:rsidP="007C1A10">
      <w:pPr>
        <w:pStyle w:val="f"/>
        <w:spacing w:line="276" w:lineRule="auto"/>
        <w:jc w:val="both"/>
        <w:rPr>
          <w:rFonts w:ascii="Arial" w:hAnsi="Arial" w:cs="Arial"/>
          <w:color w:val="auto"/>
          <w:sz w:val="20"/>
          <w:szCs w:val="20"/>
          <w:lang w:val="en-US"/>
        </w:rPr>
      </w:pPr>
    </w:p>
    <w:p w:rsidR="007C1A10" w:rsidRPr="00566618" w:rsidRDefault="007C1A10" w:rsidP="007C1A10">
      <w:pPr>
        <w:tabs>
          <w:tab w:val="left" w:pos="237"/>
        </w:tabs>
        <w:jc w:val="both"/>
        <w:rPr>
          <w:rStyle w:val="t"/>
          <w:lang w:val="en-US"/>
        </w:rPr>
      </w:pPr>
      <w:r w:rsidRPr="00A47DD4">
        <w:rPr>
          <w:rStyle w:val="as"/>
          <w:sz w:val="20"/>
          <w:szCs w:val="20"/>
          <w:lang w:val="en-US"/>
        </w:rPr>
        <w:t>This press release might contain forward-looking statements that refer to future events or forecast financial indicators for MHP S.A. Such statements do not guarantee that these are actions to be taken by MHP S.A. in the future, and estimates can be inaccurate and uncertain. Actual final indicators and results can considerably differ from those declared in any forward-looking statements. MHP S.A. does not intend to change these statements to reflect actual results</w:t>
      </w:r>
      <w:r w:rsidRPr="00A47DD4">
        <w:rPr>
          <w:rStyle w:val="t"/>
          <w:lang w:val="en-US"/>
        </w:rPr>
        <w:t>.</w:t>
      </w:r>
    </w:p>
    <w:p w:rsidR="00105FA6" w:rsidRPr="00434284" w:rsidRDefault="00105FA6" w:rsidP="00105FA6">
      <w:pPr>
        <w:pStyle w:val="c3"/>
        <w:jc w:val="both"/>
        <w:rPr>
          <w:rFonts w:ascii="Arial" w:hAnsi="Arial" w:cs="Arial"/>
          <w:sz w:val="22"/>
          <w:szCs w:val="22"/>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tabs>
          <w:tab w:val="left" w:pos="6035"/>
        </w:tabs>
        <w:ind w:left="4111"/>
        <w:rPr>
          <w:rFonts w:ascii="Arial" w:hAnsi="Arial" w:cs="Arial"/>
          <w:lang w:val="en-US"/>
        </w:rPr>
      </w:pPr>
      <w:r>
        <w:rPr>
          <w:rFonts w:ascii="Arial" w:hAnsi="Arial" w:cs="Arial"/>
          <w:lang w:val="en-US"/>
        </w:rPr>
        <w:tab/>
      </w: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147A51"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ind w:left="4111"/>
        <w:rPr>
          <w:rFonts w:ascii="Arial" w:hAnsi="Arial" w:cs="Arial"/>
          <w:lang w:val="en-US"/>
        </w:rPr>
      </w:pPr>
    </w:p>
    <w:p w:rsidR="00105FA6" w:rsidRPr="00434284" w:rsidRDefault="00105FA6" w:rsidP="00105FA6">
      <w:pPr>
        <w:pStyle w:val="TMMNotesheadernoncontent"/>
        <w:tabs>
          <w:tab w:val="left" w:pos="3828"/>
          <w:tab w:val="left" w:pos="4253"/>
        </w:tabs>
        <w:spacing w:after="0"/>
        <w:rPr>
          <w:rFonts w:ascii="Arial" w:hAnsi="Arial" w:cs="Arial"/>
        </w:rPr>
      </w:pPr>
      <w:r w:rsidRPr="00434284">
        <w:rPr>
          <w:rFonts w:ascii="Arial" w:hAnsi="Arial" w:cs="Arial"/>
        </w:rPr>
        <w:tab/>
        <w:t>MHP S.A. AND ITS SUBSIDIARIES</w:t>
      </w:r>
    </w:p>
    <w:p w:rsidR="00105FA6" w:rsidRPr="00434284" w:rsidRDefault="00105FA6" w:rsidP="00105FA6">
      <w:pPr>
        <w:tabs>
          <w:tab w:val="left" w:pos="3828"/>
          <w:tab w:val="left" w:pos="4253"/>
        </w:tabs>
        <w:spacing w:before="60"/>
        <w:ind w:left="3828"/>
        <w:rPr>
          <w:rFonts w:ascii="Arial" w:hAnsi="Arial" w:cs="Arial"/>
          <w:lang w:val="en-US"/>
        </w:rPr>
      </w:pPr>
      <w:r w:rsidRPr="00434284">
        <w:rPr>
          <w:rFonts w:ascii="Arial" w:hAnsi="Arial" w:cs="Arial"/>
          <w:sz w:val="24"/>
          <w:lang w:val="en-US"/>
        </w:rPr>
        <w:t>Interim Condensed Consolidated Financial Statements</w:t>
      </w:r>
    </w:p>
    <w:p w:rsidR="00105FA6" w:rsidRPr="00434284" w:rsidRDefault="00105FA6" w:rsidP="00105FA6">
      <w:pPr>
        <w:tabs>
          <w:tab w:val="left" w:pos="3828"/>
          <w:tab w:val="left" w:pos="4253"/>
        </w:tabs>
        <w:ind w:left="4111"/>
        <w:rPr>
          <w:rFonts w:ascii="Arial" w:hAnsi="Arial" w:cs="Arial"/>
          <w:lang w:val="en-US"/>
        </w:rPr>
      </w:pPr>
    </w:p>
    <w:p w:rsidR="00105FA6" w:rsidRPr="00434284" w:rsidRDefault="00105FA6" w:rsidP="00105FA6">
      <w:pPr>
        <w:tabs>
          <w:tab w:val="left" w:pos="3828"/>
          <w:tab w:val="left" w:pos="4253"/>
        </w:tabs>
        <w:ind w:left="3828" w:hanging="142"/>
        <w:rPr>
          <w:rFonts w:ascii="Arial" w:hAnsi="Arial" w:cs="Arial"/>
          <w:i/>
          <w:lang w:val="en-US"/>
        </w:rPr>
      </w:pPr>
      <w:r w:rsidRPr="00434284">
        <w:rPr>
          <w:rFonts w:ascii="Arial" w:hAnsi="Arial" w:cs="Arial"/>
          <w:i/>
          <w:lang w:val="en-US"/>
        </w:rPr>
        <w:tab/>
        <w:t xml:space="preserve">As of and for the </w:t>
      </w:r>
      <w:r>
        <w:rPr>
          <w:rFonts w:ascii="Arial" w:hAnsi="Arial" w:cs="Arial"/>
          <w:i/>
          <w:lang w:val="en-US"/>
        </w:rPr>
        <w:t>nine</w:t>
      </w:r>
      <w:r w:rsidRPr="00434284">
        <w:rPr>
          <w:rFonts w:ascii="Arial" w:hAnsi="Arial" w:cs="Arial"/>
          <w:i/>
          <w:lang w:val="en-US"/>
        </w:rPr>
        <w:t xml:space="preserve">-month period ended </w:t>
      </w:r>
      <w:r>
        <w:rPr>
          <w:rFonts w:ascii="Arial" w:hAnsi="Arial" w:cs="Arial"/>
          <w:i/>
          <w:lang w:val="en-US"/>
        </w:rPr>
        <w:t>30 September 2</w:t>
      </w:r>
      <w:r w:rsidRPr="00613EC5">
        <w:rPr>
          <w:rFonts w:ascii="Arial" w:hAnsi="Arial" w:cs="Arial"/>
          <w:i/>
          <w:lang w:val="en-US"/>
        </w:rPr>
        <w:t>015</w:t>
      </w:r>
    </w:p>
    <w:p w:rsidR="00105FA6" w:rsidRPr="00434284" w:rsidRDefault="00105FA6" w:rsidP="00105FA6">
      <w:pPr>
        <w:tabs>
          <w:tab w:val="left" w:pos="4111"/>
        </w:tabs>
        <w:rPr>
          <w:rFonts w:ascii="Arial" w:hAnsi="Arial" w:cs="Arial"/>
          <w:lang w:val="en-US"/>
        </w:rPr>
        <w:sectPr w:rsidR="00105FA6" w:rsidRPr="00434284" w:rsidSect="00105FA6">
          <w:footerReference w:type="default" r:id="rId14"/>
          <w:footerReference w:type="first" r:id="rId15"/>
          <w:type w:val="continuous"/>
          <w:pgSz w:w="11906" w:h="16838"/>
          <w:pgMar w:top="426" w:right="1133" w:bottom="850" w:left="1276" w:header="708" w:footer="708" w:gutter="0"/>
          <w:cols w:space="720"/>
          <w:docGrid w:linePitch="360"/>
        </w:sectPr>
      </w:pPr>
    </w:p>
    <w:p w:rsidR="00105FA6" w:rsidRDefault="00105FA6" w:rsidP="00105FA6">
      <w:pPr>
        <w:rPr>
          <w:rFonts w:ascii="Arial" w:hAnsi="Arial" w:cs="Arial"/>
          <w:b/>
          <w:lang w:val="en-US"/>
        </w:rPr>
      </w:pPr>
    </w:p>
    <w:p w:rsidR="00105FA6" w:rsidRDefault="00105FA6" w:rsidP="00105FA6">
      <w:pPr>
        <w:rPr>
          <w:rFonts w:ascii="Arial" w:hAnsi="Arial" w:cs="Arial"/>
          <w:b/>
          <w:lang w:val="en-US"/>
        </w:rPr>
      </w:pPr>
    </w:p>
    <w:p w:rsidR="00105FA6" w:rsidRDefault="00105FA6" w:rsidP="00105FA6">
      <w:pPr>
        <w:rPr>
          <w:rFonts w:ascii="Arial" w:hAnsi="Arial" w:cs="Arial"/>
          <w:b/>
          <w:lang w:val="en-US"/>
        </w:rPr>
      </w:pPr>
    </w:p>
    <w:p w:rsidR="00105FA6" w:rsidRDefault="00105FA6" w:rsidP="00105FA6">
      <w:pPr>
        <w:rPr>
          <w:rFonts w:ascii="Arial" w:hAnsi="Arial" w:cs="Arial"/>
          <w:b/>
          <w:lang w:val="en-US"/>
        </w:rPr>
      </w:pPr>
    </w:p>
    <w:p w:rsidR="00105FA6" w:rsidRPr="00434284" w:rsidRDefault="00105FA6" w:rsidP="00105FA6">
      <w:pPr>
        <w:rPr>
          <w:rFonts w:ascii="Arial" w:hAnsi="Arial" w:cs="Arial"/>
          <w:b/>
          <w:lang w:val="en-US"/>
        </w:rPr>
      </w:pPr>
      <w:r>
        <w:rPr>
          <w:rFonts w:ascii="Arial" w:hAnsi="Arial" w:cs="Arial"/>
          <w:b/>
          <w:lang w:val="en-US"/>
        </w:rPr>
        <w:t>CO</w:t>
      </w:r>
      <w:r w:rsidRPr="00434284">
        <w:rPr>
          <w:rFonts w:ascii="Arial" w:hAnsi="Arial" w:cs="Arial"/>
          <w:b/>
          <w:lang w:val="en-US"/>
        </w:rPr>
        <w:t>NTENT</w:t>
      </w:r>
    </w:p>
    <w:p w:rsidR="00105FA6" w:rsidRPr="00434284" w:rsidRDefault="00105FA6" w:rsidP="00105FA6">
      <w:pPr>
        <w:rPr>
          <w:rFonts w:ascii="Arial" w:hAnsi="Arial" w:cs="Arial"/>
          <w:b/>
          <w:lang w:val="en-US"/>
        </w:rPr>
      </w:pPr>
    </w:p>
    <w:p w:rsidR="00105FA6" w:rsidRPr="00434284" w:rsidRDefault="00105FA6" w:rsidP="00105FA6">
      <w:pPr>
        <w:pStyle w:val="11"/>
        <w:spacing w:before="120" w:after="240"/>
        <w:rPr>
          <w:rFonts w:cs="Arial"/>
          <w:noProof/>
          <w:lang w:val="en-US"/>
        </w:rPr>
      </w:pPr>
      <w:r w:rsidRPr="00434284">
        <w:rPr>
          <w:rFonts w:cs="Arial"/>
          <w:noProof/>
          <w:lang w:val="en-US"/>
        </w:rPr>
        <w:t>MANAGEMENT STATEMENT</w:t>
      </w:r>
      <w:r w:rsidRPr="00434284">
        <w:rPr>
          <w:rFonts w:cs="Arial"/>
          <w:noProof/>
          <w:lang w:val="en-US"/>
        </w:rPr>
        <w:tab/>
        <w:t>(a)</w:t>
      </w:r>
    </w:p>
    <w:p w:rsidR="00105FA6" w:rsidRDefault="00105FA6" w:rsidP="00105FA6">
      <w:pPr>
        <w:pStyle w:val="11"/>
        <w:spacing w:before="120" w:after="240"/>
        <w:rPr>
          <w:rFonts w:cs="Arial"/>
          <w:noProof/>
          <w:lang w:val="en-US"/>
        </w:rPr>
      </w:pPr>
      <w:r w:rsidRPr="00434284">
        <w:rPr>
          <w:rFonts w:cs="Arial"/>
          <w:noProof/>
          <w:lang w:val="en-US"/>
        </w:rPr>
        <w:t>MANAGEMENT REPORT</w:t>
      </w:r>
      <w:r w:rsidRPr="00434284">
        <w:rPr>
          <w:rFonts w:cs="Arial"/>
          <w:noProof/>
          <w:lang w:val="en-US"/>
        </w:rPr>
        <w:tab/>
        <w:t>(b)</w:t>
      </w:r>
    </w:p>
    <w:p w:rsidR="00105FA6" w:rsidRDefault="00105FA6" w:rsidP="00105FA6">
      <w:pPr>
        <w:pStyle w:val="11"/>
        <w:jc w:val="both"/>
        <w:rPr>
          <w:rFonts w:cs="Arial"/>
          <w:caps/>
        </w:rPr>
      </w:pPr>
      <w:r w:rsidRPr="00434284">
        <w:rPr>
          <w:rFonts w:cs="Arial"/>
          <w:lang w:val="en-US"/>
        </w:rPr>
        <w:t xml:space="preserve">INTERIM CONDENSED CONSOLIDATED FINANCIAL STATEMENTS AS OF AND FOR THE </w:t>
      </w:r>
      <w:r>
        <w:rPr>
          <w:rFonts w:cs="Arial"/>
          <w:lang w:val="en-US"/>
        </w:rPr>
        <w:t>NINE</w:t>
      </w:r>
      <w:r w:rsidRPr="00434284">
        <w:rPr>
          <w:rFonts w:cs="Arial"/>
          <w:lang w:val="en-US"/>
        </w:rPr>
        <w:t xml:space="preserve">-MONTH PERIOD ENDED </w:t>
      </w:r>
      <w:r w:rsidRPr="00613EC5">
        <w:rPr>
          <w:rFonts w:cs="Arial"/>
          <w:caps/>
          <w:lang w:val="en-US"/>
        </w:rPr>
        <w:t>30 September 2015</w:t>
      </w:r>
      <w:r>
        <w:rPr>
          <w:rFonts w:cs="Arial"/>
          <w:caps/>
          <w:lang w:val="en-US"/>
        </w:rPr>
        <w:t xml:space="preserve"> </w:t>
      </w:r>
    </w:p>
    <w:p w:rsidR="00105FA6" w:rsidRPr="00105FA6" w:rsidRDefault="00105FA6" w:rsidP="00105FA6">
      <w:pPr>
        <w:rPr>
          <w:lang w:val="en-US"/>
        </w:rPr>
      </w:pPr>
    </w:p>
    <w:p w:rsidR="00105FA6" w:rsidRPr="00613EC5" w:rsidRDefault="00105FA6" w:rsidP="00105FA6">
      <w:pPr>
        <w:pStyle w:val="11"/>
        <w:rPr>
          <w:rFonts w:asciiTheme="minorHAnsi" w:eastAsiaTheme="minorEastAsia" w:hAnsiTheme="minorHAnsi" w:cstheme="minorBidi"/>
          <w:noProof/>
          <w:color w:val="auto"/>
          <w:sz w:val="22"/>
          <w:szCs w:val="22"/>
          <w:lang w:val="en-US" w:eastAsia="ru-RU"/>
        </w:rPr>
      </w:pPr>
      <w:r w:rsidRPr="00434284">
        <w:rPr>
          <w:rFonts w:cs="Arial"/>
          <w:b/>
          <w:lang w:val="en-US"/>
        </w:rPr>
        <w:fldChar w:fldCharType="begin"/>
      </w:r>
      <w:r w:rsidRPr="00434284">
        <w:rPr>
          <w:rFonts w:cs="Arial"/>
          <w:b/>
          <w:lang w:val="en-US"/>
        </w:rPr>
        <w:instrText xml:space="preserve"> TOC \o "1-2" \u </w:instrText>
      </w:r>
      <w:r w:rsidRPr="00434284">
        <w:rPr>
          <w:rFonts w:ascii="EYInterstate" w:hAnsi="EYInterstate" w:cs="Arial"/>
          <w:b/>
          <w:lang w:val="en-US"/>
        </w:rPr>
        <w:fldChar w:fldCharType="separate"/>
      </w:r>
      <w:r w:rsidRPr="00457DA2">
        <w:rPr>
          <w:rFonts w:cs="Arial"/>
          <w:noProof/>
          <w:lang w:val="en-US"/>
        </w:rPr>
        <w:t>INTERIM CONDENSED CONSOLIDATED STATEMENT OF COMPREHENSIVE INCOME</w:t>
      </w:r>
      <w:r w:rsidRPr="00457DA2">
        <w:rPr>
          <w:rFonts w:cs="Arial"/>
          <w:i/>
          <w:noProof/>
          <w:lang w:val="en-US"/>
        </w:rPr>
        <w:t xml:space="preserve"> </w:t>
      </w:r>
      <w:r w:rsidRPr="00457DA2">
        <w:rPr>
          <w:rFonts w:cs="Arial"/>
          <w:noProof/>
          <w:lang w:val="en-US"/>
        </w:rPr>
        <w:t>for the nine-month period ended 30 September 2015</w:t>
      </w:r>
      <w:r>
        <w:rPr>
          <w:noProof/>
        </w:rPr>
        <w:tab/>
      </w:r>
      <w:r>
        <w:rPr>
          <w:noProof/>
        </w:rPr>
        <w:fldChar w:fldCharType="begin"/>
      </w:r>
      <w:r>
        <w:rPr>
          <w:noProof/>
        </w:rPr>
        <w:instrText xml:space="preserve"> PAGEREF _Toc435190488 \h </w:instrText>
      </w:r>
      <w:r>
        <w:rPr>
          <w:noProof/>
        </w:rPr>
      </w:r>
      <w:r>
        <w:rPr>
          <w:noProof/>
        </w:rPr>
        <w:fldChar w:fldCharType="separate"/>
      </w:r>
      <w:r>
        <w:rPr>
          <w:noProof/>
        </w:rPr>
        <w:t>5</w:t>
      </w:r>
      <w:r>
        <w:rPr>
          <w:noProof/>
        </w:rPr>
        <w:fldChar w:fldCharType="end"/>
      </w:r>
    </w:p>
    <w:p w:rsidR="00105FA6" w:rsidRPr="00613EC5" w:rsidRDefault="00105FA6" w:rsidP="00105FA6">
      <w:pPr>
        <w:pStyle w:val="11"/>
        <w:rPr>
          <w:rFonts w:asciiTheme="minorHAnsi" w:eastAsiaTheme="minorEastAsia" w:hAnsiTheme="minorHAnsi" w:cstheme="minorBidi"/>
          <w:noProof/>
          <w:color w:val="auto"/>
          <w:sz w:val="22"/>
          <w:szCs w:val="22"/>
          <w:lang w:val="en-US" w:eastAsia="ru-RU"/>
        </w:rPr>
      </w:pPr>
      <w:r w:rsidRPr="00457DA2">
        <w:rPr>
          <w:rFonts w:cs="Arial"/>
          <w:noProof/>
          <w:lang w:val="en-US"/>
        </w:rPr>
        <w:t>INTERIM CONDENSED CONSOLIDATED STATEMENT OF FINANCIAL POSITION</w:t>
      </w:r>
      <w:r>
        <w:rPr>
          <w:noProof/>
        </w:rPr>
        <w:tab/>
      </w:r>
      <w:r>
        <w:rPr>
          <w:noProof/>
        </w:rPr>
        <w:fldChar w:fldCharType="begin"/>
      </w:r>
      <w:r>
        <w:rPr>
          <w:noProof/>
        </w:rPr>
        <w:instrText xml:space="preserve"> PAGEREF _Toc435190489 \h </w:instrText>
      </w:r>
      <w:r>
        <w:rPr>
          <w:noProof/>
        </w:rPr>
      </w:r>
      <w:r>
        <w:rPr>
          <w:noProof/>
        </w:rPr>
        <w:fldChar w:fldCharType="separate"/>
      </w:r>
      <w:r>
        <w:rPr>
          <w:noProof/>
        </w:rPr>
        <w:t>6</w:t>
      </w:r>
      <w:r>
        <w:rPr>
          <w:noProof/>
        </w:rPr>
        <w:fldChar w:fldCharType="end"/>
      </w:r>
    </w:p>
    <w:p w:rsidR="00105FA6" w:rsidRPr="00613EC5" w:rsidRDefault="00105FA6" w:rsidP="00105FA6">
      <w:pPr>
        <w:pStyle w:val="11"/>
        <w:rPr>
          <w:rFonts w:asciiTheme="minorHAnsi" w:eastAsiaTheme="minorEastAsia" w:hAnsiTheme="minorHAnsi" w:cstheme="minorBidi"/>
          <w:noProof/>
          <w:color w:val="auto"/>
          <w:sz w:val="22"/>
          <w:szCs w:val="22"/>
          <w:lang w:val="en-US" w:eastAsia="ru-RU"/>
        </w:rPr>
      </w:pPr>
      <w:r w:rsidRPr="00457DA2">
        <w:rPr>
          <w:rFonts w:cs="Arial"/>
          <w:noProof/>
          <w:lang w:val="en-US"/>
        </w:rPr>
        <w:t>INTERIM CONDENSED CONSOLIDATED STATEMENT OF CHANGES IN EQUITY</w:t>
      </w:r>
      <w:r>
        <w:rPr>
          <w:noProof/>
        </w:rPr>
        <w:tab/>
      </w:r>
      <w:r>
        <w:rPr>
          <w:noProof/>
        </w:rPr>
        <w:fldChar w:fldCharType="begin"/>
      </w:r>
      <w:r>
        <w:rPr>
          <w:noProof/>
        </w:rPr>
        <w:instrText xml:space="preserve"> PAGEREF _Toc435190490 \h </w:instrText>
      </w:r>
      <w:r>
        <w:rPr>
          <w:noProof/>
        </w:rPr>
      </w:r>
      <w:r>
        <w:rPr>
          <w:noProof/>
        </w:rPr>
        <w:fldChar w:fldCharType="separate"/>
      </w:r>
      <w:r>
        <w:rPr>
          <w:noProof/>
        </w:rPr>
        <w:t>7</w:t>
      </w:r>
      <w:r>
        <w:rPr>
          <w:noProof/>
        </w:rPr>
        <w:fldChar w:fldCharType="end"/>
      </w:r>
    </w:p>
    <w:p w:rsidR="00105FA6" w:rsidRPr="00613EC5" w:rsidRDefault="00105FA6" w:rsidP="00105FA6">
      <w:pPr>
        <w:pStyle w:val="11"/>
        <w:rPr>
          <w:rFonts w:asciiTheme="minorHAnsi" w:eastAsiaTheme="minorEastAsia" w:hAnsiTheme="minorHAnsi" w:cstheme="minorBidi"/>
          <w:noProof/>
          <w:color w:val="auto"/>
          <w:sz w:val="22"/>
          <w:szCs w:val="22"/>
          <w:lang w:val="en-US" w:eastAsia="ru-RU"/>
        </w:rPr>
      </w:pPr>
      <w:r w:rsidRPr="00457DA2">
        <w:rPr>
          <w:rFonts w:cs="Arial"/>
          <w:noProof/>
          <w:lang w:val="en-US"/>
        </w:rPr>
        <w:t>INTERIM CONDENSED CONSOLIDATED CASH FLOW STATEMENT</w:t>
      </w:r>
      <w:r>
        <w:rPr>
          <w:noProof/>
        </w:rPr>
        <w:tab/>
      </w:r>
      <w:r>
        <w:rPr>
          <w:noProof/>
        </w:rPr>
        <w:fldChar w:fldCharType="begin"/>
      </w:r>
      <w:r>
        <w:rPr>
          <w:noProof/>
        </w:rPr>
        <w:instrText xml:space="preserve"> PAGEREF _Toc435190491 \h </w:instrText>
      </w:r>
      <w:r>
        <w:rPr>
          <w:noProof/>
        </w:rPr>
      </w:r>
      <w:r>
        <w:rPr>
          <w:noProof/>
        </w:rPr>
        <w:fldChar w:fldCharType="separate"/>
      </w:r>
      <w:r>
        <w:rPr>
          <w:noProof/>
        </w:rPr>
        <w:t>9</w:t>
      </w:r>
      <w:r>
        <w:rPr>
          <w:noProof/>
        </w:rPr>
        <w:fldChar w:fldCharType="end"/>
      </w:r>
    </w:p>
    <w:p w:rsidR="00105FA6" w:rsidRPr="00613EC5" w:rsidRDefault="00105FA6" w:rsidP="00105FA6">
      <w:pPr>
        <w:pStyle w:val="21"/>
        <w:rPr>
          <w:rFonts w:asciiTheme="minorHAnsi" w:eastAsiaTheme="minorEastAsia" w:hAnsiTheme="minorHAnsi" w:cstheme="minorBidi"/>
          <w:noProof/>
          <w:color w:val="auto"/>
          <w:sz w:val="22"/>
          <w:szCs w:val="22"/>
          <w:lang w:val="en-US" w:eastAsia="ru-RU"/>
        </w:rPr>
      </w:pPr>
      <w:r w:rsidRPr="00457DA2">
        <w:rPr>
          <w:rFonts w:cs="Arial"/>
          <w:noProof/>
        </w:rPr>
        <w:t>1.</w:t>
      </w:r>
      <w:r w:rsidRPr="00613EC5">
        <w:rPr>
          <w:rFonts w:asciiTheme="minorHAnsi" w:eastAsiaTheme="minorEastAsia" w:hAnsiTheme="minorHAnsi" w:cstheme="minorBidi"/>
          <w:noProof/>
          <w:color w:val="auto"/>
          <w:sz w:val="22"/>
          <w:szCs w:val="22"/>
          <w:lang w:val="en-US" w:eastAsia="ru-RU"/>
        </w:rPr>
        <w:tab/>
      </w:r>
      <w:r w:rsidRPr="00457DA2">
        <w:rPr>
          <w:rFonts w:cs="Arial"/>
          <w:noProof/>
        </w:rPr>
        <w:t>Corporate information</w:t>
      </w:r>
      <w:r>
        <w:rPr>
          <w:noProof/>
        </w:rPr>
        <w:tab/>
      </w:r>
      <w:r>
        <w:rPr>
          <w:noProof/>
        </w:rPr>
        <w:fldChar w:fldCharType="begin"/>
      </w:r>
      <w:r>
        <w:rPr>
          <w:noProof/>
        </w:rPr>
        <w:instrText xml:space="preserve"> PAGEREF _Toc435190492 \h </w:instrText>
      </w:r>
      <w:r>
        <w:rPr>
          <w:noProof/>
        </w:rPr>
      </w:r>
      <w:r>
        <w:rPr>
          <w:noProof/>
        </w:rPr>
        <w:fldChar w:fldCharType="separate"/>
      </w:r>
      <w:r>
        <w:rPr>
          <w:noProof/>
        </w:rPr>
        <w:t>11</w:t>
      </w:r>
      <w:r>
        <w:rPr>
          <w:noProof/>
        </w:rPr>
        <w:fldChar w:fldCharType="end"/>
      </w:r>
    </w:p>
    <w:p w:rsidR="00105FA6" w:rsidRPr="00613EC5" w:rsidRDefault="00105FA6" w:rsidP="00105FA6">
      <w:pPr>
        <w:pStyle w:val="21"/>
        <w:rPr>
          <w:rFonts w:asciiTheme="minorHAnsi" w:eastAsiaTheme="minorEastAsia" w:hAnsiTheme="minorHAnsi" w:cstheme="minorBidi"/>
          <w:noProof/>
          <w:color w:val="auto"/>
          <w:sz w:val="22"/>
          <w:szCs w:val="22"/>
          <w:lang w:val="en-US" w:eastAsia="ru-RU"/>
        </w:rPr>
      </w:pPr>
      <w:r w:rsidRPr="00457DA2">
        <w:rPr>
          <w:rFonts w:cs="Arial"/>
          <w:noProof/>
        </w:rPr>
        <w:t>2.</w:t>
      </w:r>
      <w:r w:rsidRPr="00613EC5">
        <w:rPr>
          <w:rFonts w:asciiTheme="minorHAnsi" w:eastAsiaTheme="minorEastAsia" w:hAnsiTheme="minorHAnsi" w:cstheme="minorBidi"/>
          <w:noProof/>
          <w:color w:val="auto"/>
          <w:sz w:val="22"/>
          <w:szCs w:val="22"/>
          <w:lang w:val="en-US" w:eastAsia="ru-RU"/>
        </w:rPr>
        <w:tab/>
      </w:r>
      <w:r w:rsidRPr="00457DA2">
        <w:rPr>
          <w:rFonts w:cs="Arial"/>
          <w:noProof/>
        </w:rPr>
        <w:t>Basis of preparation and accounting policies</w:t>
      </w:r>
      <w:r>
        <w:rPr>
          <w:noProof/>
        </w:rPr>
        <w:tab/>
      </w:r>
      <w:r>
        <w:rPr>
          <w:noProof/>
        </w:rPr>
        <w:fldChar w:fldCharType="begin"/>
      </w:r>
      <w:r>
        <w:rPr>
          <w:noProof/>
        </w:rPr>
        <w:instrText xml:space="preserve"> PAGEREF _Toc435190493 \h </w:instrText>
      </w:r>
      <w:r>
        <w:rPr>
          <w:noProof/>
        </w:rPr>
      </w:r>
      <w:r>
        <w:rPr>
          <w:noProof/>
        </w:rPr>
        <w:fldChar w:fldCharType="separate"/>
      </w:r>
      <w:r>
        <w:rPr>
          <w:noProof/>
        </w:rPr>
        <w:t>12</w:t>
      </w:r>
      <w:r>
        <w:rPr>
          <w:noProof/>
        </w:rPr>
        <w:fldChar w:fldCharType="end"/>
      </w:r>
    </w:p>
    <w:p w:rsidR="00105FA6" w:rsidRPr="00613EC5" w:rsidRDefault="00105FA6" w:rsidP="00105FA6">
      <w:pPr>
        <w:pStyle w:val="21"/>
        <w:rPr>
          <w:rFonts w:asciiTheme="minorHAnsi" w:eastAsiaTheme="minorEastAsia" w:hAnsiTheme="minorHAnsi" w:cstheme="minorBidi"/>
          <w:noProof/>
          <w:color w:val="auto"/>
          <w:sz w:val="22"/>
          <w:szCs w:val="22"/>
          <w:lang w:val="en-US" w:eastAsia="ru-RU"/>
        </w:rPr>
      </w:pPr>
      <w:r w:rsidRPr="00457DA2">
        <w:rPr>
          <w:rFonts w:cs="Arial"/>
          <w:noProof/>
        </w:rPr>
        <w:t>3.</w:t>
      </w:r>
      <w:r w:rsidRPr="00613EC5">
        <w:rPr>
          <w:rFonts w:asciiTheme="minorHAnsi" w:eastAsiaTheme="minorEastAsia" w:hAnsiTheme="minorHAnsi" w:cstheme="minorBidi"/>
          <w:noProof/>
          <w:color w:val="auto"/>
          <w:sz w:val="22"/>
          <w:szCs w:val="22"/>
          <w:lang w:val="en-US" w:eastAsia="ru-RU"/>
        </w:rPr>
        <w:tab/>
      </w:r>
      <w:r w:rsidRPr="00457DA2">
        <w:rPr>
          <w:rFonts w:cs="Arial"/>
          <w:noProof/>
        </w:rPr>
        <w:t>Changes in the group structure</w:t>
      </w:r>
      <w:r>
        <w:rPr>
          <w:noProof/>
        </w:rPr>
        <w:tab/>
      </w:r>
      <w:r>
        <w:rPr>
          <w:noProof/>
        </w:rPr>
        <w:fldChar w:fldCharType="begin"/>
      </w:r>
      <w:r>
        <w:rPr>
          <w:noProof/>
        </w:rPr>
        <w:instrText xml:space="preserve"> PAGEREF _Toc435190494 \h </w:instrText>
      </w:r>
      <w:r>
        <w:rPr>
          <w:noProof/>
        </w:rPr>
      </w:r>
      <w:r>
        <w:rPr>
          <w:noProof/>
        </w:rPr>
        <w:fldChar w:fldCharType="separate"/>
      </w:r>
      <w:r>
        <w:rPr>
          <w:noProof/>
        </w:rPr>
        <w:t>13</w:t>
      </w:r>
      <w:r>
        <w:rPr>
          <w:noProof/>
        </w:rPr>
        <w:fldChar w:fldCharType="end"/>
      </w:r>
    </w:p>
    <w:p w:rsidR="00105FA6" w:rsidRPr="00613EC5" w:rsidRDefault="00105FA6" w:rsidP="00105FA6">
      <w:pPr>
        <w:pStyle w:val="21"/>
        <w:rPr>
          <w:rFonts w:asciiTheme="minorHAnsi" w:eastAsiaTheme="minorEastAsia" w:hAnsiTheme="minorHAnsi" w:cstheme="minorBidi"/>
          <w:noProof/>
          <w:color w:val="auto"/>
          <w:sz w:val="22"/>
          <w:szCs w:val="22"/>
          <w:lang w:val="en-US" w:eastAsia="ru-RU"/>
        </w:rPr>
      </w:pPr>
      <w:r w:rsidRPr="00457DA2">
        <w:rPr>
          <w:rFonts w:cs="Arial"/>
          <w:noProof/>
        </w:rPr>
        <w:t>4.</w:t>
      </w:r>
      <w:r w:rsidRPr="00613EC5">
        <w:rPr>
          <w:rFonts w:asciiTheme="minorHAnsi" w:eastAsiaTheme="minorEastAsia" w:hAnsiTheme="minorHAnsi" w:cstheme="minorBidi"/>
          <w:noProof/>
          <w:color w:val="auto"/>
          <w:sz w:val="22"/>
          <w:szCs w:val="22"/>
          <w:lang w:val="en-US" w:eastAsia="ru-RU"/>
        </w:rPr>
        <w:tab/>
      </w:r>
      <w:r w:rsidRPr="00457DA2">
        <w:rPr>
          <w:rFonts w:cs="Arial"/>
          <w:noProof/>
        </w:rPr>
        <w:t>Segment information</w:t>
      </w:r>
      <w:r>
        <w:rPr>
          <w:noProof/>
        </w:rPr>
        <w:tab/>
      </w:r>
      <w:r>
        <w:rPr>
          <w:noProof/>
        </w:rPr>
        <w:fldChar w:fldCharType="begin"/>
      </w:r>
      <w:r>
        <w:rPr>
          <w:noProof/>
        </w:rPr>
        <w:instrText xml:space="preserve"> PAGEREF _Toc435190495 \h </w:instrText>
      </w:r>
      <w:r>
        <w:rPr>
          <w:noProof/>
        </w:rPr>
      </w:r>
      <w:r>
        <w:rPr>
          <w:noProof/>
        </w:rPr>
        <w:fldChar w:fldCharType="separate"/>
      </w:r>
      <w:r>
        <w:rPr>
          <w:noProof/>
        </w:rPr>
        <w:t>14</w:t>
      </w:r>
      <w:r>
        <w:rPr>
          <w:noProof/>
        </w:rPr>
        <w:fldChar w:fldCharType="end"/>
      </w:r>
    </w:p>
    <w:p w:rsidR="00105FA6" w:rsidRPr="00613EC5" w:rsidRDefault="00105FA6" w:rsidP="00105FA6">
      <w:pPr>
        <w:pStyle w:val="21"/>
        <w:rPr>
          <w:rFonts w:asciiTheme="minorHAnsi" w:eastAsiaTheme="minorEastAsia" w:hAnsiTheme="minorHAnsi" w:cstheme="minorBidi"/>
          <w:noProof/>
          <w:color w:val="auto"/>
          <w:sz w:val="22"/>
          <w:szCs w:val="22"/>
          <w:lang w:val="en-US" w:eastAsia="ru-RU"/>
        </w:rPr>
      </w:pPr>
      <w:r w:rsidRPr="00457DA2">
        <w:rPr>
          <w:rFonts w:cs="Arial"/>
          <w:noProof/>
        </w:rPr>
        <w:t>5.</w:t>
      </w:r>
      <w:r w:rsidRPr="00613EC5">
        <w:rPr>
          <w:rFonts w:asciiTheme="minorHAnsi" w:eastAsiaTheme="minorEastAsia" w:hAnsiTheme="minorHAnsi" w:cstheme="minorBidi"/>
          <w:noProof/>
          <w:color w:val="auto"/>
          <w:sz w:val="22"/>
          <w:szCs w:val="22"/>
          <w:lang w:val="en-US" w:eastAsia="ru-RU"/>
        </w:rPr>
        <w:tab/>
      </w:r>
      <w:r w:rsidRPr="00457DA2">
        <w:rPr>
          <w:rFonts w:cs="Arial"/>
          <w:noProof/>
        </w:rPr>
        <w:t>Loss for the period</w:t>
      </w:r>
      <w:r>
        <w:rPr>
          <w:noProof/>
        </w:rPr>
        <w:tab/>
      </w:r>
      <w:r>
        <w:rPr>
          <w:noProof/>
        </w:rPr>
        <w:fldChar w:fldCharType="begin"/>
      </w:r>
      <w:r>
        <w:rPr>
          <w:noProof/>
        </w:rPr>
        <w:instrText xml:space="preserve"> PAGEREF _Toc435190496 \h </w:instrText>
      </w:r>
      <w:r>
        <w:rPr>
          <w:noProof/>
        </w:rPr>
      </w:r>
      <w:r>
        <w:rPr>
          <w:noProof/>
        </w:rPr>
        <w:fldChar w:fldCharType="separate"/>
      </w:r>
      <w:r>
        <w:rPr>
          <w:noProof/>
        </w:rPr>
        <w:t>15</w:t>
      </w:r>
      <w:r>
        <w:rPr>
          <w:noProof/>
        </w:rPr>
        <w:fldChar w:fldCharType="end"/>
      </w:r>
    </w:p>
    <w:p w:rsidR="00105FA6" w:rsidRPr="00613EC5" w:rsidRDefault="00105FA6" w:rsidP="00105FA6">
      <w:pPr>
        <w:pStyle w:val="21"/>
        <w:rPr>
          <w:rFonts w:asciiTheme="minorHAnsi" w:eastAsiaTheme="minorEastAsia" w:hAnsiTheme="minorHAnsi" w:cstheme="minorBidi"/>
          <w:noProof/>
          <w:color w:val="auto"/>
          <w:sz w:val="22"/>
          <w:szCs w:val="22"/>
          <w:lang w:val="en-US" w:eastAsia="ru-RU"/>
        </w:rPr>
      </w:pPr>
      <w:r w:rsidRPr="00457DA2">
        <w:rPr>
          <w:rFonts w:cs="Arial"/>
          <w:noProof/>
        </w:rPr>
        <w:t>6.</w:t>
      </w:r>
      <w:r w:rsidRPr="00613EC5">
        <w:rPr>
          <w:rFonts w:asciiTheme="minorHAnsi" w:eastAsiaTheme="minorEastAsia" w:hAnsiTheme="minorHAnsi" w:cstheme="minorBidi"/>
          <w:noProof/>
          <w:color w:val="auto"/>
          <w:sz w:val="22"/>
          <w:szCs w:val="22"/>
          <w:lang w:val="en-US" w:eastAsia="ru-RU"/>
        </w:rPr>
        <w:tab/>
      </w:r>
      <w:r w:rsidRPr="00457DA2">
        <w:rPr>
          <w:rFonts w:cs="Arial"/>
          <w:noProof/>
        </w:rPr>
        <w:t>Income tax benefit</w:t>
      </w:r>
      <w:r>
        <w:rPr>
          <w:noProof/>
        </w:rPr>
        <w:tab/>
      </w:r>
      <w:r>
        <w:rPr>
          <w:noProof/>
        </w:rPr>
        <w:fldChar w:fldCharType="begin"/>
      </w:r>
      <w:r>
        <w:rPr>
          <w:noProof/>
        </w:rPr>
        <w:instrText xml:space="preserve"> PAGEREF _Toc435190497 \h </w:instrText>
      </w:r>
      <w:r>
        <w:rPr>
          <w:noProof/>
        </w:rPr>
      </w:r>
      <w:r>
        <w:rPr>
          <w:noProof/>
        </w:rPr>
        <w:fldChar w:fldCharType="separate"/>
      </w:r>
      <w:r>
        <w:rPr>
          <w:noProof/>
        </w:rPr>
        <w:t>15</w:t>
      </w:r>
      <w:r>
        <w:rPr>
          <w:noProof/>
        </w:rPr>
        <w:fldChar w:fldCharType="end"/>
      </w:r>
    </w:p>
    <w:p w:rsidR="00105FA6" w:rsidRPr="00613EC5" w:rsidRDefault="00105FA6" w:rsidP="00105FA6">
      <w:pPr>
        <w:pStyle w:val="21"/>
        <w:rPr>
          <w:rFonts w:asciiTheme="minorHAnsi" w:eastAsiaTheme="minorEastAsia" w:hAnsiTheme="minorHAnsi" w:cstheme="minorBidi"/>
          <w:noProof/>
          <w:color w:val="auto"/>
          <w:sz w:val="22"/>
          <w:szCs w:val="22"/>
          <w:lang w:val="en-US" w:eastAsia="ru-RU"/>
        </w:rPr>
      </w:pPr>
      <w:r w:rsidRPr="00457DA2">
        <w:rPr>
          <w:rFonts w:cs="Arial"/>
          <w:noProof/>
        </w:rPr>
        <w:t>7.</w:t>
      </w:r>
      <w:r w:rsidRPr="00613EC5">
        <w:rPr>
          <w:rFonts w:asciiTheme="minorHAnsi" w:eastAsiaTheme="minorEastAsia" w:hAnsiTheme="minorHAnsi" w:cstheme="minorBidi"/>
          <w:noProof/>
          <w:color w:val="auto"/>
          <w:sz w:val="22"/>
          <w:szCs w:val="22"/>
          <w:lang w:val="en-US" w:eastAsia="ru-RU"/>
        </w:rPr>
        <w:tab/>
      </w:r>
      <w:r w:rsidRPr="00457DA2">
        <w:rPr>
          <w:rFonts w:cs="Arial"/>
          <w:noProof/>
        </w:rPr>
        <w:t>Property, plant and equipment</w:t>
      </w:r>
      <w:r>
        <w:rPr>
          <w:noProof/>
        </w:rPr>
        <w:tab/>
      </w:r>
      <w:r>
        <w:rPr>
          <w:noProof/>
        </w:rPr>
        <w:fldChar w:fldCharType="begin"/>
      </w:r>
      <w:r>
        <w:rPr>
          <w:noProof/>
        </w:rPr>
        <w:instrText xml:space="preserve"> PAGEREF _Toc435190498 \h </w:instrText>
      </w:r>
      <w:r>
        <w:rPr>
          <w:noProof/>
        </w:rPr>
      </w:r>
      <w:r>
        <w:rPr>
          <w:noProof/>
        </w:rPr>
        <w:fldChar w:fldCharType="separate"/>
      </w:r>
      <w:r>
        <w:rPr>
          <w:noProof/>
        </w:rPr>
        <w:t>15</w:t>
      </w:r>
      <w:r>
        <w:rPr>
          <w:noProof/>
        </w:rPr>
        <w:fldChar w:fldCharType="end"/>
      </w:r>
    </w:p>
    <w:p w:rsidR="00105FA6" w:rsidRPr="00613EC5" w:rsidRDefault="00105FA6" w:rsidP="00105FA6">
      <w:pPr>
        <w:pStyle w:val="21"/>
        <w:rPr>
          <w:rFonts w:asciiTheme="minorHAnsi" w:eastAsiaTheme="minorEastAsia" w:hAnsiTheme="minorHAnsi" w:cstheme="minorBidi"/>
          <w:noProof/>
          <w:color w:val="auto"/>
          <w:sz w:val="22"/>
          <w:szCs w:val="22"/>
          <w:lang w:val="en-US" w:eastAsia="ru-RU"/>
        </w:rPr>
      </w:pPr>
      <w:r w:rsidRPr="00457DA2">
        <w:rPr>
          <w:rFonts w:cs="Arial"/>
          <w:noProof/>
        </w:rPr>
        <w:t>8.</w:t>
      </w:r>
      <w:r w:rsidRPr="00613EC5">
        <w:rPr>
          <w:rFonts w:asciiTheme="minorHAnsi" w:eastAsiaTheme="minorEastAsia" w:hAnsiTheme="minorHAnsi" w:cstheme="minorBidi"/>
          <w:noProof/>
          <w:color w:val="auto"/>
          <w:sz w:val="22"/>
          <w:szCs w:val="22"/>
          <w:lang w:val="en-US" w:eastAsia="ru-RU"/>
        </w:rPr>
        <w:tab/>
      </w:r>
      <w:r w:rsidRPr="00457DA2">
        <w:rPr>
          <w:rFonts w:cs="Arial"/>
          <w:noProof/>
        </w:rPr>
        <w:t>Biological assets</w:t>
      </w:r>
      <w:r>
        <w:rPr>
          <w:noProof/>
        </w:rPr>
        <w:tab/>
      </w:r>
      <w:r>
        <w:rPr>
          <w:noProof/>
        </w:rPr>
        <w:fldChar w:fldCharType="begin"/>
      </w:r>
      <w:r>
        <w:rPr>
          <w:noProof/>
        </w:rPr>
        <w:instrText xml:space="preserve"> PAGEREF _Toc435190501 \h </w:instrText>
      </w:r>
      <w:r>
        <w:rPr>
          <w:noProof/>
        </w:rPr>
      </w:r>
      <w:r>
        <w:rPr>
          <w:noProof/>
        </w:rPr>
        <w:fldChar w:fldCharType="separate"/>
      </w:r>
      <w:r>
        <w:rPr>
          <w:noProof/>
        </w:rPr>
        <w:t>15</w:t>
      </w:r>
      <w:r>
        <w:rPr>
          <w:noProof/>
        </w:rPr>
        <w:fldChar w:fldCharType="end"/>
      </w:r>
    </w:p>
    <w:p w:rsidR="00105FA6" w:rsidRPr="00613EC5" w:rsidRDefault="00105FA6" w:rsidP="00105FA6">
      <w:pPr>
        <w:pStyle w:val="21"/>
        <w:rPr>
          <w:rFonts w:asciiTheme="minorHAnsi" w:eastAsiaTheme="minorEastAsia" w:hAnsiTheme="minorHAnsi" w:cstheme="minorBidi"/>
          <w:noProof/>
          <w:color w:val="auto"/>
          <w:sz w:val="22"/>
          <w:szCs w:val="22"/>
          <w:lang w:val="en-US" w:eastAsia="ru-RU"/>
        </w:rPr>
      </w:pPr>
      <w:r w:rsidRPr="00457DA2">
        <w:rPr>
          <w:rFonts w:cs="Arial"/>
          <w:noProof/>
        </w:rPr>
        <w:t>9.</w:t>
      </w:r>
      <w:r w:rsidRPr="00613EC5">
        <w:rPr>
          <w:rFonts w:asciiTheme="minorHAnsi" w:eastAsiaTheme="minorEastAsia" w:hAnsiTheme="minorHAnsi" w:cstheme="minorBidi"/>
          <w:noProof/>
          <w:color w:val="auto"/>
          <w:sz w:val="22"/>
          <w:szCs w:val="22"/>
          <w:lang w:val="en-US" w:eastAsia="ru-RU"/>
        </w:rPr>
        <w:tab/>
      </w:r>
      <w:r w:rsidRPr="00457DA2">
        <w:rPr>
          <w:rFonts w:cs="Arial"/>
          <w:noProof/>
        </w:rPr>
        <w:t>Bank borrowings</w:t>
      </w:r>
      <w:r>
        <w:rPr>
          <w:noProof/>
        </w:rPr>
        <w:tab/>
      </w:r>
      <w:r>
        <w:rPr>
          <w:noProof/>
        </w:rPr>
        <w:fldChar w:fldCharType="begin"/>
      </w:r>
      <w:r>
        <w:rPr>
          <w:noProof/>
        </w:rPr>
        <w:instrText xml:space="preserve"> PAGEREF _Toc435190502 \h </w:instrText>
      </w:r>
      <w:r>
        <w:rPr>
          <w:noProof/>
        </w:rPr>
      </w:r>
      <w:r>
        <w:rPr>
          <w:noProof/>
        </w:rPr>
        <w:fldChar w:fldCharType="separate"/>
      </w:r>
      <w:r>
        <w:rPr>
          <w:noProof/>
        </w:rPr>
        <w:t>16</w:t>
      </w:r>
      <w:r>
        <w:rPr>
          <w:noProof/>
        </w:rPr>
        <w:fldChar w:fldCharType="end"/>
      </w:r>
    </w:p>
    <w:p w:rsidR="00105FA6" w:rsidRPr="00613EC5" w:rsidRDefault="00105FA6" w:rsidP="00105FA6">
      <w:pPr>
        <w:pStyle w:val="21"/>
        <w:rPr>
          <w:rFonts w:asciiTheme="minorHAnsi" w:eastAsiaTheme="minorEastAsia" w:hAnsiTheme="minorHAnsi" w:cstheme="minorBidi"/>
          <w:noProof/>
          <w:color w:val="auto"/>
          <w:sz w:val="22"/>
          <w:szCs w:val="22"/>
          <w:lang w:val="en-US" w:eastAsia="ru-RU"/>
        </w:rPr>
      </w:pPr>
      <w:r w:rsidRPr="00457DA2">
        <w:rPr>
          <w:rFonts w:cs="Arial"/>
          <w:noProof/>
        </w:rPr>
        <w:t>10.</w:t>
      </w:r>
      <w:r w:rsidRPr="00613EC5">
        <w:rPr>
          <w:rFonts w:asciiTheme="minorHAnsi" w:eastAsiaTheme="minorEastAsia" w:hAnsiTheme="minorHAnsi" w:cstheme="minorBidi"/>
          <w:noProof/>
          <w:color w:val="auto"/>
          <w:sz w:val="22"/>
          <w:szCs w:val="22"/>
          <w:lang w:val="en-US" w:eastAsia="ru-RU"/>
        </w:rPr>
        <w:tab/>
      </w:r>
      <w:r w:rsidRPr="00457DA2">
        <w:rPr>
          <w:rFonts w:cs="Arial"/>
          <w:noProof/>
        </w:rPr>
        <w:t>Bonds issued</w:t>
      </w:r>
      <w:r>
        <w:rPr>
          <w:noProof/>
        </w:rPr>
        <w:tab/>
      </w:r>
      <w:r>
        <w:rPr>
          <w:noProof/>
        </w:rPr>
        <w:fldChar w:fldCharType="begin"/>
      </w:r>
      <w:r>
        <w:rPr>
          <w:noProof/>
        </w:rPr>
        <w:instrText xml:space="preserve"> PAGEREF _Toc435190503 \h </w:instrText>
      </w:r>
      <w:r>
        <w:rPr>
          <w:noProof/>
        </w:rPr>
      </w:r>
      <w:r>
        <w:rPr>
          <w:noProof/>
        </w:rPr>
        <w:fldChar w:fldCharType="separate"/>
      </w:r>
      <w:r>
        <w:rPr>
          <w:noProof/>
        </w:rPr>
        <w:t>17</w:t>
      </w:r>
      <w:r>
        <w:rPr>
          <w:noProof/>
        </w:rPr>
        <w:fldChar w:fldCharType="end"/>
      </w:r>
    </w:p>
    <w:p w:rsidR="00105FA6" w:rsidRPr="00613EC5" w:rsidRDefault="00105FA6" w:rsidP="00105FA6">
      <w:pPr>
        <w:pStyle w:val="21"/>
        <w:rPr>
          <w:rFonts w:asciiTheme="minorHAnsi" w:eastAsiaTheme="minorEastAsia" w:hAnsiTheme="minorHAnsi" w:cstheme="minorBidi"/>
          <w:noProof/>
          <w:color w:val="auto"/>
          <w:sz w:val="22"/>
          <w:szCs w:val="22"/>
          <w:lang w:val="en-US" w:eastAsia="ru-RU"/>
        </w:rPr>
      </w:pPr>
      <w:r w:rsidRPr="00457DA2">
        <w:rPr>
          <w:rFonts w:cs="Arial"/>
          <w:noProof/>
        </w:rPr>
        <w:t>11.</w:t>
      </w:r>
      <w:r w:rsidRPr="00613EC5">
        <w:rPr>
          <w:rFonts w:asciiTheme="minorHAnsi" w:eastAsiaTheme="minorEastAsia" w:hAnsiTheme="minorHAnsi" w:cstheme="minorBidi"/>
          <w:noProof/>
          <w:color w:val="auto"/>
          <w:sz w:val="22"/>
          <w:szCs w:val="22"/>
          <w:lang w:val="en-US" w:eastAsia="ru-RU"/>
        </w:rPr>
        <w:tab/>
      </w:r>
      <w:r w:rsidRPr="00457DA2">
        <w:rPr>
          <w:rFonts w:cs="Arial"/>
          <w:noProof/>
        </w:rPr>
        <w:t>Related party balances and transactions</w:t>
      </w:r>
      <w:r>
        <w:rPr>
          <w:noProof/>
        </w:rPr>
        <w:tab/>
      </w:r>
      <w:r>
        <w:rPr>
          <w:noProof/>
        </w:rPr>
        <w:fldChar w:fldCharType="begin"/>
      </w:r>
      <w:r>
        <w:rPr>
          <w:noProof/>
        </w:rPr>
        <w:instrText xml:space="preserve"> PAGEREF _Toc435190504 \h </w:instrText>
      </w:r>
      <w:r>
        <w:rPr>
          <w:noProof/>
        </w:rPr>
      </w:r>
      <w:r>
        <w:rPr>
          <w:noProof/>
        </w:rPr>
        <w:fldChar w:fldCharType="separate"/>
      </w:r>
      <w:r>
        <w:rPr>
          <w:noProof/>
        </w:rPr>
        <w:t>18</w:t>
      </w:r>
      <w:r>
        <w:rPr>
          <w:noProof/>
        </w:rPr>
        <w:fldChar w:fldCharType="end"/>
      </w:r>
    </w:p>
    <w:p w:rsidR="00105FA6" w:rsidRPr="00613EC5" w:rsidRDefault="00105FA6" w:rsidP="00105FA6">
      <w:pPr>
        <w:pStyle w:val="21"/>
        <w:rPr>
          <w:rFonts w:asciiTheme="minorHAnsi" w:eastAsiaTheme="minorEastAsia" w:hAnsiTheme="minorHAnsi" w:cstheme="minorBidi"/>
          <w:noProof/>
          <w:color w:val="auto"/>
          <w:sz w:val="22"/>
          <w:szCs w:val="22"/>
          <w:lang w:val="en-US" w:eastAsia="ru-RU"/>
        </w:rPr>
      </w:pPr>
      <w:r w:rsidRPr="00457DA2">
        <w:rPr>
          <w:rFonts w:cs="Arial"/>
          <w:noProof/>
        </w:rPr>
        <w:t>12.</w:t>
      </w:r>
      <w:r w:rsidRPr="00613EC5">
        <w:rPr>
          <w:rFonts w:asciiTheme="minorHAnsi" w:eastAsiaTheme="minorEastAsia" w:hAnsiTheme="minorHAnsi" w:cstheme="minorBidi"/>
          <w:noProof/>
          <w:color w:val="auto"/>
          <w:sz w:val="22"/>
          <w:szCs w:val="22"/>
          <w:lang w:val="en-US" w:eastAsia="ru-RU"/>
        </w:rPr>
        <w:tab/>
      </w:r>
      <w:r w:rsidRPr="00457DA2">
        <w:rPr>
          <w:rFonts w:cs="Arial"/>
          <w:noProof/>
        </w:rPr>
        <w:t>Contingencies and contractual commitments</w:t>
      </w:r>
      <w:r>
        <w:rPr>
          <w:noProof/>
        </w:rPr>
        <w:tab/>
      </w:r>
      <w:r>
        <w:rPr>
          <w:noProof/>
        </w:rPr>
        <w:fldChar w:fldCharType="begin"/>
      </w:r>
      <w:r>
        <w:rPr>
          <w:noProof/>
        </w:rPr>
        <w:instrText xml:space="preserve"> PAGEREF _Toc435190505 \h </w:instrText>
      </w:r>
      <w:r>
        <w:rPr>
          <w:noProof/>
        </w:rPr>
      </w:r>
      <w:r>
        <w:rPr>
          <w:noProof/>
        </w:rPr>
        <w:fldChar w:fldCharType="separate"/>
      </w:r>
      <w:r>
        <w:rPr>
          <w:noProof/>
        </w:rPr>
        <w:t>19</w:t>
      </w:r>
      <w:r>
        <w:rPr>
          <w:noProof/>
        </w:rPr>
        <w:fldChar w:fldCharType="end"/>
      </w:r>
    </w:p>
    <w:p w:rsidR="00105FA6" w:rsidRPr="00613EC5" w:rsidRDefault="00105FA6" w:rsidP="00105FA6">
      <w:pPr>
        <w:pStyle w:val="21"/>
        <w:rPr>
          <w:rFonts w:asciiTheme="minorHAnsi" w:eastAsiaTheme="minorEastAsia" w:hAnsiTheme="minorHAnsi" w:cstheme="minorBidi"/>
          <w:noProof/>
          <w:color w:val="auto"/>
          <w:sz w:val="22"/>
          <w:szCs w:val="22"/>
          <w:lang w:val="en-US" w:eastAsia="ru-RU"/>
        </w:rPr>
      </w:pPr>
      <w:r w:rsidRPr="00457DA2">
        <w:rPr>
          <w:rFonts w:cs="Arial"/>
          <w:noProof/>
        </w:rPr>
        <w:t>13.</w:t>
      </w:r>
      <w:r w:rsidRPr="00613EC5">
        <w:rPr>
          <w:rFonts w:asciiTheme="minorHAnsi" w:eastAsiaTheme="minorEastAsia" w:hAnsiTheme="minorHAnsi" w:cstheme="minorBidi"/>
          <w:noProof/>
          <w:color w:val="auto"/>
          <w:sz w:val="22"/>
          <w:szCs w:val="22"/>
          <w:lang w:val="en-US" w:eastAsia="ru-RU"/>
        </w:rPr>
        <w:tab/>
      </w:r>
      <w:r w:rsidRPr="00457DA2">
        <w:rPr>
          <w:rFonts w:cs="Arial"/>
          <w:noProof/>
          <w:lang w:val="en-GB"/>
        </w:rPr>
        <w:t>Fair value of financial instruments</w:t>
      </w:r>
      <w:r>
        <w:rPr>
          <w:noProof/>
        </w:rPr>
        <w:tab/>
      </w:r>
      <w:r>
        <w:rPr>
          <w:noProof/>
        </w:rPr>
        <w:fldChar w:fldCharType="begin"/>
      </w:r>
      <w:r>
        <w:rPr>
          <w:noProof/>
        </w:rPr>
        <w:instrText xml:space="preserve"> PAGEREF _Toc435190506 \h </w:instrText>
      </w:r>
      <w:r>
        <w:rPr>
          <w:noProof/>
        </w:rPr>
      </w:r>
      <w:r>
        <w:rPr>
          <w:noProof/>
        </w:rPr>
        <w:fldChar w:fldCharType="separate"/>
      </w:r>
      <w:r>
        <w:rPr>
          <w:noProof/>
        </w:rPr>
        <w:t>20</w:t>
      </w:r>
      <w:r>
        <w:rPr>
          <w:noProof/>
        </w:rPr>
        <w:fldChar w:fldCharType="end"/>
      </w:r>
    </w:p>
    <w:p w:rsidR="00105FA6" w:rsidRPr="00613EC5" w:rsidRDefault="00105FA6" w:rsidP="00105FA6">
      <w:pPr>
        <w:pStyle w:val="21"/>
        <w:rPr>
          <w:rFonts w:asciiTheme="minorHAnsi" w:eastAsiaTheme="minorEastAsia" w:hAnsiTheme="minorHAnsi" w:cstheme="minorBidi"/>
          <w:noProof/>
          <w:color w:val="auto"/>
          <w:sz w:val="22"/>
          <w:szCs w:val="22"/>
          <w:lang w:val="en-US" w:eastAsia="ru-RU"/>
        </w:rPr>
      </w:pPr>
      <w:r w:rsidRPr="00457DA2">
        <w:rPr>
          <w:rFonts w:cs="Arial"/>
          <w:noProof/>
        </w:rPr>
        <w:t>14.</w:t>
      </w:r>
      <w:r w:rsidRPr="00613EC5">
        <w:rPr>
          <w:rFonts w:asciiTheme="minorHAnsi" w:eastAsiaTheme="minorEastAsia" w:hAnsiTheme="minorHAnsi" w:cstheme="minorBidi"/>
          <w:noProof/>
          <w:color w:val="auto"/>
          <w:sz w:val="22"/>
          <w:szCs w:val="22"/>
          <w:lang w:val="en-US" w:eastAsia="ru-RU"/>
        </w:rPr>
        <w:tab/>
      </w:r>
      <w:r w:rsidRPr="00457DA2">
        <w:rPr>
          <w:rFonts w:cs="Arial"/>
          <w:noProof/>
        </w:rPr>
        <w:t>Risk management policy</w:t>
      </w:r>
      <w:r>
        <w:rPr>
          <w:noProof/>
        </w:rPr>
        <w:tab/>
      </w:r>
      <w:r>
        <w:rPr>
          <w:noProof/>
        </w:rPr>
        <w:fldChar w:fldCharType="begin"/>
      </w:r>
      <w:r>
        <w:rPr>
          <w:noProof/>
        </w:rPr>
        <w:instrText xml:space="preserve"> PAGEREF _Toc435190507 \h </w:instrText>
      </w:r>
      <w:r>
        <w:rPr>
          <w:noProof/>
        </w:rPr>
      </w:r>
      <w:r>
        <w:rPr>
          <w:noProof/>
        </w:rPr>
        <w:fldChar w:fldCharType="separate"/>
      </w:r>
      <w:r>
        <w:rPr>
          <w:noProof/>
        </w:rPr>
        <w:t>20</w:t>
      </w:r>
      <w:r>
        <w:rPr>
          <w:noProof/>
        </w:rPr>
        <w:fldChar w:fldCharType="end"/>
      </w:r>
    </w:p>
    <w:p w:rsidR="00105FA6" w:rsidRPr="00613EC5" w:rsidRDefault="00105FA6" w:rsidP="00105FA6">
      <w:pPr>
        <w:pStyle w:val="21"/>
        <w:rPr>
          <w:rFonts w:asciiTheme="minorHAnsi" w:eastAsiaTheme="minorEastAsia" w:hAnsiTheme="minorHAnsi" w:cstheme="minorBidi"/>
          <w:noProof/>
          <w:color w:val="auto"/>
          <w:sz w:val="22"/>
          <w:szCs w:val="22"/>
          <w:lang w:val="en-US" w:eastAsia="ru-RU"/>
        </w:rPr>
      </w:pPr>
      <w:r w:rsidRPr="00457DA2">
        <w:rPr>
          <w:rFonts w:cs="Arial"/>
          <w:noProof/>
        </w:rPr>
        <w:t>15.</w:t>
      </w:r>
      <w:r w:rsidRPr="00613EC5">
        <w:rPr>
          <w:rFonts w:asciiTheme="minorHAnsi" w:eastAsiaTheme="minorEastAsia" w:hAnsiTheme="minorHAnsi" w:cstheme="minorBidi"/>
          <w:noProof/>
          <w:color w:val="auto"/>
          <w:sz w:val="22"/>
          <w:szCs w:val="22"/>
          <w:lang w:val="en-US" w:eastAsia="ru-RU"/>
        </w:rPr>
        <w:tab/>
      </w:r>
      <w:r w:rsidRPr="00457DA2">
        <w:rPr>
          <w:rFonts w:cs="Arial"/>
          <w:noProof/>
        </w:rPr>
        <w:t>Dividends</w:t>
      </w:r>
      <w:r>
        <w:rPr>
          <w:noProof/>
        </w:rPr>
        <w:tab/>
      </w:r>
      <w:r>
        <w:rPr>
          <w:noProof/>
        </w:rPr>
        <w:fldChar w:fldCharType="begin"/>
      </w:r>
      <w:r>
        <w:rPr>
          <w:noProof/>
        </w:rPr>
        <w:instrText xml:space="preserve"> PAGEREF _Toc435190508 \h </w:instrText>
      </w:r>
      <w:r>
        <w:rPr>
          <w:noProof/>
        </w:rPr>
      </w:r>
      <w:r>
        <w:rPr>
          <w:noProof/>
        </w:rPr>
        <w:fldChar w:fldCharType="separate"/>
      </w:r>
      <w:r>
        <w:rPr>
          <w:noProof/>
        </w:rPr>
        <w:t>21</w:t>
      </w:r>
      <w:r>
        <w:rPr>
          <w:noProof/>
        </w:rPr>
        <w:fldChar w:fldCharType="end"/>
      </w:r>
    </w:p>
    <w:p w:rsidR="00105FA6" w:rsidRPr="00613EC5" w:rsidRDefault="00105FA6" w:rsidP="00105FA6">
      <w:pPr>
        <w:pStyle w:val="21"/>
        <w:rPr>
          <w:rFonts w:asciiTheme="minorHAnsi" w:eastAsiaTheme="minorEastAsia" w:hAnsiTheme="minorHAnsi" w:cstheme="minorBidi"/>
          <w:noProof/>
          <w:color w:val="auto"/>
          <w:sz w:val="22"/>
          <w:szCs w:val="22"/>
          <w:lang w:val="en-US" w:eastAsia="ru-RU"/>
        </w:rPr>
      </w:pPr>
      <w:r w:rsidRPr="00457DA2">
        <w:rPr>
          <w:rFonts w:cs="Arial"/>
          <w:noProof/>
        </w:rPr>
        <w:t>16.</w:t>
      </w:r>
      <w:r w:rsidRPr="00613EC5">
        <w:rPr>
          <w:rFonts w:asciiTheme="minorHAnsi" w:eastAsiaTheme="minorEastAsia" w:hAnsiTheme="minorHAnsi" w:cstheme="minorBidi"/>
          <w:noProof/>
          <w:color w:val="auto"/>
          <w:sz w:val="22"/>
          <w:szCs w:val="22"/>
          <w:lang w:val="en-US" w:eastAsia="ru-RU"/>
        </w:rPr>
        <w:tab/>
      </w:r>
      <w:r w:rsidRPr="00457DA2">
        <w:rPr>
          <w:rFonts w:cs="Arial"/>
          <w:noProof/>
        </w:rPr>
        <w:t>Authorization of the interim condensed consolidated financial statements</w:t>
      </w:r>
      <w:r>
        <w:rPr>
          <w:noProof/>
        </w:rPr>
        <w:tab/>
      </w:r>
      <w:r>
        <w:rPr>
          <w:noProof/>
        </w:rPr>
        <w:fldChar w:fldCharType="begin"/>
      </w:r>
      <w:r>
        <w:rPr>
          <w:noProof/>
        </w:rPr>
        <w:instrText xml:space="preserve"> PAGEREF _Toc435190509 \h </w:instrText>
      </w:r>
      <w:r>
        <w:rPr>
          <w:noProof/>
        </w:rPr>
      </w:r>
      <w:r>
        <w:rPr>
          <w:noProof/>
        </w:rPr>
        <w:fldChar w:fldCharType="separate"/>
      </w:r>
      <w:r>
        <w:rPr>
          <w:noProof/>
        </w:rPr>
        <w:t>21</w:t>
      </w:r>
      <w:r>
        <w:rPr>
          <w:noProof/>
        </w:rPr>
        <w:fldChar w:fldCharType="end"/>
      </w:r>
    </w:p>
    <w:p w:rsidR="00105FA6" w:rsidRPr="00434284" w:rsidRDefault="00105FA6" w:rsidP="00105FA6">
      <w:pPr>
        <w:rPr>
          <w:rFonts w:ascii="Arial" w:hAnsi="Arial" w:cs="Arial"/>
          <w:b/>
          <w:lang w:val="en-US"/>
        </w:rPr>
        <w:sectPr w:rsidR="00105FA6" w:rsidRPr="00434284" w:rsidSect="00105FA6">
          <w:headerReference w:type="even" r:id="rId16"/>
          <w:headerReference w:type="default" r:id="rId17"/>
          <w:footerReference w:type="default" r:id="rId18"/>
          <w:headerReference w:type="first" r:id="rId19"/>
          <w:pgSz w:w="11906" w:h="16838"/>
          <w:pgMar w:top="426" w:right="1133" w:bottom="850" w:left="1276" w:header="567" w:footer="708" w:gutter="0"/>
          <w:cols w:space="720"/>
          <w:docGrid w:linePitch="360"/>
        </w:sectPr>
      </w:pPr>
      <w:r w:rsidRPr="00434284">
        <w:rPr>
          <w:rFonts w:ascii="Arial" w:hAnsi="Arial" w:cs="Arial"/>
          <w:b/>
          <w:lang w:val="en-US"/>
        </w:rPr>
        <w:fldChar w:fldCharType="end"/>
      </w:r>
    </w:p>
    <w:p w:rsidR="00105FA6" w:rsidRPr="00434284" w:rsidRDefault="00105FA6" w:rsidP="00105FA6">
      <w:pPr>
        <w:pStyle w:val="TMMPlaintext1"/>
        <w:rPr>
          <w:rFonts w:ascii="Arial" w:hAnsi="Arial" w:cs="Arial"/>
        </w:rPr>
      </w:pPr>
      <w:r w:rsidRPr="00434284">
        <w:rPr>
          <w:rFonts w:ascii="Arial" w:hAnsi="Arial" w:cs="Arial"/>
          <w:b/>
          <w:sz w:val="24"/>
        </w:rPr>
        <w:t>MANAGEMENT STATEMENT</w:t>
      </w:r>
    </w:p>
    <w:p w:rsidR="00105FA6" w:rsidRPr="00434284" w:rsidRDefault="00105FA6" w:rsidP="00105FA6">
      <w:pPr>
        <w:pStyle w:val="TMMNotesheadernoncontent"/>
        <w:jc w:val="both"/>
        <w:rPr>
          <w:rFonts w:ascii="Arial" w:hAnsi="Arial" w:cs="Arial"/>
          <w:b w:val="0"/>
          <w:bCs/>
          <w:sz w:val="20"/>
        </w:rPr>
      </w:pPr>
      <w:r w:rsidRPr="00D11AF9">
        <w:rPr>
          <w:rFonts w:ascii="Arial" w:hAnsi="Arial" w:cs="Arial"/>
          <w:b w:val="0"/>
          <w:bCs/>
          <w:sz w:val="20"/>
        </w:rPr>
        <w:t xml:space="preserve">To the best of our knowledge, the unaudited interim condensed consolidated financial statements of </w:t>
      </w:r>
      <w:r>
        <w:rPr>
          <w:rFonts w:ascii="Arial" w:hAnsi="Arial" w:cs="Arial"/>
          <w:b w:val="0"/>
          <w:bCs/>
          <w:sz w:val="20"/>
        </w:rPr>
        <w:br/>
      </w:r>
      <w:r w:rsidRPr="00D11AF9">
        <w:rPr>
          <w:rFonts w:ascii="Arial" w:hAnsi="Arial" w:cs="Arial"/>
          <w:b w:val="0"/>
          <w:bCs/>
          <w:sz w:val="20"/>
        </w:rPr>
        <w:t xml:space="preserve">MHP S.A. (the “Company”) and its subsidiaries (collectively the “Group”) as of and for the </w:t>
      </w:r>
      <w:r>
        <w:rPr>
          <w:rFonts w:ascii="Arial" w:hAnsi="Arial" w:cs="Arial"/>
          <w:b w:val="0"/>
          <w:bCs/>
          <w:sz w:val="20"/>
        </w:rPr>
        <w:t>nine-</w:t>
      </w:r>
      <w:r w:rsidRPr="00D11AF9">
        <w:rPr>
          <w:rFonts w:ascii="Arial" w:hAnsi="Arial" w:cs="Arial"/>
          <w:b w:val="0"/>
          <w:bCs/>
          <w:sz w:val="20"/>
        </w:rPr>
        <w:t xml:space="preserve">month period ended 30 </w:t>
      </w:r>
      <w:r>
        <w:rPr>
          <w:rFonts w:ascii="Arial" w:hAnsi="Arial" w:cs="Arial"/>
          <w:b w:val="0"/>
          <w:bCs/>
          <w:sz w:val="20"/>
        </w:rPr>
        <w:t>September</w:t>
      </w:r>
      <w:r w:rsidRPr="00D11AF9">
        <w:rPr>
          <w:rFonts w:ascii="Arial" w:hAnsi="Arial" w:cs="Arial"/>
          <w:b w:val="0"/>
          <w:bCs/>
          <w:sz w:val="20"/>
        </w:rPr>
        <w:t xml:space="preserve"> 2015 prepared in accordance with International Accounting Standard 34 “Interim Financial Reporting” give a true and fair view of the assets, liabilities, financial position and financial performance of the Company and the undertakings included in the consolidation taken as a whole, and the management report include</w:t>
      </w:r>
      <w:r>
        <w:rPr>
          <w:rFonts w:ascii="Arial" w:hAnsi="Arial" w:cs="Arial"/>
          <w:b w:val="0"/>
          <w:bCs/>
          <w:sz w:val="20"/>
        </w:rPr>
        <w:t>s</w:t>
      </w:r>
      <w:r w:rsidRPr="00D11AF9">
        <w:rPr>
          <w:rFonts w:ascii="Arial" w:hAnsi="Arial" w:cs="Arial"/>
          <w:b w:val="0"/>
          <w:bCs/>
          <w:sz w:val="20"/>
        </w:rPr>
        <w:t xml:space="preserve"> a fair review of the development and performance of the business and the position of the Group, together with a description of the principal risks and uncertainties that it faces.</w:t>
      </w:r>
    </w:p>
    <w:p w:rsidR="00105FA6" w:rsidRDefault="00105FA6" w:rsidP="00105FA6">
      <w:pPr>
        <w:pStyle w:val="TMMNotesheadernoncontent"/>
        <w:jc w:val="both"/>
        <w:rPr>
          <w:rFonts w:ascii="Arial" w:hAnsi="Arial" w:cs="Arial"/>
          <w:b w:val="0"/>
          <w:bCs/>
          <w:sz w:val="20"/>
        </w:rPr>
      </w:pPr>
    </w:p>
    <w:p w:rsidR="00105FA6" w:rsidRDefault="00105FA6" w:rsidP="00105FA6">
      <w:pPr>
        <w:pStyle w:val="TMMNotesheadernoncontent"/>
        <w:jc w:val="both"/>
        <w:rPr>
          <w:rFonts w:ascii="Arial" w:hAnsi="Arial" w:cs="Arial"/>
          <w:b w:val="0"/>
          <w:bCs/>
          <w:sz w:val="20"/>
        </w:rPr>
      </w:pPr>
    </w:p>
    <w:p w:rsidR="00105FA6" w:rsidRDefault="00105FA6" w:rsidP="00105FA6">
      <w:pPr>
        <w:pStyle w:val="TMMNotesheadernoncontent"/>
        <w:jc w:val="both"/>
        <w:rPr>
          <w:rFonts w:ascii="Arial" w:hAnsi="Arial" w:cs="Arial"/>
          <w:b w:val="0"/>
          <w:bCs/>
          <w:sz w:val="20"/>
        </w:rPr>
      </w:pPr>
    </w:p>
    <w:p w:rsidR="00105FA6" w:rsidRDefault="00105FA6" w:rsidP="00105FA6">
      <w:pPr>
        <w:pStyle w:val="TMMNotesheadernoncontent"/>
        <w:jc w:val="both"/>
        <w:rPr>
          <w:rFonts w:ascii="Arial" w:hAnsi="Arial" w:cs="Arial"/>
          <w:b w:val="0"/>
          <w:bCs/>
          <w:sz w:val="20"/>
        </w:rPr>
      </w:pPr>
    </w:p>
    <w:p w:rsidR="00105FA6" w:rsidRPr="00434284" w:rsidRDefault="00105FA6" w:rsidP="00105FA6">
      <w:pPr>
        <w:pStyle w:val="TMMNotesheadernoncontent"/>
        <w:jc w:val="both"/>
        <w:rPr>
          <w:rFonts w:ascii="Arial" w:hAnsi="Arial" w:cs="Arial"/>
          <w:b w:val="0"/>
          <w:bCs/>
          <w:sz w:val="20"/>
        </w:rPr>
      </w:pPr>
    </w:p>
    <w:p w:rsidR="00105FA6" w:rsidRPr="00434284" w:rsidRDefault="00105FA6" w:rsidP="00105FA6">
      <w:pPr>
        <w:pStyle w:val="TMMNotesheadernoncontent"/>
        <w:jc w:val="both"/>
        <w:rPr>
          <w:rFonts w:ascii="Arial" w:hAnsi="Arial" w:cs="Arial"/>
          <w:b w:val="0"/>
          <w:bCs/>
          <w:sz w:val="20"/>
        </w:rPr>
      </w:pPr>
    </w:p>
    <w:p w:rsidR="00105FA6" w:rsidRPr="00434284" w:rsidRDefault="00105FA6" w:rsidP="00105FA6">
      <w:pPr>
        <w:pStyle w:val="TMMNotesheadernoncontent"/>
        <w:rPr>
          <w:rFonts w:ascii="Arial" w:hAnsi="Arial" w:cs="Arial"/>
          <w:b w:val="0"/>
          <w:bCs/>
          <w:sz w:val="20"/>
        </w:rPr>
      </w:pPr>
    </w:p>
    <w:p w:rsidR="00105FA6" w:rsidRPr="00434284" w:rsidRDefault="00105FA6" w:rsidP="00105FA6">
      <w:pPr>
        <w:pStyle w:val="TMMNotesheadernoncontent"/>
        <w:rPr>
          <w:rFonts w:ascii="Arial" w:hAnsi="Arial" w:cs="Arial"/>
          <w:b w:val="0"/>
          <w:bCs/>
          <w:sz w:val="20"/>
        </w:rPr>
      </w:pPr>
    </w:p>
    <w:p w:rsidR="00105FA6" w:rsidRPr="00434284" w:rsidRDefault="00105FA6" w:rsidP="00105FA6">
      <w:pPr>
        <w:pStyle w:val="TMMNotesheadernoncontent"/>
        <w:rPr>
          <w:rFonts w:ascii="Arial" w:hAnsi="Arial" w:cs="Arial"/>
          <w:b w:val="0"/>
          <w:bCs/>
          <w:sz w:val="20"/>
        </w:rPr>
      </w:pPr>
    </w:p>
    <w:p w:rsidR="00105FA6" w:rsidRPr="00434284" w:rsidRDefault="00105FA6" w:rsidP="00105FA6">
      <w:pPr>
        <w:pStyle w:val="TMMNotesheadernoncontent"/>
        <w:rPr>
          <w:rFonts w:ascii="Arial" w:hAnsi="Arial" w:cs="Arial"/>
          <w:b w:val="0"/>
          <w:bCs/>
          <w:sz w:val="20"/>
        </w:rPr>
      </w:pPr>
    </w:p>
    <w:p w:rsidR="00105FA6" w:rsidRPr="00434284" w:rsidRDefault="00105FA6" w:rsidP="00105FA6">
      <w:pPr>
        <w:pStyle w:val="TMMNotesheadernoncontent"/>
        <w:rPr>
          <w:rFonts w:ascii="Arial" w:hAnsi="Arial" w:cs="Arial"/>
          <w:b w:val="0"/>
          <w:bCs/>
          <w:sz w:val="20"/>
        </w:rPr>
      </w:pPr>
    </w:p>
    <w:p w:rsidR="00105FA6" w:rsidRPr="00434284" w:rsidRDefault="00105FA6" w:rsidP="00105FA6">
      <w:pPr>
        <w:pStyle w:val="TMMNotesheadernoncontent"/>
        <w:rPr>
          <w:rFonts w:ascii="Arial" w:hAnsi="Arial" w:cs="Arial"/>
          <w:b w:val="0"/>
          <w:bCs/>
          <w:sz w:val="20"/>
        </w:rPr>
      </w:pPr>
    </w:p>
    <w:p w:rsidR="00105FA6" w:rsidRPr="00434284" w:rsidRDefault="00105FA6" w:rsidP="00105FA6">
      <w:pPr>
        <w:pStyle w:val="TMMNotesheadernoncontent"/>
        <w:rPr>
          <w:rFonts w:ascii="Arial" w:hAnsi="Arial" w:cs="Arial"/>
          <w:b w:val="0"/>
          <w:bCs/>
          <w:sz w:val="20"/>
        </w:rPr>
      </w:pPr>
    </w:p>
    <w:p w:rsidR="00105FA6" w:rsidRPr="00434284" w:rsidRDefault="00105FA6" w:rsidP="00105FA6">
      <w:pPr>
        <w:pStyle w:val="TMMNotesheadernoncontent"/>
        <w:rPr>
          <w:rFonts w:ascii="Arial" w:hAnsi="Arial" w:cs="Arial"/>
          <w:b w:val="0"/>
          <w:bCs/>
          <w:sz w:val="20"/>
        </w:rPr>
      </w:pPr>
    </w:p>
    <w:p w:rsidR="00105FA6" w:rsidRPr="00434284" w:rsidRDefault="00105FA6" w:rsidP="00105FA6">
      <w:pPr>
        <w:pStyle w:val="TMMNotesheadernoncontent"/>
        <w:rPr>
          <w:rFonts w:ascii="Arial" w:hAnsi="Arial" w:cs="Arial"/>
          <w:b w:val="0"/>
          <w:bCs/>
          <w:sz w:val="20"/>
        </w:rPr>
      </w:pPr>
    </w:p>
    <w:p w:rsidR="00105FA6" w:rsidRPr="00434284" w:rsidRDefault="00105FA6" w:rsidP="00105FA6">
      <w:pPr>
        <w:pStyle w:val="TMMNotesheadernoncontent"/>
        <w:rPr>
          <w:rFonts w:ascii="Arial" w:hAnsi="Arial" w:cs="Arial"/>
          <w:b w:val="0"/>
          <w:bCs/>
          <w:sz w:val="20"/>
        </w:rPr>
      </w:pPr>
    </w:p>
    <w:p w:rsidR="00105FA6" w:rsidRPr="00434284" w:rsidRDefault="00105FA6" w:rsidP="00105FA6">
      <w:pPr>
        <w:pStyle w:val="TMMNotesheadernoncontent"/>
        <w:rPr>
          <w:rFonts w:ascii="Arial" w:hAnsi="Arial" w:cs="Arial"/>
          <w:b w:val="0"/>
          <w:bCs/>
          <w:sz w:val="20"/>
        </w:rPr>
      </w:pPr>
    </w:p>
    <w:p w:rsidR="00105FA6" w:rsidRPr="00434284" w:rsidRDefault="00105FA6" w:rsidP="00105FA6">
      <w:pPr>
        <w:pStyle w:val="TMMNotesheadernoncontent"/>
        <w:rPr>
          <w:rFonts w:ascii="Arial" w:hAnsi="Arial" w:cs="Arial"/>
          <w:b w:val="0"/>
          <w:bCs/>
          <w:sz w:val="20"/>
        </w:rPr>
      </w:pPr>
    </w:p>
    <w:p w:rsidR="00105FA6" w:rsidRPr="00434284" w:rsidRDefault="00105FA6" w:rsidP="00105FA6">
      <w:pPr>
        <w:pStyle w:val="TMMNotesheadernoncontent"/>
        <w:rPr>
          <w:rFonts w:ascii="Arial" w:hAnsi="Arial" w:cs="Arial"/>
          <w:b w:val="0"/>
          <w:bCs/>
          <w:sz w:val="20"/>
        </w:rPr>
      </w:pPr>
    </w:p>
    <w:p w:rsidR="00105FA6" w:rsidRPr="00434284" w:rsidRDefault="00105FA6" w:rsidP="00105FA6">
      <w:pPr>
        <w:pStyle w:val="TMMNotesheadernoncontent"/>
        <w:rPr>
          <w:rFonts w:ascii="Arial" w:hAnsi="Arial" w:cs="Arial"/>
          <w:b w:val="0"/>
          <w:bCs/>
          <w:sz w:val="20"/>
        </w:rPr>
      </w:pPr>
    </w:p>
    <w:p w:rsidR="00105FA6" w:rsidRPr="00434284" w:rsidRDefault="00105FA6" w:rsidP="00105FA6">
      <w:pPr>
        <w:pStyle w:val="TMMNotesheadernoncontent"/>
        <w:rPr>
          <w:rFonts w:ascii="Arial" w:hAnsi="Arial" w:cs="Arial"/>
          <w:b w:val="0"/>
          <w:bCs/>
          <w:sz w:val="20"/>
        </w:rPr>
      </w:pPr>
    </w:p>
    <w:p w:rsidR="00105FA6" w:rsidRPr="00434284" w:rsidRDefault="00105FA6" w:rsidP="00105FA6">
      <w:pPr>
        <w:pStyle w:val="TMMPlaintext1"/>
        <w:tabs>
          <w:tab w:val="left" w:pos="7797"/>
        </w:tabs>
        <w:spacing w:before="120" w:after="240"/>
        <w:rPr>
          <w:rFonts w:ascii="Arial" w:hAnsi="Arial" w:cs="Arial"/>
        </w:rPr>
      </w:pPr>
      <w:r w:rsidRPr="00613EC5">
        <w:rPr>
          <w:rFonts w:ascii="Arial" w:hAnsi="Arial" w:cs="Arial"/>
        </w:rPr>
        <w:t>18 November 2015</w:t>
      </w:r>
    </w:p>
    <w:p w:rsidR="00105FA6" w:rsidRPr="00434284" w:rsidRDefault="00105FA6" w:rsidP="00105FA6">
      <w:pPr>
        <w:pStyle w:val="TMMPlaintext1"/>
        <w:tabs>
          <w:tab w:val="left" w:pos="7797"/>
        </w:tabs>
        <w:spacing w:before="0" w:afterLines="150" w:after="360"/>
        <w:rPr>
          <w:rFonts w:ascii="Arial" w:hAnsi="Arial" w:cs="Arial"/>
          <w:i/>
          <w:iCs/>
          <w:noProof/>
          <w:sz w:val="18"/>
          <w:szCs w:val="16"/>
          <w:lang w:eastAsia="ru-RU"/>
        </w:rPr>
      </w:pPr>
      <w:r w:rsidRPr="00434284">
        <w:rPr>
          <w:rFonts w:ascii="Arial" w:hAnsi="Arial" w:cs="Arial"/>
        </w:rPr>
        <w:t>On behalf of the Board:</w:t>
      </w:r>
      <w:r w:rsidRPr="00434284">
        <w:rPr>
          <w:rFonts w:ascii="Arial" w:hAnsi="Arial" w:cs="Arial"/>
          <w:i/>
          <w:iCs/>
          <w:noProof/>
          <w:sz w:val="18"/>
          <w:szCs w:val="16"/>
          <w:lang w:eastAsia="ru-RU"/>
        </w:rPr>
        <w:t xml:space="preserve"> </w:t>
      </w:r>
    </w:p>
    <w:p w:rsidR="00105FA6" w:rsidRPr="00434284" w:rsidRDefault="00105FA6" w:rsidP="00105FA6">
      <w:pPr>
        <w:pStyle w:val="af"/>
        <w:tabs>
          <w:tab w:val="left" w:pos="8222"/>
        </w:tabs>
        <w:spacing w:afterLines="150" w:after="360"/>
        <w:rPr>
          <w:rFonts w:ascii="Arial" w:hAnsi="Arial" w:cs="Arial"/>
          <w:szCs w:val="18"/>
          <w:lang w:val="en-US"/>
        </w:rPr>
      </w:pPr>
      <w:r w:rsidRPr="00434284">
        <w:rPr>
          <w:rFonts w:ascii="Arial" w:hAnsi="Arial" w:cs="Arial"/>
          <w:szCs w:val="18"/>
          <w:lang w:val="en-US"/>
        </w:rPr>
        <w:t>Chief Executive Officer</w:t>
      </w:r>
      <w:r w:rsidRPr="00434284">
        <w:rPr>
          <w:rFonts w:ascii="Arial" w:hAnsi="Arial" w:cs="Arial"/>
          <w:szCs w:val="18"/>
          <w:lang w:val="en-US"/>
        </w:rPr>
        <w:tab/>
        <w:t xml:space="preserve"> Yuriy Kosyuk</w:t>
      </w:r>
    </w:p>
    <w:p w:rsidR="00105FA6" w:rsidRPr="00434284" w:rsidRDefault="00105FA6" w:rsidP="00105FA6">
      <w:pPr>
        <w:pStyle w:val="af"/>
        <w:tabs>
          <w:tab w:val="left" w:pos="7230"/>
        </w:tabs>
        <w:spacing w:afterLines="150" w:after="360"/>
        <w:rPr>
          <w:rFonts w:ascii="Arial" w:hAnsi="Arial" w:cs="Arial"/>
          <w:szCs w:val="18"/>
          <w:lang w:val="en-US"/>
        </w:rPr>
      </w:pPr>
      <w:r w:rsidRPr="00434284">
        <w:rPr>
          <w:rFonts w:ascii="Arial" w:hAnsi="Arial" w:cs="Arial"/>
          <w:szCs w:val="18"/>
          <w:lang w:val="en-US"/>
        </w:rPr>
        <w:t>Chief Financial Officer</w:t>
      </w:r>
      <w:r w:rsidRPr="00434284">
        <w:rPr>
          <w:rFonts w:ascii="Arial" w:hAnsi="Arial" w:cs="Arial"/>
          <w:szCs w:val="18"/>
          <w:lang w:val="en-US"/>
        </w:rPr>
        <w:tab/>
        <w:t xml:space="preserve">   Viktoria Kapelyushnaya</w:t>
      </w:r>
    </w:p>
    <w:p w:rsidR="00105FA6" w:rsidRPr="00434284" w:rsidRDefault="00105FA6" w:rsidP="00105FA6">
      <w:pPr>
        <w:pStyle w:val="TMMPlaintext1"/>
        <w:spacing w:before="0" w:afterLines="200" w:after="480"/>
        <w:jc w:val="left"/>
        <w:rPr>
          <w:rFonts w:ascii="Arial" w:hAnsi="Arial" w:cs="Arial"/>
          <w:b/>
          <w:sz w:val="24"/>
        </w:rPr>
        <w:sectPr w:rsidR="00105FA6" w:rsidRPr="00434284" w:rsidSect="00105FA6">
          <w:headerReference w:type="even" r:id="rId20"/>
          <w:headerReference w:type="default" r:id="rId21"/>
          <w:footerReference w:type="default" r:id="rId22"/>
          <w:headerReference w:type="first" r:id="rId23"/>
          <w:pgSz w:w="11906" w:h="16838"/>
          <w:pgMar w:top="426" w:right="1133" w:bottom="850" w:left="1276" w:header="567" w:footer="708" w:gutter="0"/>
          <w:cols w:space="720"/>
          <w:docGrid w:linePitch="360"/>
        </w:sectPr>
      </w:pPr>
    </w:p>
    <w:p w:rsidR="00105FA6" w:rsidRPr="00434284" w:rsidRDefault="00105FA6" w:rsidP="00105FA6">
      <w:pPr>
        <w:pStyle w:val="TMMPlaintext1"/>
        <w:jc w:val="left"/>
        <w:rPr>
          <w:rFonts w:ascii="Arial" w:hAnsi="Arial" w:cs="Arial"/>
          <w:b/>
          <w:sz w:val="24"/>
        </w:rPr>
      </w:pPr>
      <w:r w:rsidRPr="00434284">
        <w:rPr>
          <w:rFonts w:ascii="Arial" w:hAnsi="Arial" w:cs="Arial"/>
          <w:b/>
          <w:sz w:val="24"/>
        </w:rPr>
        <w:t>MANAGEMENT REPORT</w:t>
      </w:r>
    </w:p>
    <w:p w:rsidR="00105FA6" w:rsidRPr="00472DEC" w:rsidRDefault="00105FA6" w:rsidP="00105FA6">
      <w:pPr>
        <w:autoSpaceDE w:val="0"/>
        <w:autoSpaceDN w:val="0"/>
        <w:adjustRightInd w:val="0"/>
        <w:spacing w:after="120" w:line="230" w:lineRule="atLeast"/>
        <w:rPr>
          <w:rFonts w:ascii="Arial" w:hAnsi="Arial" w:cs="Arial"/>
          <w:b/>
          <w:i/>
          <w:sz w:val="20"/>
          <w:szCs w:val="20"/>
          <w:lang w:val="en-US"/>
        </w:rPr>
      </w:pPr>
      <w:r w:rsidRPr="00472DEC">
        <w:rPr>
          <w:rFonts w:ascii="Arial" w:hAnsi="Arial" w:cs="Arial"/>
          <w:b/>
          <w:i/>
          <w:sz w:val="20"/>
          <w:szCs w:val="20"/>
          <w:lang w:val="en-US"/>
        </w:rPr>
        <w:t>Key financial highlights</w:t>
      </w:r>
    </w:p>
    <w:p w:rsidR="00105FA6" w:rsidRPr="00472DEC" w:rsidRDefault="00105FA6" w:rsidP="00105FA6">
      <w:pPr>
        <w:spacing w:after="120"/>
        <w:jc w:val="both"/>
        <w:rPr>
          <w:rFonts w:ascii="Arial" w:hAnsi="Arial" w:cs="Arial"/>
          <w:sz w:val="20"/>
          <w:szCs w:val="20"/>
          <w:lang w:val="en-US"/>
        </w:rPr>
      </w:pPr>
      <w:r w:rsidRPr="00472DEC">
        <w:rPr>
          <w:rFonts w:ascii="Arial" w:hAnsi="Arial" w:cs="Arial"/>
          <w:sz w:val="20"/>
          <w:szCs w:val="20"/>
          <w:lang w:val="en-US"/>
        </w:rPr>
        <w:t xml:space="preserve">During the nine-month period ended 30 September 2015 consolidated revenue decreased by 13% and amounted to USD 897,963 thousand, compared to USD 1,033,772 thousand for the nine-month period ended 30 September 2014. Export sales for the nine-month period ended 30 September 2015 constituted 45% of total revenue and amounted to USD 405,688 thousand, compared to USD 411,766 thousand or 40% of total revenue for the nine-month period ended 30 September 2014. Despite increase in chicken meat prices denominated in UAH, its USD equivalent has decreased as a result of strong devaluation of UAH against USD, consequently leading to the overall decrease in USD equivalent revenues. </w:t>
      </w:r>
    </w:p>
    <w:p w:rsidR="00105FA6" w:rsidRPr="00472DEC" w:rsidRDefault="00105FA6" w:rsidP="00105FA6">
      <w:pPr>
        <w:spacing w:after="120"/>
        <w:jc w:val="both"/>
        <w:rPr>
          <w:rFonts w:ascii="Arial" w:hAnsi="Arial" w:cs="Arial"/>
          <w:sz w:val="20"/>
          <w:szCs w:val="20"/>
          <w:lang w:val="en-US"/>
        </w:rPr>
      </w:pPr>
      <w:r w:rsidRPr="00472DEC">
        <w:rPr>
          <w:rFonts w:ascii="Arial" w:hAnsi="Arial" w:cs="Arial"/>
          <w:sz w:val="20"/>
          <w:szCs w:val="20"/>
          <w:lang w:val="en-US"/>
        </w:rPr>
        <w:t xml:space="preserve">Gross profit has decreased by 23% and amounted to USD 319,327 thousand for the nine-month period ended 30 September 2015 compared to USD 417,036 thousand for the nine-month period ended </w:t>
      </w:r>
      <w:r w:rsidRPr="00472DEC">
        <w:rPr>
          <w:rFonts w:ascii="Arial" w:hAnsi="Arial" w:cs="Arial"/>
          <w:sz w:val="20"/>
          <w:szCs w:val="20"/>
          <w:lang w:val="en-US"/>
        </w:rPr>
        <w:br/>
        <w:t xml:space="preserve">30 September 2014. Decrease in gross profit is mostly related to UAH devaluation against USD effect, which despite increase in UAH denominated sales prices have decreased in USD equivalent and consequently has led to decrease in revenues, partly offset by positive effect on costs (its USD equivalent). </w:t>
      </w:r>
    </w:p>
    <w:p w:rsidR="00105FA6" w:rsidRPr="00472DEC" w:rsidRDefault="00105FA6" w:rsidP="00105FA6">
      <w:pPr>
        <w:spacing w:after="120"/>
        <w:jc w:val="both"/>
        <w:rPr>
          <w:rFonts w:ascii="Arial" w:hAnsi="Arial" w:cs="Arial"/>
          <w:sz w:val="20"/>
          <w:szCs w:val="20"/>
          <w:lang w:val="en-GB"/>
        </w:rPr>
      </w:pPr>
      <w:r w:rsidRPr="00472DEC">
        <w:rPr>
          <w:rFonts w:ascii="Arial" w:hAnsi="Arial" w:cs="Arial"/>
          <w:sz w:val="20"/>
          <w:szCs w:val="20"/>
          <w:lang w:val="en-US"/>
        </w:rPr>
        <w:t xml:space="preserve">Operating profit decreased by 17% to USD 314,814 thousand for the nine-month period ended </w:t>
      </w:r>
      <w:r w:rsidRPr="00472DEC">
        <w:rPr>
          <w:rFonts w:ascii="Arial" w:hAnsi="Arial" w:cs="Arial"/>
          <w:sz w:val="20"/>
          <w:szCs w:val="20"/>
          <w:lang w:val="en-US"/>
        </w:rPr>
        <w:br/>
        <w:t xml:space="preserve">30 September 2015 compared to USD 381,391 thousand for the nine-month period ended 30 September 2014. </w:t>
      </w:r>
      <w:r w:rsidRPr="00472DEC">
        <w:rPr>
          <w:rFonts w:ascii="Arial" w:hAnsi="Arial" w:cs="Arial"/>
          <w:sz w:val="20"/>
          <w:szCs w:val="20"/>
          <w:lang w:val="en-GB"/>
        </w:rPr>
        <w:t xml:space="preserve">Since operating costs are majorly fixed in UAH and remained relatively flat, its USD equivalent has decreased due to UAH devaluation against USD, resulting in significantly lower operating expenses. </w:t>
      </w:r>
    </w:p>
    <w:p w:rsidR="00105FA6" w:rsidRPr="00472DEC" w:rsidRDefault="00105FA6" w:rsidP="00105FA6">
      <w:pPr>
        <w:pStyle w:val="TMMPlaintext1"/>
        <w:rPr>
          <w:szCs w:val="20"/>
        </w:rPr>
      </w:pPr>
      <w:r w:rsidRPr="00472DEC">
        <w:rPr>
          <w:rFonts w:ascii="Arial" w:hAnsi="Arial" w:cs="Arial"/>
          <w:szCs w:val="20"/>
        </w:rPr>
        <w:t xml:space="preserve">Net loss from operations for the nine-month period ended 30 September 2015 amounted to </w:t>
      </w:r>
      <w:r w:rsidRPr="00472DEC">
        <w:rPr>
          <w:rFonts w:ascii="Arial" w:hAnsi="Arial" w:cs="Arial"/>
          <w:szCs w:val="20"/>
        </w:rPr>
        <w:br/>
        <w:t>USD 36,990 thousand including foreign exchange loss of USD 289,210 thousand compared to net loss of USD 302,039 thousand for the nine-month period ended 30 September 2014. Unrealized foreign exchange loss is mainly related to bank borrowings and bonds issued in foreign currency as result of UAH depreciation against USD and EUR during the nine-month period ended 30 September 2015.</w:t>
      </w:r>
    </w:p>
    <w:p w:rsidR="00105FA6" w:rsidRPr="00472DEC" w:rsidRDefault="00105FA6" w:rsidP="00105FA6">
      <w:pPr>
        <w:autoSpaceDE w:val="0"/>
        <w:autoSpaceDN w:val="0"/>
        <w:adjustRightInd w:val="0"/>
        <w:spacing w:after="120" w:line="230" w:lineRule="atLeast"/>
        <w:rPr>
          <w:rFonts w:ascii="Arial" w:hAnsi="Arial" w:cs="Arial"/>
          <w:b/>
          <w:i/>
          <w:sz w:val="20"/>
          <w:szCs w:val="20"/>
          <w:lang w:val="en-US"/>
        </w:rPr>
      </w:pPr>
      <w:r w:rsidRPr="00472DEC">
        <w:rPr>
          <w:rFonts w:ascii="Arial" w:hAnsi="Arial" w:cs="Arial"/>
          <w:b/>
          <w:i/>
          <w:sz w:val="20"/>
          <w:szCs w:val="20"/>
          <w:lang w:val="en-US"/>
        </w:rPr>
        <w:t>Dividends</w:t>
      </w:r>
    </w:p>
    <w:p w:rsidR="00105FA6" w:rsidRPr="00472DEC" w:rsidRDefault="00105FA6" w:rsidP="00105FA6">
      <w:pPr>
        <w:pStyle w:val="TMMPlaintext1"/>
        <w:rPr>
          <w:rFonts w:ascii="Arial" w:hAnsi="Arial" w:cs="Arial"/>
          <w:b/>
          <w:color w:val="000000" w:themeColor="text1"/>
          <w:szCs w:val="20"/>
          <w:lang w:eastAsia="en-US"/>
        </w:rPr>
      </w:pPr>
      <w:r w:rsidRPr="00472DEC">
        <w:rPr>
          <w:rFonts w:ascii="Arial" w:hAnsi="Arial" w:cs="Arial"/>
          <w:color w:val="000000" w:themeColor="text1"/>
          <w:szCs w:val="20"/>
          <w:lang w:eastAsia="en-US"/>
        </w:rPr>
        <w:t xml:space="preserve">On 28 April 2015, the Board of Directors of MHP S.A. approved a payment of the interim dividend. On 14 May 2015 MHP S.A. paid dividend to shareholders in amount of USD 0.47429 per share, equivalent to approximately USD 50,000 thousand. </w:t>
      </w:r>
    </w:p>
    <w:p w:rsidR="00105FA6" w:rsidRPr="00472DEC" w:rsidRDefault="00105FA6" w:rsidP="00105FA6">
      <w:pPr>
        <w:pStyle w:val="TMMPlaintext1"/>
        <w:rPr>
          <w:rFonts w:ascii="Arial" w:hAnsi="Arial" w:cs="Arial"/>
          <w:b/>
          <w:i/>
          <w:color w:val="000000" w:themeColor="text1"/>
          <w:szCs w:val="20"/>
          <w:lang w:eastAsia="en-US"/>
        </w:rPr>
      </w:pPr>
      <w:r w:rsidRPr="00472DEC">
        <w:rPr>
          <w:rFonts w:ascii="Arial" w:hAnsi="Arial" w:cs="Arial"/>
          <w:b/>
          <w:i/>
          <w:color w:val="000000" w:themeColor="text1"/>
          <w:szCs w:val="20"/>
          <w:lang w:eastAsia="en-US"/>
        </w:rPr>
        <w:t>Bonds settlement</w:t>
      </w:r>
    </w:p>
    <w:p w:rsidR="00105FA6" w:rsidRPr="00472DEC" w:rsidRDefault="00105FA6" w:rsidP="00105FA6">
      <w:pPr>
        <w:pStyle w:val="TMMPlaintext1"/>
        <w:rPr>
          <w:szCs w:val="20"/>
        </w:rPr>
      </w:pPr>
      <w:r w:rsidRPr="00472DEC">
        <w:rPr>
          <w:rFonts w:ascii="Arial" w:hAnsi="Arial" w:cs="Arial"/>
          <w:color w:val="000000" w:themeColor="text1"/>
          <w:szCs w:val="20"/>
          <w:lang w:eastAsia="en-US"/>
        </w:rPr>
        <w:t xml:space="preserve">On 29 April 2015, the Group has repaid it’s 10.25% Senior Notes due 29 April 2015 in amount of </w:t>
      </w:r>
      <w:r w:rsidRPr="00472DEC">
        <w:rPr>
          <w:rFonts w:ascii="Arial" w:hAnsi="Arial" w:cs="Arial"/>
          <w:color w:val="000000" w:themeColor="text1"/>
          <w:szCs w:val="20"/>
          <w:lang w:eastAsia="en-US"/>
        </w:rPr>
        <w:br/>
        <w:t>USD 220,000 thousand using syndicated loan facility of International Finance Corporation (“IFC”), a member of World Bank Group, which provided the Company with USD 200,000 thousand (USD</w:t>
      </w:r>
      <w:r w:rsidRPr="00472DEC">
        <w:rPr>
          <w:rFonts w:ascii="Arial" w:hAnsi="Arial" w:cs="Arial"/>
          <w:color w:val="000000" w:themeColor="text1"/>
          <w:szCs w:val="20"/>
          <w:lang w:val="uk-UA" w:eastAsia="en-US"/>
        </w:rPr>
        <w:t xml:space="preserve"> </w:t>
      </w:r>
      <w:r w:rsidRPr="00472DEC">
        <w:rPr>
          <w:rFonts w:ascii="Arial" w:hAnsi="Arial" w:cs="Arial"/>
          <w:color w:val="000000" w:themeColor="text1"/>
          <w:szCs w:val="20"/>
          <w:lang w:eastAsia="en-US"/>
        </w:rPr>
        <w:t>175,000 thousand from IFC and USD 25,000 thousand from ING Bank), and the Company’s cash from operations.</w:t>
      </w:r>
    </w:p>
    <w:p w:rsidR="00105FA6" w:rsidRPr="00472DEC" w:rsidRDefault="00105FA6" w:rsidP="00105FA6">
      <w:pPr>
        <w:autoSpaceDE w:val="0"/>
        <w:autoSpaceDN w:val="0"/>
        <w:adjustRightInd w:val="0"/>
        <w:spacing w:before="120" w:after="120" w:line="230" w:lineRule="atLeast"/>
        <w:rPr>
          <w:rFonts w:ascii="Arial" w:hAnsi="Arial" w:cs="Arial"/>
          <w:b/>
          <w:i/>
          <w:sz w:val="20"/>
          <w:szCs w:val="20"/>
          <w:lang w:val="en-US"/>
        </w:rPr>
      </w:pPr>
      <w:r w:rsidRPr="00472DEC">
        <w:rPr>
          <w:rFonts w:ascii="Arial" w:hAnsi="Arial" w:cs="Arial"/>
          <w:b/>
          <w:i/>
          <w:sz w:val="20"/>
          <w:szCs w:val="20"/>
          <w:lang w:val="en-US"/>
        </w:rPr>
        <w:t>Change in group structure</w:t>
      </w:r>
    </w:p>
    <w:p w:rsidR="00105FA6" w:rsidRPr="00472DEC" w:rsidRDefault="00105FA6" w:rsidP="00105FA6">
      <w:pPr>
        <w:pStyle w:val="TMMPlaintext1"/>
        <w:rPr>
          <w:rFonts w:ascii="Arial" w:hAnsi="Arial" w:cs="Arial"/>
          <w:color w:val="000000" w:themeColor="text1"/>
          <w:szCs w:val="20"/>
          <w:lang w:eastAsia="en-US"/>
        </w:rPr>
      </w:pPr>
      <w:r w:rsidRPr="00472DEC">
        <w:rPr>
          <w:rFonts w:ascii="Arial" w:hAnsi="Arial" w:cs="Arial"/>
          <w:color w:val="000000" w:themeColor="text1"/>
          <w:szCs w:val="20"/>
          <w:lang w:eastAsia="en-US"/>
        </w:rPr>
        <w:t xml:space="preserve">On 8 June 2015, the Group finalized an agreement to swap its grain growing assets of Voronezh Agro Holding (40,000 ha of land; 150,000 tonnes of grain storage capacities) in the Voronezh region of </w:t>
      </w:r>
      <w:r w:rsidRPr="00472DEC">
        <w:rPr>
          <w:rFonts w:ascii="Arial" w:hAnsi="Arial" w:cs="Arial"/>
          <w:color w:val="000000" w:themeColor="text1"/>
          <w:szCs w:val="20"/>
          <w:lang w:eastAsia="en-US"/>
        </w:rPr>
        <w:br/>
        <w:t xml:space="preserve">the Russian Federation, with </w:t>
      </w:r>
      <w:r w:rsidRPr="00472DEC">
        <w:rPr>
          <w:rFonts w:ascii="Arial" w:hAnsi="Arial" w:cs="Arial"/>
          <w:szCs w:val="20"/>
        </w:rPr>
        <w:t xml:space="preserve">assets of group of companies Agrokultura Ukraine (60,000 ha of land; </w:t>
      </w:r>
      <w:r w:rsidRPr="00472DEC">
        <w:rPr>
          <w:rFonts w:ascii="Arial" w:hAnsi="Arial" w:cs="Arial"/>
          <w:szCs w:val="20"/>
        </w:rPr>
        <w:br/>
        <w:t>90,000 tonnes of grain storage capacities)</w:t>
      </w:r>
      <w:r w:rsidRPr="00472DEC">
        <w:rPr>
          <w:rFonts w:ascii="Arial" w:hAnsi="Arial" w:cs="Arial"/>
          <w:color w:val="000000" w:themeColor="text1"/>
          <w:szCs w:val="20"/>
          <w:lang w:eastAsia="en-US"/>
        </w:rPr>
        <w:t xml:space="preserve"> in Lviv, Ternopil and Ivano-Frankivsk regions of Ukraine. </w:t>
      </w:r>
    </w:p>
    <w:p w:rsidR="00105FA6" w:rsidRPr="00472DEC" w:rsidRDefault="00105FA6" w:rsidP="00105FA6">
      <w:pPr>
        <w:pStyle w:val="TMMPlaintext1"/>
        <w:rPr>
          <w:rFonts w:ascii="Arial" w:hAnsi="Arial" w:cs="Arial"/>
          <w:color w:val="000000" w:themeColor="text1"/>
          <w:szCs w:val="20"/>
          <w:lang w:eastAsia="en-US"/>
        </w:rPr>
      </w:pPr>
      <w:r w:rsidRPr="00472DEC">
        <w:rPr>
          <w:rFonts w:ascii="Arial" w:hAnsi="Arial" w:cs="Arial"/>
          <w:color w:val="000000" w:themeColor="text1"/>
          <w:szCs w:val="20"/>
          <w:lang w:eastAsia="en-US"/>
        </w:rPr>
        <w:t>Transaction is in the line with MHP business strategy, the Company will continue gradually expanding its land bank in Ukraine up to 500,000 ha in the nearest future.</w:t>
      </w:r>
    </w:p>
    <w:p w:rsidR="00105FA6" w:rsidRPr="00472DEC" w:rsidRDefault="00105FA6" w:rsidP="00105FA6">
      <w:pPr>
        <w:autoSpaceDE w:val="0"/>
        <w:autoSpaceDN w:val="0"/>
        <w:adjustRightInd w:val="0"/>
        <w:spacing w:before="120" w:after="120" w:line="230" w:lineRule="atLeast"/>
        <w:rPr>
          <w:rFonts w:ascii="Arial" w:hAnsi="Arial" w:cs="Arial"/>
          <w:b/>
          <w:i/>
          <w:sz w:val="20"/>
          <w:szCs w:val="20"/>
          <w:lang w:val="en-US"/>
        </w:rPr>
      </w:pPr>
      <w:r w:rsidRPr="00472DEC">
        <w:rPr>
          <w:rFonts w:ascii="Arial" w:hAnsi="Arial" w:cs="Arial"/>
          <w:b/>
          <w:i/>
          <w:sz w:val="20"/>
          <w:szCs w:val="20"/>
          <w:lang w:val="en-US"/>
        </w:rPr>
        <w:t>Internal control and risk management</w:t>
      </w:r>
    </w:p>
    <w:p w:rsidR="00105FA6" w:rsidRPr="00472DEC" w:rsidRDefault="00105FA6" w:rsidP="00105FA6">
      <w:pPr>
        <w:autoSpaceDE w:val="0"/>
        <w:autoSpaceDN w:val="0"/>
        <w:adjustRightInd w:val="0"/>
        <w:spacing w:before="120" w:after="120" w:line="230" w:lineRule="atLeast"/>
        <w:jc w:val="both"/>
        <w:rPr>
          <w:rFonts w:ascii="Arial" w:hAnsi="Arial" w:cs="Arial"/>
          <w:b/>
          <w:i/>
          <w:sz w:val="20"/>
          <w:szCs w:val="20"/>
          <w:lang w:val="en-US"/>
        </w:rPr>
      </w:pPr>
      <w:r w:rsidRPr="00472DEC">
        <w:rPr>
          <w:rFonts w:ascii="Arial" w:hAnsi="Arial" w:cs="Arial"/>
          <w:sz w:val="20"/>
          <w:szCs w:val="20"/>
          <w:lang w:val="en-US"/>
        </w:rPr>
        <w:t xml:space="preserve">During the nine-month period ended 30 September 2015 there were no changes to objectives, policies and processes for risks inherent to the Group. The summary of key risks and their mitigation plans that Group faces are disclosed in the Director’s report for the period ended 31 December 2014. </w:t>
      </w:r>
    </w:p>
    <w:p w:rsidR="00105FA6" w:rsidRPr="00472DEC" w:rsidRDefault="00105FA6" w:rsidP="00105FA6">
      <w:pPr>
        <w:pStyle w:val="TMMPlaintext1"/>
        <w:rPr>
          <w:rFonts w:ascii="Arial" w:hAnsi="Arial" w:cs="Arial"/>
          <w:bCs/>
          <w:szCs w:val="20"/>
          <w:lang w:eastAsia="ru-RU"/>
        </w:rPr>
      </w:pPr>
      <w:r w:rsidRPr="00472DEC">
        <w:rPr>
          <w:rFonts w:ascii="Arial" w:hAnsi="Arial" w:cs="Arial"/>
          <w:bCs/>
          <w:szCs w:val="20"/>
          <w:lang w:eastAsia="ru-RU"/>
        </w:rPr>
        <w:t xml:space="preserve"> </w:t>
      </w:r>
    </w:p>
    <w:p w:rsidR="00105FA6" w:rsidRPr="00472DEC" w:rsidRDefault="00105FA6" w:rsidP="00105FA6">
      <w:pPr>
        <w:pStyle w:val="TMMPlaintext1"/>
        <w:rPr>
          <w:rFonts w:ascii="Arial" w:hAnsi="Arial" w:cs="Arial"/>
          <w:szCs w:val="20"/>
        </w:rPr>
      </w:pPr>
      <w:r w:rsidRPr="00472DEC">
        <w:rPr>
          <w:rFonts w:ascii="Arial" w:hAnsi="Arial" w:cs="Arial"/>
          <w:szCs w:val="20"/>
        </w:rPr>
        <w:t>18 November 2015</w:t>
      </w:r>
    </w:p>
    <w:p w:rsidR="00105FA6" w:rsidRPr="00472DEC" w:rsidRDefault="00105FA6" w:rsidP="00105FA6">
      <w:pPr>
        <w:pStyle w:val="TMMPlaintext1"/>
        <w:tabs>
          <w:tab w:val="left" w:pos="7797"/>
        </w:tabs>
        <w:spacing w:before="240" w:after="360"/>
        <w:rPr>
          <w:rFonts w:ascii="Arial" w:hAnsi="Arial" w:cs="Arial"/>
          <w:szCs w:val="20"/>
        </w:rPr>
      </w:pPr>
      <w:r w:rsidRPr="00472DEC">
        <w:rPr>
          <w:rFonts w:ascii="Arial" w:hAnsi="Arial" w:cs="Arial"/>
          <w:szCs w:val="20"/>
        </w:rPr>
        <w:t>On behalf of the Board:</w:t>
      </w:r>
      <w:r w:rsidRPr="00472DEC">
        <w:rPr>
          <w:rFonts w:ascii="Arial" w:hAnsi="Arial" w:cs="Arial"/>
          <w:i/>
          <w:iCs/>
          <w:noProof/>
          <w:szCs w:val="20"/>
          <w:lang w:eastAsia="ru-RU"/>
        </w:rPr>
        <w:t xml:space="preserve"> </w:t>
      </w:r>
    </w:p>
    <w:p w:rsidR="00105FA6" w:rsidRPr="00472DEC" w:rsidRDefault="00105FA6" w:rsidP="00105FA6">
      <w:pPr>
        <w:pStyle w:val="af"/>
        <w:tabs>
          <w:tab w:val="left" w:pos="7938"/>
        </w:tabs>
        <w:spacing w:before="60" w:after="360"/>
        <w:rPr>
          <w:rFonts w:ascii="Arial" w:hAnsi="Arial" w:cs="Arial"/>
          <w:sz w:val="20"/>
          <w:szCs w:val="20"/>
          <w:lang w:val="en-US"/>
        </w:rPr>
      </w:pPr>
      <w:r w:rsidRPr="00472DEC">
        <w:rPr>
          <w:rFonts w:ascii="Arial" w:hAnsi="Arial" w:cs="Arial"/>
          <w:sz w:val="20"/>
          <w:szCs w:val="20"/>
          <w:lang w:val="en-US"/>
        </w:rPr>
        <w:t>Chief Executive Officer</w:t>
      </w:r>
      <w:r w:rsidRPr="00472DEC">
        <w:rPr>
          <w:rFonts w:ascii="Arial" w:hAnsi="Arial" w:cs="Arial"/>
          <w:sz w:val="20"/>
          <w:szCs w:val="20"/>
          <w:lang w:val="en-US"/>
        </w:rPr>
        <w:tab/>
        <w:t>Yuriy Kosyuk</w:t>
      </w:r>
    </w:p>
    <w:p w:rsidR="00105FA6" w:rsidRPr="00105FA6" w:rsidRDefault="00105FA6" w:rsidP="00105FA6">
      <w:pPr>
        <w:pStyle w:val="af"/>
        <w:tabs>
          <w:tab w:val="left" w:pos="6946"/>
        </w:tabs>
        <w:spacing w:before="60" w:after="360"/>
        <w:rPr>
          <w:rFonts w:ascii="Arial" w:hAnsi="Arial" w:cs="Arial"/>
          <w:sz w:val="20"/>
          <w:szCs w:val="20"/>
          <w:lang w:val="en-US"/>
        </w:rPr>
        <w:sectPr w:rsidR="00105FA6" w:rsidRPr="00105FA6" w:rsidSect="00105FA6">
          <w:footerReference w:type="default" r:id="rId24"/>
          <w:pgSz w:w="11906" w:h="16838"/>
          <w:pgMar w:top="426" w:right="1133" w:bottom="850" w:left="1276" w:header="567" w:footer="708" w:gutter="0"/>
          <w:cols w:space="720"/>
          <w:docGrid w:linePitch="360"/>
        </w:sectPr>
      </w:pPr>
      <w:r w:rsidRPr="00472DEC">
        <w:rPr>
          <w:rFonts w:ascii="Arial" w:hAnsi="Arial" w:cs="Arial"/>
          <w:sz w:val="20"/>
          <w:szCs w:val="20"/>
          <w:lang w:val="en-US"/>
        </w:rPr>
        <w:t>Chief Financial Officer</w:t>
      </w:r>
      <w:r w:rsidRPr="00472DEC">
        <w:rPr>
          <w:rFonts w:ascii="Arial" w:hAnsi="Arial" w:cs="Arial"/>
          <w:sz w:val="20"/>
          <w:szCs w:val="20"/>
          <w:lang w:val="en-US"/>
        </w:rPr>
        <w:tab/>
      </w:r>
      <w:r w:rsidRPr="00105FA6">
        <w:rPr>
          <w:rFonts w:ascii="Arial" w:hAnsi="Arial" w:cs="Arial"/>
          <w:sz w:val="20"/>
          <w:szCs w:val="20"/>
          <w:lang w:val="en-US"/>
        </w:rPr>
        <w:t xml:space="preserve"> Viktoria Kapelyushnaya</w:t>
      </w:r>
    </w:p>
    <w:p w:rsidR="00105FA6" w:rsidRPr="00472DEC" w:rsidRDefault="00105FA6" w:rsidP="00105FA6">
      <w:pPr>
        <w:pStyle w:val="StyleTMMFSheaderBefore6pt"/>
        <w:rPr>
          <w:rFonts w:ascii="Arial" w:hAnsi="Arial" w:cs="Arial"/>
          <w:szCs w:val="24"/>
          <w:lang w:val="en-US"/>
        </w:rPr>
      </w:pPr>
      <w:bookmarkStart w:id="8" w:name="_Toc435190488"/>
      <w:r w:rsidRPr="00472DEC">
        <w:rPr>
          <w:rFonts w:ascii="Arial" w:hAnsi="Arial" w:cs="Arial"/>
          <w:szCs w:val="24"/>
          <w:lang w:val="en-US"/>
        </w:rPr>
        <w:t>INTERIM CONDENSED CONSOLIDATED STATEMENT OF COMPREHENSIVE INCOME</w:t>
      </w:r>
      <w:r w:rsidRPr="00472DEC">
        <w:rPr>
          <w:rFonts w:ascii="Arial" w:hAnsi="Arial" w:cs="Arial"/>
          <w:b w:val="0"/>
          <w:bCs w:val="0"/>
          <w:i/>
          <w:caps w:val="0"/>
          <w:kern w:val="0"/>
          <w:szCs w:val="24"/>
          <w:lang w:val="en-US"/>
        </w:rPr>
        <w:t xml:space="preserve"> </w:t>
      </w:r>
      <w:r w:rsidRPr="00472DEC">
        <w:rPr>
          <w:rFonts w:ascii="Arial" w:hAnsi="Arial" w:cs="Arial"/>
          <w:bCs w:val="0"/>
          <w:caps w:val="0"/>
          <w:kern w:val="0"/>
          <w:szCs w:val="24"/>
          <w:lang w:val="en-US"/>
        </w:rPr>
        <w:t>for the nine-month period ended 30 September 2015</w:t>
      </w:r>
      <w:bookmarkEnd w:id="8"/>
    </w:p>
    <w:p w:rsidR="00105FA6" w:rsidRPr="00472DEC" w:rsidRDefault="00105FA6" w:rsidP="00105FA6">
      <w:pPr>
        <w:pStyle w:val="af"/>
        <w:rPr>
          <w:rFonts w:ascii="Arial" w:hAnsi="Arial" w:cs="Arial"/>
          <w:i/>
          <w:sz w:val="24"/>
          <w:szCs w:val="24"/>
          <w:lang w:val="en-US"/>
        </w:rPr>
      </w:pPr>
      <w:r w:rsidRPr="00472DEC">
        <w:rPr>
          <w:rFonts w:ascii="Arial" w:hAnsi="Arial" w:cs="Arial"/>
          <w:i/>
          <w:sz w:val="24"/>
          <w:szCs w:val="24"/>
          <w:lang w:val="en-US"/>
        </w:rPr>
        <w:t>(in thousands of US dollars, unless otherwise indicated)</w:t>
      </w:r>
    </w:p>
    <w:tbl>
      <w:tblPr>
        <w:tblStyle w:val="af3"/>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1005"/>
        <w:gridCol w:w="1441"/>
        <w:gridCol w:w="289"/>
        <w:gridCol w:w="1441"/>
      </w:tblGrid>
      <w:tr w:rsidR="00105FA6" w:rsidRPr="00147A51" w:rsidTr="00105FA6">
        <w:trPr>
          <w:trHeight w:val="188"/>
        </w:trPr>
        <w:tc>
          <w:tcPr>
            <w:tcW w:w="5495" w:type="dxa"/>
            <w:vAlign w:val="bottom"/>
          </w:tcPr>
          <w:p w:rsidR="00105FA6" w:rsidRPr="00434284" w:rsidRDefault="00105FA6" w:rsidP="00105FA6">
            <w:pPr>
              <w:pStyle w:val="TMMPlaintext1"/>
              <w:spacing w:before="0" w:after="0"/>
              <w:jc w:val="left"/>
              <w:rPr>
                <w:rFonts w:ascii="Arial" w:hAnsi="Arial" w:cs="Arial"/>
                <w:sz w:val="18"/>
                <w:szCs w:val="18"/>
              </w:rPr>
            </w:pPr>
            <w:r>
              <w:rPr>
                <w:rFonts w:ascii="Arial" w:hAnsi="Arial" w:cs="Arial"/>
                <w:i/>
                <w:sz w:val="24"/>
              </w:rPr>
              <w:tab/>
            </w:r>
            <w:r w:rsidRPr="00434284">
              <w:rPr>
                <w:rFonts w:ascii="Arial" w:hAnsi="Arial" w:cs="Arial"/>
                <w:sz w:val="18"/>
                <w:szCs w:val="18"/>
              </w:rPr>
              <w:t xml:space="preserve"> </w:t>
            </w:r>
          </w:p>
        </w:tc>
        <w:tc>
          <w:tcPr>
            <w:tcW w:w="1005" w:type="dxa"/>
          </w:tcPr>
          <w:p w:rsidR="00105FA6" w:rsidRPr="00434284" w:rsidRDefault="00105FA6" w:rsidP="00105FA6">
            <w:pPr>
              <w:pStyle w:val="af"/>
              <w:jc w:val="center"/>
              <w:rPr>
                <w:rFonts w:ascii="Arial" w:hAnsi="Arial" w:cs="Arial"/>
                <w:i/>
                <w:sz w:val="18"/>
                <w:szCs w:val="18"/>
              </w:rPr>
            </w:pPr>
            <w:r w:rsidRPr="00434284">
              <w:rPr>
                <w:rFonts w:ascii="Arial" w:hAnsi="Arial" w:cs="Arial"/>
                <w:i/>
                <w:sz w:val="18"/>
                <w:szCs w:val="18"/>
              </w:rPr>
              <w:t>Notes</w:t>
            </w:r>
          </w:p>
        </w:tc>
        <w:tc>
          <w:tcPr>
            <w:tcW w:w="1441" w:type="dxa"/>
            <w:tcBorders>
              <w:bottom w:val="single" w:sz="4" w:space="0" w:color="auto"/>
            </w:tcBorders>
            <w:vAlign w:val="bottom"/>
          </w:tcPr>
          <w:p w:rsidR="00105FA6" w:rsidRPr="00434284" w:rsidRDefault="00105FA6" w:rsidP="00105FA6">
            <w:pPr>
              <w:pStyle w:val="af"/>
              <w:jc w:val="right"/>
              <w:rPr>
                <w:rFonts w:ascii="Arial" w:hAnsi="Arial" w:cs="Arial"/>
                <w:i/>
                <w:sz w:val="18"/>
                <w:szCs w:val="18"/>
              </w:rPr>
            </w:pPr>
            <w:r>
              <w:rPr>
                <w:rFonts w:ascii="Arial" w:hAnsi="Arial" w:cs="Arial"/>
                <w:i/>
                <w:sz w:val="18"/>
                <w:szCs w:val="18"/>
              </w:rPr>
              <w:t>Nine</w:t>
            </w:r>
            <w:r w:rsidRPr="00434284">
              <w:rPr>
                <w:rFonts w:ascii="Arial" w:hAnsi="Arial" w:cs="Arial"/>
                <w:i/>
                <w:sz w:val="18"/>
                <w:szCs w:val="18"/>
              </w:rPr>
              <w:t xml:space="preserve">-month period ended </w:t>
            </w:r>
            <w:r w:rsidRPr="00613EC5">
              <w:rPr>
                <w:rFonts w:ascii="Arial" w:hAnsi="Arial" w:cs="Arial"/>
                <w:i/>
                <w:sz w:val="18"/>
                <w:szCs w:val="18"/>
              </w:rPr>
              <w:t>30 September 2015</w:t>
            </w:r>
          </w:p>
        </w:tc>
        <w:tc>
          <w:tcPr>
            <w:tcW w:w="289" w:type="dxa"/>
            <w:vAlign w:val="bottom"/>
          </w:tcPr>
          <w:p w:rsidR="00105FA6" w:rsidRPr="00434284" w:rsidRDefault="00105FA6" w:rsidP="00105FA6">
            <w:pPr>
              <w:pStyle w:val="af"/>
              <w:jc w:val="right"/>
              <w:rPr>
                <w:rFonts w:ascii="Arial" w:hAnsi="Arial" w:cs="Arial"/>
                <w:i/>
                <w:sz w:val="18"/>
                <w:szCs w:val="18"/>
              </w:rPr>
            </w:pPr>
          </w:p>
        </w:tc>
        <w:tc>
          <w:tcPr>
            <w:tcW w:w="1441" w:type="dxa"/>
            <w:tcBorders>
              <w:bottom w:val="single" w:sz="4" w:space="0" w:color="000000" w:themeColor="text1"/>
            </w:tcBorders>
          </w:tcPr>
          <w:p w:rsidR="00105FA6" w:rsidRPr="00434284" w:rsidRDefault="00105FA6" w:rsidP="00105FA6">
            <w:pPr>
              <w:pStyle w:val="af"/>
              <w:jc w:val="right"/>
              <w:rPr>
                <w:rFonts w:ascii="Arial" w:hAnsi="Arial" w:cs="Arial"/>
                <w:i/>
                <w:sz w:val="18"/>
                <w:szCs w:val="18"/>
              </w:rPr>
            </w:pPr>
            <w:r>
              <w:rPr>
                <w:rFonts w:ascii="Arial" w:hAnsi="Arial" w:cs="Arial"/>
                <w:i/>
                <w:sz w:val="18"/>
                <w:szCs w:val="18"/>
              </w:rPr>
              <w:t>Nine</w:t>
            </w:r>
            <w:r w:rsidRPr="00434284">
              <w:rPr>
                <w:rFonts w:ascii="Arial" w:hAnsi="Arial" w:cs="Arial"/>
                <w:i/>
                <w:sz w:val="18"/>
                <w:szCs w:val="18"/>
              </w:rPr>
              <w:t xml:space="preserve">-month period ended </w:t>
            </w:r>
            <w:r w:rsidRPr="00613EC5">
              <w:rPr>
                <w:rFonts w:ascii="Arial" w:hAnsi="Arial" w:cs="Arial"/>
                <w:i/>
                <w:sz w:val="18"/>
                <w:szCs w:val="18"/>
              </w:rPr>
              <w:t>30 September 2014</w:t>
            </w:r>
          </w:p>
        </w:tc>
      </w:tr>
      <w:tr w:rsidR="00105FA6" w:rsidRPr="00147A51" w:rsidTr="00105FA6">
        <w:trPr>
          <w:trHeight w:val="70"/>
        </w:trPr>
        <w:tc>
          <w:tcPr>
            <w:tcW w:w="5495" w:type="dxa"/>
            <w:vAlign w:val="bottom"/>
          </w:tcPr>
          <w:p w:rsidR="00105FA6" w:rsidRPr="00434284" w:rsidRDefault="00105FA6" w:rsidP="00105FA6">
            <w:pPr>
              <w:pStyle w:val="TMMPlaintext1"/>
              <w:spacing w:before="0" w:after="0"/>
              <w:jc w:val="right"/>
              <w:rPr>
                <w:rFonts w:ascii="Arial" w:hAnsi="Arial" w:cs="Arial"/>
                <w:sz w:val="10"/>
                <w:szCs w:val="18"/>
              </w:rPr>
            </w:pPr>
          </w:p>
        </w:tc>
        <w:tc>
          <w:tcPr>
            <w:tcW w:w="1005" w:type="dxa"/>
            <w:vAlign w:val="bottom"/>
          </w:tcPr>
          <w:p w:rsidR="00105FA6" w:rsidRPr="00434284" w:rsidRDefault="00105FA6" w:rsidP="00105FA6">
            <w:pPr>
              <w:pStyle w:val="af"/>
              <w:jc w:val="center"/>
              <w:rPr>
                <w:rFonts w:ascii="Arial" w:hAnsi="Arial" w:cs="Arial"/>
                <w:b/>
                <w:sz w:val="10"/>
                <w:szCs w:val="18"/>
              </w:rPr>
            </w:pPr>
          </w:p>
        </w:tc>
        <w:tc>
          <w:tcPr>
            <w:tcW w:w="1441" w:type="dxa"/>
            <w:tcBorders>
              <w:top w:val="single" w:sz="4" w:space="0" w:color="auto"/>
            </w:tcBorders>
            <w:vAlign w:val="bottom"/>
          </w:tcPr>
          <w:p w:rsidR="00105FA6" w:rsidRPr="00434284" w:rsidRDefault="00105FA6" w:rsidP="00105FA6">
            <w:pPr>
              <w:pStyle w:val="af"/>
              <w:jc w:val="right"/>
              <w:rPr>
                <w:rFonts w:ascii="Arial" w:hAnsi="Arial" w:cs="Arial"/>
                <w:i/>
                <w:sz w:val="10"/>
                <w:szCs w:val="18"/>
              </w:rPr>
            </w:pPr>
          </w:p>
        </w:tc>
        <w:tc>
          <w:tcPr>
            <w:tcW w:w="289" w:type="dxa"/>
            <w:vAlign w:val="bottom"/>
          </w:tcPr>
          <w:p w:rsidR="00105FA6" w:rsidRPr="00434284" w:rsidRDefault="00105FA6" w:rsidP="00105FA6">
            <w:pPr>
              <w:pStyle w:val="af"/>
              <w:tabs>
                <w:tab w:val="decimal" w:pos="1225"/>
              </w:tabs>
              <w:jc w:val="right"/>
              <w:rPr>
                <w:rFonts w:ascii="Arial" w:hAnsi="Arial" w:cs="Arial"/>
                <w:b/>
                <w:sz w:val="10"/>
                <w:szCs w:val="18"/>
              </w:rPr>
            </w:pPr>
          </w:p>
        </w:tc>
        <w:tc>
          <w:tcPr>
            <w:tcW w:w="1441" w:type="dxa"/>
            <w:tcBorders>
              <w:top w:val="single" w:sz="4" w:space="0" w:color="000000" w:themeColor="text1"/>
            </w:tcBorders>
          </w:tcPr>
          <w:p w:rsidR="00105FA6" w:rsidRPr="00434284" w:rsidRDefault="00105FA6" w:rsidP="00105FA6">
            <w:pPr>
              <w:pStyle w:val="af"/>
              <w:tabs>
                <w:tab w:val="decimal" w:pos="1225"/>
              </w:tabs>
              <w:jc w:val="right"/>
              <w:rPr>
                <w:rFonts w:ascii="Arial" w:hAnsi="Arial" w:cs="Arial"/>
                <w:b/>
                <w:sz w:val="10"/>
                <w:szCs w:val="18"/>
              </w:rPr>
            </w:pPr>
          </w:p>
        </w:tc>
      </w:tr>
      <w:tr w:rsidR="00105FA6" w:rsidRPr="00185ADF" w:rsidTr="00105FA6">
        <w:trPr>
          <w:trHeight w:val="188"/>
        </w:trPr>
        <w:tc>
          <w:tcPr>
            <w:tcW w:w="5495" w:type="dxa"/>
            <w:vAlign w:val="bottom"/>
          </w:tcPr>
          <w:p w:rsidR="00105FA6" w:rsidRPr="00434284" w:rsidRDefault="00105FA6" w:rsidP="00105FA6">
            <w:pPr>
              <w:pStyle w:val="TMMPlaintext1"/>
              <w:spacing w:before="0" w:after="0"/>
              <w:jc w:val="left"/>
              <w:rPr>
                <w:rFonts w:ascii="Arial" w:hAnsi="Arial" w:cs="Arial"/>
                <w:sz w:val="18"/>
                <w:szCs w:val="18"/>
              </w:rPr>
            </w:pPr>
            <w:r w:rsidRPr="00434284">
              <w:rPr>
                <w:rFonts w:ascii="Arial" w:hAnsi="Arial" w:cs="Arial"/>
                <w:sz w:val="18"/>
                <w:szCs w:val="18"/>
              </w:rPr>
              <w:t>Revenue</w:t>
            </w:r>
          </w:p>
        </w:tc>
        <w:tc>
          <w:tcPr>
            <w:tcW w:w="1005" w:type="dxa"/>
            <w:vAlign w:val="bottom"/>
          </w:tcPr>
          <w:p w:rsidR="00105FA6" w:rsidRPr="00434284" w:rsidRDefault="00105FA6" w:rsidP="00105FA6">
            <w:pPr>
              <w:pStyle w:val="af"/>
              <w:jc w:val="center"/>
              <w:rPr>
                <w:rFonts w:ascii="Arial" w:hAnsi="Arial" w:cs="Arial"/>
                <w:i/>
                <w:sz w:val="18"/>
                <w:szCs w:val="18"/>
              </w:rPr>
            </w:pPr>
            <w:r w:rsidRPr="00613EC5">
              <w:rPr>
                <w:rFonts w:ascii="Arial" w:hAnsi="Arial" w:cs="Arial"/>
                <w:i/>
                <w:sz w:val="18"/>
                <w:szCs w:val="18"/>
              </w:rPr>
              <w:t>4</w:t>
            </w:r>
          </w:p>
        </w:tc>
        <w:tc>
          <w:tcPr>
            <w:tcW w:w="1441" w:type="dxa"/>
            <w:vAlign w:val="bottom"/>
          </w:tcPr>
          <w:p w:rsidR="00105FA6" w:rsidRPr="00992AC1" w:rsidRDefault="00105FA6" w:rsidP="00105FA6">
            <w:pPr>
              <w:pStyle w:val="af"/>
              <w:tabs>
                <w:tab w:val="decimal" w:pos="1191"/>
              </w:tabs>
              <w:ind w:right="-86"/>
              <w:jc w:val="right"/>
              <w:rPr>
                <w:rFonts w:ascii="Arial" w:hAnsi="Arial" w:cs="Arial"/>
                <w:sz w:val="18"/>
                <w:szCs w:val="18"/>
              </w:rPr>
            </w:pPr>
            <w:r w:rsidRPr="00613EC5">
              <w:rPr>
                <w:rFonts w:ascii="Arial" w:hAnsi="Arial" w:cs="Arial"/>
                <w:bCs/>
                <w:sz w:val="18"/>
                <w:szCs w:val="18"/>
                <w:lang w:val="ru-RU"/>
              </w:rPr>
              <w:t xml:space="preserve"> 897,963</w:t>
            </w: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vAlign w:val="bottom"/>
          </w:tcPr>
          <w:p w:rsidR="00105FA6" w:rsidRPr="00434284" w:rsidRDefault="00105FA6" w:rsidP="00105FA6">
            <w:pPr>
              <w:pStyle w:val="af"/>
              <w:tabs>
                <w:tab w:val="decimal" w:pos="1191"/>
              </w:tabs>
              <w:ind w:right="-86"/>
              <w:jc w:val="right"/>
              <w:rPr>
                <w:rFonts w:ascii="Arial" w:hAnsi="Arial" w:cs="Arial"/>
                <w:sz w:val="18"/>
                <w:szCs w:val="18"/>
              </w:rPr>
            </w:pPr>
            <w:r w:rsidRPr="006D293B">
              <w:rPr>
                <w:rFonts w:ascii="Arial" w:hAnsi="Arial" w:cs="Arial"/>
                <w:sz w:val="18"/>
                <w:szCs w:val="18"/>
                <w:lang w:val="en-GB"/>
              </w:rPr>
              <w:t xml:space="preserve"> 1,033,772</w:t>
            </w:r>
          </w:p>
        </w:tc>
      </w:tr>
      <w:tr w:rsidR="00105FA6" w:rsidRPr="00185ADF" w:rsidTr="00105FA6">
        <w:trPr>
          <w:trHeight w:val="165"/>
        </w:trPr>
        <w:tc>
          <w:tcPr>
            <w:tcW w:w="5495" w:type="dxa"/>
            <w:vAlign w:val="bottom"/>
          </w:tcPr>
          <w:p w:rsidR="00105FA6" w:rsidRPr="00434284" w:rsidRDefault="00105FA6" w:rsidP="00105FA6">
            <w:pPr>
              <w:pStyle w:val="TMMPlaintext1"/>
              <w:spacing w:before="0" w:after="0"/>
              <w:jc w:val="left"/>
              <w:rPr>
                <w:rFonts w:ascii="Arial" w:hAnsi="Arial" w:cs="Arial"/>
                <w:sz w:val="18"/>
                <w:szCs w:val="18"/>
              </w:rPr>
            </w:pPr>
            <w:r w:rsidRPr="00434284">
              <w:rPr>
                <w:rFonts w:ascii="Arial" w:hAnsi="Arial" w:cs="Arial"/>
                <w:sz w:val="18"/>
                <w:szCs w:val="18"/>
              </w:rPr>
              <w:t>Net change in fair value of biological assets and agricultural produce</w:t>
            </w:r>
          </w:p>
        </w:tc>
        <w:tc>
          <w:tcPr>
            <w:tcW w:w="1005" w:type="dxa"/>
            <w:vAlign w:val="bottom"/>
          </w:tcPr>
          <w:p w:rsidR="00105FA6" w:rsidRPr="00434284" w:rsidRDefault="00105FA6" w:rsidP="00105FA6">
            <w:pPr>
              <w:pStyle w:val="af"/>
              <w:spacing w:line="360" w:lineRule="auto"/>
              <w:jc w:val="center"/>
              <w:rPr>
                <w:rFonts w:ascii="Arial" w:hAnsi="Arial" w:cs="Arial"/>
                <w:i/>
                <w:sz w:val="18"/>
                <w:szCs w:val="18"/>
              </w:rPr>
            </w:pPr>
          </w:p>
        </w:tc>
        <w:tc>
          <w:tcPr>
            <w:tcW w:w="1441" w:type="dxa"/>
            <w:vAlign w:val="center"/>
          </w:tcPr>
          <w:p w:rsidR="00105FA6" w:rsidRPr="00992AC1" w:rsidRDefault="00105FA6" w:rsidP="00105FA6">
            <w:pPr>
              <w:pStyle w:val="af"/>
              <w:tabs>
                <w:tab w:val="decimal" w:pos="1191"/>
              </w:tabs>
              <w:ind w:right="-86"/>
              <w:jc w:val="right"/>
              <w:rPr>
                <w:rFonts w:ascii="Arial" w:hAnsi="Arial" w:cs="Arial"/>
                <w:sz w:val="18"/>
                <w:szCs w:val="18"/>
              </w:rPr>
            </w:pPr>
          </w:p>
          <w:p w:rsidR="00105FA6" w:rsidRPr="00992AC1" w:rsidRDefault="00105FA6" w:rsidP="00105FA6">
            <w:pPr>
              <w:pStyle w:val="af"/>
              <w:tabs>
                <w:tab w:val="decimal" w:pos="1191"/>
              </w:tabs>
              <w:ind w:right="-86"/>
              <w:jc w:val="right"/>
              <w:rPr>
                <w:rFonts w:ascii="Arial" w:hAnsi="Arial" w:cs="Arial"/>
                <w:sz w:val="18"/>
                <w:szCs w:val="18"/>
              </w:rPr>
            </w:pPr>
            <w:r w:rsidRPr="00613EC5">
              <w:rPr>
                <w:rFonts w:ascii="Arial" w:hAnsi="Arial" w:cs="Arial"/>
                <w:bCs/>
                <w:sz w:val="18"/>
                <w:szCs w:val="18"/>
              </w:rPr>
              <w:t xml:space="preserve"> </w:t>
            </w:r>
            <w:r w:rsidRPr="00613EC5">
              <w:rPr>
                <w:rFonts w:ascii="Arial" w:hAnsi="Arial" w:cs="Arial"/>
                <w:bCs/>
                <w:sz w:val="18"/>
                <w:szCs w:val="18"/>
                <w:lang w:val="ru-RU"/>
              </w:rPr>
              <w:t>53,791</w:t>
            </w: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vAlign w:val="bottom"/>
          </w:tcPr>
          <w:p w:rsidR="00105FA6" w:rsidRPr="00434284" w:rsidRDefault="00105FA6" w:rsidP="00105FA6">
            <w:pPr>
              <w:pStyle w:val="af"/>
              <w:tabs>
                <w:tab w:val="decimal" w:pos="1191"/>
              </w:tabs>
              <w:ind w:right="-86"/>
              <w:jc w:val="right"/>
              <w:rPr>
                <w:rFonts w:ascii="Arial" w:hAnsi="Arial" w:cs="Arial"/>
                <w:sz w:val="18"/>
                <w:szCs w:val="18"/>
              </w:rPr>
            </w:pPr>
            <w:r w:rsidRPr="006D293B">
              <w:rPr>
                <w:rFonts w:ascii="Arial" w:hAnsi="Arial" w:cs="Arial"/>
                <w:sz w:val="18"/>
                <w:szCs w:val="18"/>
                <w:lang w:val="en-GB"/>
              </w:rPr>
              <w:t xml:space="preserve"> 81,304</w:t>
            </w:r>
          </w:p>
        </w:tc>
      </w:tr>
      <w:tr w:rsidR="00105FA6" w:rsidRPr="00185ADF" w:rsidTr="00105FA6">
        <w:trPr>
          <w:trHeight w:val="165"/>
        </w:trPr>
        <w:tc>
          <w:tcPr>
            <w:tcW w:w="5495" w:type="dxa"/>
            <w:vAlign w:val="bottom"/>
          </w:tcPr>
          <w:p w:rsidR="00105FA6" w:rsidRPr="00434284" w:rsidRDefault="00105FA6" w:rsidP="00105FA6">
            <w:pPr>
              <w:pStyle w:val="TMMPlaintext1"/>
              <w:spacing w:before="0" w:after="0"/>
              <w:jc w:val="left"/>
              <w:rPr>
                <w:rFonts w:ascii="Arial" w:hAnsi="Arial" w:cs="Arial"/>
                <w:sz w:val="18"/>
                <w:szCs w:val="18"/>
              </w:rPr>
            </w:pPr>
            <w:r w:rsidRPr="00434284">
              <w:rPr>
                <w:rFonts w:ascii="Arial" w:hAnsi="Arial" w:cs="Arial"/>
                <w:sz w:val="18"/>
                <w:szCs w:val="18"/>
              </w:rPr>
              <w:t>Cost of sales</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tcBorders>
              <w:bottom w:val="single" w:sz="4" w:space="0" w:color="auto"/>
            </w:tcBorders>
            <w:vAlign w:val="bottom"/>
          </w:tcPr>
          <w:p w:rsidR="00105FA6" w:rsidRPr="00992AC1" w:rsidRDefault="00105FA6" w:rsidP="00105FA6">
            <w:pPr>
              <w:pStyle w:val="af"/>
              <w:tabs>
                <w:tab w:val="decimal" w:pos="1191"/>
              </w:tabs>
              <w:ind w:right="-86"/>
              <w:jc w:val="right"/>
              <w:rPr>
                <w:rFonts w:ascii="Arial" w:hAnsi="Arial" w:cs="Arial"/>
                <w:sz w:val="18"/>
                <w:szCs w:val="18"/>
              </w:rPr>
            </w:pPr>
            <w:r w:rsidRPr="00613EC5">
              <w:rPr>
                <w:rFonts w:ascii="Arial" w:hAnsi="Arial" w:cs="Arial"/>
                <w:bCs/>
                <w:sz w:val="18"/>
                <w:szCs w:val="18"/>
                <w:lang w:val="ru-RU"/>
              </w:rPr>
              <w:t>(632,427)</w:t>
            </w:r>
          </w:p>
        </w:tc>
        <w:tc>
          <w:tcPr>
            <w:tcW w:w="289" w:type="dxa"/>
            <w:vAlign w:val="bottom"/>
          </w:tcPr>
          <w:p w:rsidR="00105FA6" w:rsidRPr="009A6757" w:rsidRDefault="00105FA6" w:rsidP="00105FA6">
            <w:pPr>
              <w:pStyle w:val="af"/>
              <w:tabs>
                <w:tab w:val="decimal" w:pos="1123"/>
                <w:tab w:val="decimal" w:pos="1191"/>
              </w:tabs>
              <w:jc w:val="right"/>
              <w:rPr>
                <w:rFonts w:ascii="Arial" w:hAnsi="Arial" w:cs="Arial"/>
                <w:b/>
                <w:sz w:val="18"/>
                <w:szCs w:val="18"/>
              </w:rPr>
            </w:pPr>
          </w:p>
        </w:tc>
        <w:tc>
          <w:tcPr>
            <w:tcW w:w="1441" w:type="dxa"/>
            <w:tcBorders>
              <w:bottom w:val="single" w:sz="4" w:space="0" w:color="000000" w:themeColor="text1"/>
            </w:tcBorders>
            <w:vAlign w:val="bottom"/>
          </w:tcPr>
          <w:p w:rsidR="00105FA6" w:rsidRPr="00434284" w:rsidRDefault="00105FA6" w:rsidP="00105FA6">
            <w:pPr>
              <w:pStyle w:val="af"/>
              <w:tabs>
                <w:tab w:val="decimal" w:pos="1191"/>
              </w:tabs>
              <w:ind w:right="-86"/>
              <w:jc w:val="right"/>
              <w:rPr>
                <w:rFonts w:ascii="Arial" w:hAnsi="Arial" w:cs="Arial"/>
                <w:sz w:val="18"/>
                <w:szCs w:val="18"/>
              </w:rPr>
            </w:pPr>
            <w:r w:rsidRPr="006D293B">
              <w:rPr>
                <w:rFonts w:ascii="Arial" w:hAnsi="Arial" w:cs="Arial"/>
                <w:sz w:val="18"/>
                <w:szCs w:val="18"/>
                <w:lang w:val="en-GB"/>
              </w:rPr>
              <w:t>(698,040)</w:t>
            </w: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b/>
                <w:sz w:val="18"/>
                <w:szCs w:val="18"/>
              </w:rPr>
            </w:pPr>
            <w:r w:rsidRPr="00434284">
              <w:rPr>
                <w:rFonts w:ascii="Arial" w:hAnsi="Arial" w:cs="Arial"/>
                <w:b/>
                <w:sz w:val="18"/>
                <w:szCs w:val="18"/>
              </w:rPr>
              <w:t>Gross profit</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tcBorders>
              <w:top w:val="single" w:sz="4" w:space="0" w:color="auto"/>
            </w:tcBorders>
            <w:vAlign w:val="bottom"/>
          </w:tcPr>
          <w:p w:rsidR="00105FA6" w:rsidRPr="00992AC1" w:rsidRDefault="00105FA6" w:rsidP="00105FA6">
            <w:pPr>
              <w:pStyle w:val="af"/>
              <w:tabs>
                <w:tab w:val="decimal" w:pos="1191"/>
              </w:tabs>
              <w:ind w:right="-86"/>
              <w:jc w:val="right"/>
              <w:rPr>
                <w:rFonts w:ascii="Arial" w:hAnsi="Arial" w:cs="Arial"/>
                <w:sz w:val="18"/>
                <w:szCs w:val="18"/>
              </w:rPr>
            </w:pPr>
            <w:r w:rsidRPr="00613EC5">
              <w:rPr>
                <w:rFonts w:ascii="Arial" w:hAnsi="Arial" w:cs="Arial"/>
                <w:bCs/>
                <w:sz w:val="18"/>
                <w:szCs w:val="18"/>
                <w:lang w:val="ru-RU"/>
              </w:rPr>
              <w:t xml:space="preserve"> 319,327</w:t>
            </w: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tcBorders>
              <w:top w:val="single" w:sz="4" w:space="0" w:color="000000" w:themeColor="text1"/>
            </w:tcBorders>
            <w:vAlign w:val="bottom"/>
          </w:tcPr>
          <w:p w:rsidR="00105FA6" w:rsidRPr="00434284" w:rsidRDefault="00105FA6" w:rsidP="00105FA6">
            <w:pPr>
              <w:pStyle w:val="af"/>
              <w:tabs>
                <w:tab w:val="decimal" w:pos="1191"/>
              </w:tabs>
              <w:ind w:right="-86"/>
              <w:jc w:val="right"/>
              <w:rPr>
                <w:rFonts w:ascii="Arial" w:hAnsi="Arial" w:cs="Arial"/>
                <w:sz w:val="18"/>
                <w:szCs w:val="18"/>
              </w:rPr>
            </w:pPr>
            <w:r w:rsidRPr="006D293B">
              <w:rPr>
                <w:rFonts w:ascii="Arial" w:hAnsi="Arial" w:cs="Arial"/>
                <w:sz w:val="18"/>
                <w:szCs w:val="18"/>
                <w:lang w:val="en-GB"/>
              </w:rPr>
              <w:t xml:space="preserve"> 417,036</w:t>
            </w: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sz w:val="18"/>
                <w:szCs w:val="18"/>
              </w:rPr>
            </w:pP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vAlign w:val="bottom"/>
          </w:tcPr>
          <w:p w:rsidR="00105FA6" w:rsidRPr="00992AC1" w:rsidRDefault="00105FA6" w:rsidP="00105FA6">
            <w:pPr>
              <w:pStyle w:val="af"/>
              <w:tabs>
                <w:tab w:val="decimal" w:pos="1191"/>
              </w:tabs>
              <w:ind w:right="-86"/>
              <w:jc w:val="right"/>
              <w:rPr>
                <w:rFonts w:ascii="Arial" w:hAnsi="Arial" w:cs="Arial"/>
                <w:sz w:val="18"/>
                <w:szCs w:val="18"/>
              </w:rPr>
            </w:pP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vAlign w:val="bottom"/>
          </w:tcPr>
          <w:p w:rsidR="00105FA6" w:rsidRPr="00434284" w:rsidRDefault="00105FA6" w:rsidP="00105FA6">
            <w:pPr>
              <w:pStyle w:val="af"/>
              <w:tabs>
                <w:tab w:val="decimal" w:pos="1123"/>
              </w:tabs>
              <w:jc w:val="right"/>
              <w:rPr>
                <w:rFonts w:ascii="Arial" w:hAnsi="Arial" w:cs="Arial"/>
                <w:sz w:val="18"/>
                <w:szCs w:val="18"/>
              </w:rPr>
            </w:pP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sz w:val="18"/>
                <w:szCs w:val="18"/>
              </w:rPr>
            </w:pPr>
            <w:r w:rsidRPr="00434284">
              <w:rPr>
                <w:rFonts w:ascii="Arial" w:hAnsi="Arial" w:cs="Arial"/>
                <w:sz w:val="18"/>
                <w:szCs w:val="18"/>
              </w:rPr>
              <w:t>Selling, general and administrative expenses</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vAlign w:val="bottom"/>
          </w:tcPr>
          <w:p w:rsidR="00105FA6" w:rsidRPr="00992AC1" w:rsidRDefault="00105FA6" w:rsidP="00105FA6">
            <w:pPr>
              <w:pStyle w:val="af"/>
              <w:tabs>
                <w:tab w:val="decimal" w:pos="1191"/>
              </w:tabs>
              <w:ind w:right="-86"/>
              <w:jc w:val="right"/>
              <w:rPr>
                <w:rFonts w:ascii="Arial" w:hAnsi="Arial" w:cs="Arial"/>
                <w:sz w:val="18"/>
                <w:szCs w:val="18"/>
              </w:rPr>
            </w:pPr>
            <w:r w:rsidRPr="00613EC5">
              <w:rPr>
                <w:rFonts w:ascii="Arial" w:hAnsi="Arial" w:cs="Arial"/>
                <w:bCs/>
                <w:sz w:val="18"/>
                <w:szCs w:val="18"/>
                <w:lang w:val="ru-RU"/>
              </w:rPr>
              <w:t>(54,503)</w:t>
            </w: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vAlign w:val="bottom"/>
          </w:tcPr>
          <w:p w:rsidR="00105FA6" w:rsidRPr="00434284" w:rsidRDefault="00105FA6" w:rsidP="00105FA6">
            <w:pPr>
              <w:pStyle w:val="af"/>
              <w:tabs>
                <w:tab w:val="decimal" w:pos="1191"/>
              </w:tabs>
              <w:ind w:right="-86"/>
              <w:jc w:val="right"/>
              <w:rPr>
                <w:rFonts w:ascii="Arial" w:hAnsi="Arial" w:cs="Arial"/>
                <w:sz w:val="18"/>
                <w:szCs w:val="18"/>
              </w:rPr>
            </w:pPr>
            <w:r w:rsidRPr="006D293B">
              <w:rPr>
                <w:rFonts w:ascii="Arial" w:hAnsi="Arial" w:cs="Arial"/>
                <w:sz w:val="18"/>
                <w:szCs w:val="18"/>
                <w:lang w:val="en-GB"/>
              </w:rPr>
              <w:t>(84,706)</w:t>
            </w: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sz w:val="18"/>
                <w:szCs w:val="18"/>
              </w:rPr>
            </w:pPr>
            <w:r w:rsidRPr="00434284">
              <w:rPr>
                <w:rFonts w:ascii="Arial" w:hAnsi="Arial" w:cs="Arial"/>
                <w:sz w:val="18"/>
                <w:szCs w:val="18"/>
              </w:rPr>
              <w:t>VAT refunds and other government grants income</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vAlign w:val="bottom"/>
          </w:tcPr>
          <w:p w:rsidR="00105FA6" w:rsidRPr="00992AC1" w:rsidRDefault="00105FA6" w:rsidP="00105FA6">
            <w:pPr>
              <w:pStyle w:val="af"/>
              <w:tabs>
                <w:tab w:val="decimal" w:pos="1191"/>
              </w:tabs>
              <w:ind w:right="-86"/>
              <w:jc w:val="right"/>
              <w:rPr>
                <w:rFonts w:ascii="Arial" w:hAnsi="Arial" w:cs="Arial"/>
                <w:sz w:val="18"/>
                <w:szCs w:val="18"/>
              </w:rPr>
            </w:pPr>
            <w:r w:rsidRPr="00613EC5">
              <w:rPr>
                <w:rFonts w:ascii="Arial" w:hAnsi="Arial" w:cs="Arial"/>
                <w:bCs/>
                <w:sz w:val="18"/>
                <w:szCs w:val="18"/>
              </w:rPr>
              <w:t xml:space="preserve"> </w:t>
            </w:r>
            <w:r w:rsidRPr="00613EC5">
              <w:rPr>
                <w:rFonts w:ascii="Arial" w:hAnsi="Arial" w:cs="Arial"/>
                <w:bCs/>
                <w:sz w:val="18"/>
                <w:szCs w:val="18"/>
                <w:lang w:val="ru-RU"/>
              </w:rPr>
              <w:t>47,684</w:t>
            </w: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vAlign w:val="bottom"/>
          </w:tcPr>
          <w:p w:rsidR="00105FA6" w:rsidRPr="00434284" w:rsidRDefault="00105FA6" w:rsidP="00105FA6">
            <w:pPr>
              <w:pStyle w:val="af"/>
              <w:tabs>
                <w:tab w:val="decimal" w:pos="1191"/>
              </w:tabs>
              <w:ind w:right="-86"/>
              <w:jc w:val="right"/>
              <w:rPr>
                <w:rFonts w:ascii="Arial" w:hAnsi="Arial" w:cs="Arial"/>
                <w:sz w:val="18"/>
                <w:szCs w:val="18"/>
              </w:rPr>
            </w:pPr>
            <w:r w:rsidRPr="006D293B">
              <w:rPr>
                <w:rFonts w:ascii="Arial" w:hAnsi="Arial" w:cs="Arial"/>
                <w:sz w:val="18"/>
                <w:szCs w:val="18"/>
                <w:lang w:val="en-GB"/>
              </w:rPr>
              <w:t xml:space="preserve"> 67,561</w:t>
            </w: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sz w:val="18"/>
                <w:szCs w:val="18"/>
                <w:highlight w:val="yellow"/>
              </w:rPr>
            </w:pPr>
            <w:r w:rsidRPr="00434284">
              <w:rPr>
                <w:rFonts w:ascii="Arial" w:hAnsi="Arial" w:cs="Arial"/>
                <w:sz w:val="18"/>
                <w:szCs w:val="18"/>
              </w:rPr>
              <w:t>Other operating income/(expenses)</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vAlign w:val="bottom"/>
          </w:tcPr>
          <w:p w:rsidR="00105FA6" w:rsidRPr="00992AC1" w:rsidRDefault="00105FA6" w:rsidP="00105FA6">
            <w:pPr>
              <w:pStyle w:val="af"/>
              <w:tabs>
                <w:tab w:val="decimal" w:pos="1191"/>
              </w:tabs>
              <w:ind w:right="-86"/>
              <w:jc w:val="right"/>
              <w:rPr>
                <w:rFonts w:ascii="Arial" w:hAnsi="Arial" w:cs="Arial"/>
                <w:sz w:val="18"/>
                <w:szCs w:val="18"/>
              </w:rPr>
            </w:pPr>
            <w:r w:rsidRPr="00613EC5">
              <w:rPr>
                <w:rFonts w:ascii="Arial" w:hAnsi="Arial" w:cs="Arial"/>
                <w:bCs/>
                <w:sz w:val="18"/>
                <w:szCs w:val="18"/>
                <w:lang w:val="ru-RU"/>
              </w:rPr>
              <w:t xml:space="preserve"> 2,306</w:t>
            </w: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vAlign w:val="bottom"/>
          </w:tcPr>
          <w:p w:rsidR="00105FA6" w:rsidRPr="00434284" w:rsidRDefault="00105FA6" w:rsidP="00105FA6">
            <w:pPr>
              <w:pStyle w:val="af"/>
              <w:tabs>
                <w:tab w:val="decimal" w:pos="1191"/>
              </w:tabs>
              <w:ind w:right="-86"/>
              <w:jc w:val="right"/>
              <w:rPr>
                <w:rFonts w:ascii="Arial" w:hAnsi="Arial" w:cs="Arial"/>
                <w:sz w:val="18"/>
                <w:szCs w:val="18"/>
              </w:rPr>
            </w:pPr>
            <w:r w:rsidRPr="006D293B">
              <w:rPr>
                <w:rFonts w:ascii="Arial" w:hAnsi="Arial" w:cs="Arial"/>
                <w:sz w:val="18"/>
                <w:szCs w:val="18"/>
                <w:lang w:val="en-GB"/>
              </w:rPr>
              <w:t>(18,500)</w:t>
            </w:r>
          </w:p>
        </w:tc>
      </w:tr>
      <w:tr w:rsidR="00105FA6" w:rsidRPr="00185ADF" w:rsidTr="00105FA6">
        <w:tc>
          <w:tcPr>
            <w:tcW w:w="5495" w:type="dxa"/>
            <w:vAlign w:val="bottom"/>
          </w:tcPr>
          <w:p w:rsidR="00105FA6" w:rsidRPr="00AA15EA" w:rsidRDefault="00105FA6" w:rsidP="00105FA6">
            <w:pPr>
              <w:pStyle w:val="TMMPlaintext1"/>
              <w:spacing w:before="0" w:after="0"/>
              <w:jc w:val="left"/>
              <w:rPr>
                <w:rFonts w:ascii="Arial" w:hAnsi="Arial" w:cs="Arial"/>
                <w:b/>
                <w:sz w:val="18"/>
                <w:szCs w:val="18"/>
              </w:rPr>
            </w:pPr>
            <w:r w:rsidRPr="00AA15EA">
              <w:rPr>
                <w:rFonts w:ascii="Arial" w:hAnsi="Arial" w:cs="Arial"/>
                <w:b/>
                <w:sz w:val="18"/>
                <w:szCs w:val="18"/>
              </w:rPr>
              <w:t>Operating profit before loss on impairment of assets in Donetsk region</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tcBorders>
              <w:top w:val="single" w:sz="4" w:space="0" w:color="auto"/>
            </w:tcBorders>
            <w:vAlign w:val="bottom"/>
          </w:tcPr>
          <w:p w:rsidR="00105FA6" w:rsidRPr="00992AC1" w:rsidRDefault="00105FA6" w:rsidP="00105FA6">
            <w:pPr>
              <w:pStyle w:val="af"/>
              <w:tabs>
                <w:tab w:val="decimal" w:pos="1191"/>
              </w:tabs>
              <w:ind w:right="-86"/>
              <w:jc w:val="right"/>
              <w:rPr>
                <w:rFonts w:ascii="Arial" w:hAnsi="Arial" w:cs="Arial"/>
                <w:sz w:val="18"/>
                <w:szCs w:val="18"/>
              </w:rPr>
            </w:pPr>
            <w:r w:rsidRPr="00613EC5">
              <w:rPr>
                <w:rFonts w:ascii="Arial" w:hAnsi="Arial" w:cs="Arial"/>
                <w:bCs/>
                <w:sz w:val="18"/>
                <w:szCs w:val="18"/>
              </w:rPr>
              <w:t xml:space="preserve"> </w:t>
            </w:r>
            <w:r w:rsidRPr="00613EC5">
              <w:rPr>
                <w:rFonts w:ascii="Arial" w:hAnsi="Arial" w:cs="Arial"/>
                <w:bCs/>
                <w:sz w:val="18"/>
                <w:szCs w:val="18"/>
                <w:lang w:val="ru-RU"/>
              </w:rPr>
              <w:t>314,814</w:t>
            </w: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tcBorders>
              <w:top w:val="single" w:sz="4" w:space="0" w:color="auto"/>
            </w:tcBorders>
            <w:vAlign w:val="bottom"/>
          </w:tcPr>
          <w:p w:rsidR="00105FA6" w:rsidRPr="009A6757" w:rsidRDefault="00105FA6" w:rsidP="00105FA6">
            <w:pPr>
              <w:pStyle w:val="af"/>
              <w:tabs>
                <w:tab w:val="decimal" w:pos="1191"/>
              </w:tabs>
              <w:ind w:right="-86"/>
              <w:jc w:val="right"/>
              <w:rPr>
                <w:rFonts w:ascii="Arial" w:hAnsi="Arial" w:cs="Arial"/>
                <w:sz w:val="18"/>
                <w:szCs w:val="18"/>
                <w:lang w:val="en-GB"/>
              </w:rPr>
            </w:pPr>
            <w:r w:rsidRPr="006D293B">
              <w:rPr>
                <w:rFonts w:ascii="Arial" w:hAnsi="Arial" w:cs="Arial"/>
                <w:sz w:val="18"/>
                <w:szCs w:val="18"/>
                <w:lang w:val="en-GB"/>
              </w:rPr>
              <w:t>381,391</w:t>
            </w:r>
          </w:p>
        </w:tc>
      </w:tr>
      <w:tr w:rsidR="00105FA6" w:rsidRPr="00185ADF" w:rsidTr="00105FA6">
        <w:tc>
          <w:tcPr>
            <w:tcW w:w="5495" w:type="dxa"/>
            <w:vAlign w:val="bottom"/>
          </w:tcPr>
          <w:p w:rsidR="00105FA6" w:rsidRPr="00AA15EA" w:rsidRDefault="00105FA6" w:rsidP="00105FA6">
            <w:pPr>
              <w:pStyle w:val="TMMPlaintext1"/>
              <w:spacing w:before="0" w:after="0"/>
              <w:jc w:val="left"/>
              <w:rPr>
                <w:rFonts w:ascii="Arial" w:hAnsi="Arial" w:cs="Arial"/>
                <w:b/>
                <w:sz w:val="18"/>
                <w:szCs w:val="18"/>
              </w:rPr>
            </w:pPr>
            <w:r w:rsidRPr="00F85640">
              <w:rPr>
                <w:rFonts w:ascii="Arial" w:hAnsi="Arial" w:cs="Arial"/>
                <w:sz w:val="18"/>
                <w:szCs w:val="18"/>
                <w:lang w:val="en-GB"/>
              </w:rPr>
              <w:t>Loss on impairment of assets in Donetsk region, net</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vAlign w:val="bottom"/>
          </w:tcPr>
          <w:p w:rsidR="00105FA6" w:rsidRPr="00992AC1" w:rsidRDefault="00105FA6" w:rsidP="00105FA6">
            <w:pPr>
              <w:pStyle w:val="af"/>
              <w:tabs>
                <w:tab w:val="decimal" w:pos="1191"/>
              </w:tabs>
              <w:ind w:right="-86"/>
              <w:jc w:val="right"/>
              <w:rPr>
                <w:rFonts w:ascii="Arial" w:hAnsi="Arial" w:cs="Arial"/>
                <w:sz w:val="18"/>
                <w:szCs w:val="18"/>
              </w:rPr>
            </w:pPr>
            <w:r w:rsidRPr="00992AC1">
              <w:rPr>
                <w:rFonts w:ascii="Arial" w:hAnsi="Arial" w:cs="Arial"/>
                <w:sz w:val="18"/>
                <w:szCs w:val="18"/>
              </w:rPr>
              <w:t>-</w:t>
            </w: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vAlign w:val="bottom"/>
          </w:tcPr>
          <w:p w:rsidR="00105FA6" w:rsidRPr="00434284" w:rsidRDefault="00105FA6" w:rsidP="00105FA6">
            <w:pPr>
              <w:pStyle w:val="af"/>
              <w:tabs>
                <w:tab w:val="decimal" w:pos="1191"/>
              </w:tabs>
              <w:ind w:right="-86"/>
              <w:jc w:val="right"/>
              <w:rPr>
                <w:rFonts w:ascii="Arial" w:hAnsi="Arial" w:cs="Arial"/>
                <w:sz w:val="18"/>
                <w:szCs w:val="18"/>
              </w:rPr>
            </w:pPr>
            <w:r w:rsidRPr="006D293B">
              <w:rPr>
                <w:rFonts w:ascii="Arial" w:hAnsi="Arial" w:cs="Arial"/>
                <w:sz w:val="18"/>
                <w:szCs w:val="18"/>
                <w:lang w:val="en-GB"/>
              </w:rPr>
              <w:t>(49,008)</w:t>
            </w: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b/>
                <w:sz w:val="18"/>
                <w:szCs w:val="18"/>
              </w:rPr>
            </w:pPr>
            <w:r>
              <w:rPr>
                <w:rFonts w:ascii="Arial" w:hAnsi="Arial" w:cs="Arial"/>
                <w:b/>
                <w:sz w:val="18"/>
                <w:szCs w:val="18"/>
              </w:rPr>
              <w:t>Operating profit</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tcBorders>
              <w:top w:val="single" w:sz="4" w:space="0" w:color="auto"/>
              <w:bottom w:val="single" w:sz="4" w:space="0" w:color="auto"/>
            </w:tcBorders>
            <w:vAlign w:val="bottom"/>
          </w:tcPr>
          <w:p w:rsidR="00105FA6" w:rsidRPr="00992AC1" w:rsidRDefault="00105FA6" w:rsidP="00105FA6">
            <w:pPr>
              <w:pStyle w:val="af"/>
              <w:tabs>
                <w:tab w:val="decimal" w:pos="1191"/>
              </w:tabs>
              <w:ind w:right="-86"/>
              <w:jc w:val="right"/>
              <w:rPr>
                <w:rFonts w:ascii="Arial" w:hAnsi="Arial" w:cs="Arial"/>
                <w:sz w:val="18"/>
                <w:szCs w:val="18"/>
              </w:rPr>
            </w:pPr>
            <w:r w:rsidRPr="00613EC5">
              <w:rPr>
                <w:rFonts w:ascii="Arial" w:hAnsi="Arial" w:cs="Arial"/>
                <w:bCs/>
                <w:sz w:val="18"/>
                <w:szCs w:val="18"/>
                <w:lang w:val="ru-RU"/>
              </w:rPr>
              <w:t xml:space="preserve"> 314,814</w:t>
            </w: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tcBorders>
              <w:top w:val="single" w:sz="4" w:space="0" w:color="auto"/>
              <w:bottom w:val="single" w:sz="4" w:space="0" w:color="auto"/>
            </w:tcBorders>
            <w:vAlign w:val="bottom"/>
          </w:tcPr>
          <w:p w:rsidR="00105FA6" w:rsidRPr="00434284" w:rsidRDefault="00105FA6" w:rsidP="00105FA6">
            <w:pPr>
              <w:pStyle w:val="af"/>
              <w:tabs>
                <w:tab w:val="decimal" w:pos="1191"/>
              </w:tabs>
              <w:ind w:right="-86"/>
              <w:jc w:val="right"/>
              <w:rPr>
                <w:rFonts w:ascii="Arial" w:hAnsi="Arial" w:cs="Arial"/>
                <w:sz w:val="18"/>
                <w:szCs w:val="18"/>
              </w:rPr>
            </w:pPr>
            <w:r w:rsidRPr="00BE7151">
              <w:rPr>
                <w:rFonts w:ascii="Arial" w:hAnsi="Arial" w:cs="Arial"/>
                <w:sz w:val="18"/>
                <w:szCs w:val="18"/>
              </w:rPr>
              <w:t>332,383</w:t>
            </w:r>
          </w:p>
        </w:tc>
      </w:tr>
      <w:tr w:rsidR="00105FA6" w:rsidRPr="00185ADF" w:rsidTr="00105FA6">
        <w:trPr>
          <w:trHeight w:val="80"/>
        </w:trPr>
        <w:tc>
          <w:tcPr>
            <w:tcW w:w="5495" w:type="dxa"/>
            <w:vAlign w:val="bottom"/>
          </w:tcPr>
          <w:p w:rsidR="00105FA6" w:rsidRPr="00434284" w:rsidRDefault="00105FA6" w:rsidP="00105FA6">
            <w:pPr>
              <w:pStyle w:val="TMMPlaintext1"/>
              <w:spacing w:before="0" w:after="0"/>
              <w:jc w:val="left"/>
              <w:rPr>
                <w:rFonts w:ascii="Arial" w:hAnsi="Arial" w:cs="Arial"/>
                <w:sz w:val="18"/>
                <w:szCs w:val="18"/>
              </w:rPr>
            </w:pP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tcBorders>
              <w:top w:val="single" w:sz="4" w:space="0" w:color="auto"/>
            </w:tcBorders>
            <w:vAlign w:val="bottom"/>
          </w:tcPr>
          <w:p w:rsidR="00105FA6" w:rsidRPr="00992AC1" w:rsidRDefault="00105FA6" w:rsidP="00105FA6">
            <w:pPr>
              <w:pStyle w:val="af"/>
              <w:tabs>
                <w:tab w:val="decimal" w:pos="1191"/>
              </w:tabs>
              <w:ind w:right="-86"/>
              <w:jc w:val="right"/>
              <w:rPr>
                <w:rFonts w:ascii="Arial" w:hAnsi="Arial" w:cs="Arial"/>
                <w:sz w:val="18"/>
                <w:szCs w:val="18"/>
              </w:rPr>
            </w:pP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tcBorders>
              <w:top w:val="single" w:sz="4" w:space="0" w:color="auto"/>
            </w:tcBorders>
            <w:vAlign w:val="center"/>
          </w:tcPr>
          <w:p w:rsidR="00105FA6" w:rsidRPr="00434284" w:rsidRDefault="00105FA6" w:rsidP="00105FA6">
            <w:pPr>
              <w:pStyle w:val="af"/>
              <w:tabs>
                <w:tab w:val="decimal" w:pos="1123"/>
              </w:tabs>
              <w:jc w:val="right"/>
              <w:rPr>
                <w:rFonts w:ascii="Arial" w:hAnsi="Arial" w:cs="Arial"/>
                <w:sz w:val="18"/>
                <w:szCs w:val="18"/>
              </w:rPr>
            </w:pP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color w:val="auto"/>
                <w:sz w:val="18"/>
                <w:szCs w:val="18"/>
              </w:rPr>
            </w:pPr>
            <w:r w:rsidRPr="00434284">
              <w:rPr>
                <w:rFonts w:ascii="Arial" w:hAnsi="Arial" w:cs="Arial"/>
                <w:color w:val="auto"/>
                <w:sz w:val="18"/>
                <w:szCs w:val="18"/>
              </w:rPr>
              <w:t>Finance income</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vAlign w:val="center"/>
          </w:tcPr>
          <w:p w:rsidR="00105FA6" w:rsidRPr="00992AC1" w:rsidRDefault="00105FA6" w:rsidP="00105FA6">
            <w:pPr>
              <w:pStyle w:val="af"/>
              <w:tabs>
                <w:tab w:val="decimal" w:pos="1191"/>
              </w:tabs>
              <w:ind w:right="-86"/>
              <w:jc w:val="center"/>
              <w:rPr>
                <w:rFonts w:ascii="Arial" w:hAnsi="Arial" w:cs="Arial"/>
                <w:sz w:val="18"/>
                <w:szCs w:val="18"/>
              </w:rPr>
            </w:pPr>
            <w:r w:rsidRPr="00613EC5">
              <w:rPr>
                <w:rFonts w:ascii="Arial" w:hAnsi="Arial" w:cs="Arial"/>
                <w:bCs/>
                <w:sz w:val="18"/>
                <w:szCs w:val="18"/>
                <w:lang w:val="ru-RU"/>
              </w:rPr>
              <w:t xml:space="preserve"> 2,199</w:t>
            </w: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vAlign w:val="bottom"/>
          </w:tcPr>
          <w:p w:rsidR="00105FA6" w:rsidRPr="00434284" w:rsidRDefault="00105FA6" w:rsidP="00105FA6">
            <w:pPr>
              <w:pStyle w:val="af"/>
              <w:tabs>
                <w:tab w:val="decimal" w:pos="1191"/>
              </w:tabs>
              <w:ind w:right="-86"/>
              <w:rPr>
                <w:rFonts w:ascii="Arial" w:hAnsi="Arial" w:cs="Arial"/>
                <w:sz w:val="18"/>
                <w:szCs w:val="18"/>
              </w:rPr>
            </w:pPr>
            <w:r w:rsidRPr="00BE7151">
              <w:rPr>
                <w:rFonts w:ascii="Arial" w:hAnsi="Arial" w:cs="Arial"/>
                <w:sz w:val="18"/>
                <w:szCs w:val="18"/>
              </w:rPr>
              <w:t>3,043</w:t>
            </w: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color w:val="auto"/>
                <w:sz w:val="18"/>
                <w:szCs w:val="18"/>
              </w:rPr>
            </w:pPr>
            <w:r w:rsidRPr="00434284">
              <w:rPr>
                <w:rFonts w:ascii="Arial" w:hAnsi="Arial" w:cs="Arial"/>
                <w:color w:val="auto"/>
                <w:sz w:val="18"/>
                <w:szCs w:val="18"/>
              </w:rPr>
              <w:t>Finance costs</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vAlign w:val="bottom"/>
          </w:tcPr>
          <w:p w:rsidR="00105FA6" w:rsidRPr="00992AC1" w:rsidRDefault="00105FA6" w:rsidP="00105FA6">
            <w:pPr>
              <w:pStyle w:val="af"/>
              <w:tabs>
                <w:tab w:val="decimal" w:pos="1191"/>
              </w:tabs>
              <w:ind w:right="-86"/>
              <w:jc w:val="center"/>
              <w:rPr>
                <w:rFonts w:ascii="Arial" w:hAnsi="Arial" w:cs="Arial"/>
                <w:sz w:val="18"/>
                <w:szCs w:val="18"/>
              </w:rPr>
            </w:pPr>
            <w:r w:rsidRPr="00613EC5">
              <w:rPr>
                <w:rFonts w:ascii="Arial" w:hAnsi="Arial" w:cs="Arial"/>
                <w:bCs/>
                <w:sz w:val="18"/>
                <w:szCs w:val="18"/>
                <w:lang w:val="ru-RU"/>
              </w:rPr>
              <w:t>(79,407)</w:t>
            </w: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vAlign w:val="bottom"/>
          </w:tcPr>
          <w:p w:rsidR="00105FA6" w:rsidRPr="00434284" w:rsidRDefault="00105FA6" w:rsidP="00105FA6">
            <w:pPr>
              <w:pStyle w:val="af"/>
              <w:tabs>
                <w:tab w:val="decimal" w:pos="1191"/>
              </w:tabs>
              <w:ind w:right="-86"/>
              <w:rPr>
                <w:rFonts w:ascii="Arial" w:hAnsi="Arial" w:cs="Arial"/>
                <w:sz w:val="18"/>
                <w:szCs w:val="18"/>
              </w:rPr>
            </w:pPr>
            <w:r w:rsidRPr="00BE7151">
              <w:rPr>
                <w:rFonts w:ascii="Arial" w:hAnsi="Arial" w:cs="Arial"/>
                <w:sz w:val="18"/>
                <w:szCs w:val="18"/>
              </w:rPr>
              <w:t>(83,480)</w:t>
            </w: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color w:val="auto"/>
                <w:sz w:val="18"/>
                <w:szCs w:val="18"/>
              </w:rPr>
            </w:pPr>
            <w:r w:rsidRPr="00434284">
              <w:rPr>
                <w:rFonts w:ascii="Arial" w:hAnsi="Arial" w:cs="Arial"/>
                <w:color w:val="auto"/>
                <w:sz w:val="18"/>
                <w:szCs w:val="18"/>
              </w:rPr>
              <w:t>Loss on disposal of subsidiaries</w:t>
            </w:r>
          </w:p>
        </w:tc>
        <w:tc>
          <w:tcPr>
            <w:tcW w:w="1005" w:type="dxa"/>
            <w:vAlign w:val="bottom"/>
          </w:tcPr>
          <w:p w:rsidR="00105FA6" w:rsidRPr="00434284" w:rsidRDefault="00105FA6" w:rsidP="00105FA6">
            <w:pPr>
              <w:pStyle w:val="af"/>
              <w:jc w:val="center"/>
              <w:rPr>
                <w:rFonts w:ascii="Arial" w:hAnsi="Arial" w:cs="Arial"/>
                <w:i/>
                <w:sz w:val="18"/>
                <w:szCs w:val="18"/>
              </w:rPr>
            </w:pPr>
            <w:r w:rsidRPr="00613EC5">
              <w:rPr>
                <w:rFonts w:ascii="Arial" w:hAnsi="Arial" w:cs="Arial"/>
                <w:i/>
                <w:sz w:val="18"/>
                <w:szCs w:val="18"/>
              </w:rPr>
              <w:t>3</w:t>
            </w:r>
          </w:p>
        </w:tc>
        <w:tc>
          <w:tcPr>
            <w:tcW w:w="1441" w:type="dxa"/>
            <w:vAlign w:val="bottom"/>
          </w:tcPr>
          <w:p w:rsidR="00105FA6" w:rsidRPr="00992AC1" w:rsidRDefault="00105FA6" w:rsidP="00105FA6">
            <w:pPr>
              <w:pStyle w:val="af"/>
              <w:tabs>
                <w:tab w:val="decimal" w:pos="1191"/>
              </w:tabs>
              <w:ind w:right="-86"/>
              <w:jc w:val="center"/>
              <w:rPr>
                <w:rFonts w:ascii="Arial" w:hAnsi="Arial" w:cs="Arial"/>
                <w:sz w:val="18"/>
                <w:szCs w:val="18"/>
              </w:rPr>
            </w:pPr>
            <w:r w:rsidRPr="00613EC5">
              <w:rPr>
                <w:rFonts w:ascii="Arial" w:hAnsi="Arial" w:cs="Arial"/>
                <w:bCs/>
                <w:sz w:val="18"/>
                <w:szCs w:val="18"/>
                <w:lang w:val="ru-RU"/>
              </w:rPr>
              <w:t>(4,725)</w:t>
            </w: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vAlign w:val="bottom"/>
          </w:tcPr>
          <w:p w:rsidR="00105FA6" w:rsidRPr="00434284" w:rsidRDefault="00105FA6" w:rsidP="00105FA6">
            <w:pPr>
              <w:pStyle w:val="af"/>
              <w:tabs>
                <w:tab w:val="decimal" w:pos="1191"/>
              </w:tabs>
              <w:ind w:right="-86"/>
              <w:rPr>
                <w:rFonts w:ascii="Arial" w:hAnsi="Arial" w:cs="Arial"/>
                <w:sz w:val="18"/>
                <w:szCs w:val="18"/>
              </w:rPr>
            </w:pPr>
            <w:r w:rsidRPr="00434284">
              <w:rPr>
                <w:rFonts w:ascii="Arial" w:hAnsi="Arial" w:cs="Arial"/>
                <w:sz w:val="18"/>
                <w:szCs w:val="18"/>
              </w:rPr>
              <w:t>-</w:t>
            </w: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color w:val="auto"/>
                <w:sz w:val="18"/>
                <w:szCs w:val="18"/>
              </w:rPr>
            </w:pPr>
            <w:r w:rsidRPr="00434284">
              <w:rPr>
                <w:rFonts w:ascii="Arial" w:hAnsi="Arial" w:cs="Arial"/>
                <w:color w:val="auto"/>
                <w:sz w:val="18"/>
                <w:szCs w:val="18"/>
              </w:rPr>
              <w:t>Foreign exchange loss, net</w:t>
            </w:r>
          </w:p>
        </w:tc>
        <w:tc>
          <w:tcPr>
            <w:tcW w:w="1005" w:type="dxa"/>
            <w:vAlign w:val="bottom"/>
          </w:tcPr>
          <w:p w:rsidR="00105FA6" w:rsidRPr="00434284" w:rsidRDefault="00105FA6" w:rsidP="00105FA6">
            <w:pPr>
              <w:pStyle w:val="af"/>
              <w:jc w:val="center"/>
              <w:rPr>
                <w:rFonts w:ascii="Arial" w:hAnsi="Arial" w:cs="Arial"/>
                <w:i/>
                <w:sz w:val="18"/>
                <w:szCs w:val="18"/>
              </w:rPr>
            </w:pPr>
            <w:r w:rsidRPr="00613EC5">
              <w:rPr>
                <w:rFonts w:ascii="Arial" w:hAnsi="Arial" w:cs="Arial"/>
                <w:i/>
                <w:sz w:val="18"/>
                <w:szCs w:val="18"/>
              </w:rPr>
              <w:t>14</w:t>
            </w:r>
          </w:p>
        </w:tc>
        <w:tc>
          <w:tcPr>
            <w:tcW w:w="1441" w:type="dxa"/>
            <w:vAlign w:val="bottom"/>
          </w:tcPr>
          <w:p w:rsidR="00105FA6" w:rsidRPr="00992AC1" w:rsidRDefault="00105FA6" w:rsidP="00105FA6">
            <w:pPr>
              <w:pStyle w:val="af"/>
              <w:tabs>
                <w:tab w:val="decimal" w:pos="1191"/>
              </w:tabs>
              <w:ind w:right="-86"/>
              <w:jc w:val="center"/>
              <w:rPr>
                <w:rFonts w:ascii="Arial" w:hAnsi="Arial" w:cs="Arial"/>
                <w:sz w:val="18"/>
                <w:szCs w:val="18"/>
              </w:rPr>
            </w:pPr>
            <w:r w:rsidRPr="00613EC5">
              <w:rPr>
                <w:rFonts w:ascii="Arial" w:hAnsi="Arial" w:cs="Arial"/>
                <w:bCs/>
                <w:sz w:val="18"/>
                <w:szCs w:val="18"/>
                <w:lang w:val="ru-RU"/>
              </w:rPr>
              <w:t>(289,210)</w:t>
            </w: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vAlign w:val="bottom"/>
          </w:tcPr>
          <w:p w:rsidR="00105FA6" w:rsidRPr="00434284" w:rsidRDefault="00105FA6" w:rsidP="00105FA6">
            <w:pPr>
              <w:pStyle w:val="af"/>
              <w:tabs>
                <w:tab w:val="decimal" w:pos="1191"/>
              </w:tabs>
              <w:ind w:right="-86"/>
              <w:rPr>
                <w:rFonts w:ascii="Arial" w:hAnsi="Arial" w:cs="Arial"/>
                <w:sz w:val="18"/>
                <w:szCs w:val="18"/>
              </w:rPr>
            </w:pPr>
            <w:r w:rsidRPr="00BE7151">
              <w:rPr>
                <w:rFonts w:ascii="Arial" w:hAnsi="Arial" w:cs="Arial"/>
                <w:sz w:val="18"/>
                <w:szCs w:val="18"/>
              </w:rPr>
              <w:t>(560,610)</w:t>
            </w: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color w:val="auto"/>
                <w:sz w:val="18"/>
                <w:szCs w:val="18"/>
              </w:rPr>
            </w:pPr>
            <w:r w:rsidRPr="00434284">
              <w:rPr>
                <w:rFonts w:ascii="Arial" w:hAnsi="Arial" w:cs="Arial"/>
                <w:color w:val="auto"/>
                <w:sz w:val="18"/>
                <w:szCs w:val="18"/>
              </w:rPr>
              <w:t>Other expenses, net</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vAlign w:val="center"/>
          </w:tcPr>
          <w:p w:rsidR="00105FA6" w:rsidRPr="00992AC1" w:rsidRDefault="00105FA6" w:rsidP="00105FA6">
            <w:pPr>
              <w:pStyle w:val="af"/>
              <w:tabs>
                <w:tab w:val="decimal" w:pos="1191"/>
              </w:tabs>
              <w:ind w:right="-86"/>
              <w:jc w:val="center"/>
              <w:rPr>
                <w:rFonts w:ascii="Arial" w:hAnsi="Arial" w:cs="Arial"/>
                <w:sz w:val="18"/>
                <w:szCs w:val="18"/>
              </w:rPr>
            </w:pPr>
            <w:r w:rsidRPr="00613EC5">
              <w:rPr>
                <w:rFonts w:ascii="Arial" w:hAnsi="Arial" w:cs="Arial"/>
                <w:bCs/>
                <w:sz w:val="18"/>
                <w:szCs w:val="18"/>
                <w:lang w:val="ru-RU"/>
              </w:rPr>
              <w:t>(1,901)</w:t>
            </w: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vAlign w:val="bottom"/>
          </w:tcPr>
          <w:p w:rsidR="00105FA6" w:rsidRPr="00434284" w:rsidRDefault="00105FA6" w:rsidP="00105FA6">
            <w:pPr>
              <w:pStyle w:val="af"/>
              <w:tabs>
                <w:tab w:val="decimal" w:pos="1191"/>
              </w:tabs>
              <w:ind w:right="-86"/>
              <w:rPr>
                <w:rFonts w:ascii="Arial" w:hAnsi="Arial" w:cs="Arial"/>
                <w:sz w:val="18"/>
                <w:szCs w:val="18"/>
              </w:rPr>
            </w:pPr>
            <w:r w:rsidRPr="00BE7151">
              <w:rPr>
                <w:rFonts w:ascii="Arial" w:hAnsi="Arial" w:cs="Arial"/>
                <w:sz w:val="18"/>
                <w:szCs w:val="18"/>
              </w:rPr>
              <w:t>(5,593)</w:t>
            </w:r>
          </w:p>
        </w:tc>
      </w:tr>
      <w:tr w:rsidR="00105FA6" w:rsidRPr="00185ADF" w:rsidTr="00105FA6">
        <w:trPr>
          <w:trHeight w:val="225"/>
        </w:trPr>
        <w:tc>
          <w:tcPr>
            <w:tcW w:w="5495" w:type="dxa"/>
          </w:tcPr>
          <w:p w:rsidR="00105FA6" w:rsidRPr="00434284" w:rsidRDefault="00105FA6" w:rsidP="00105FA6">
            <w:pPr>
              <w:pStyle w:val="TMMPlaintext1"/>
              <w:spacing w:before="0" w:after="0"/>
              <w:jc w:val="left"/>
              <w:rPr>
                <w:rFonts w:ascii="Arial" w:hAnsi="Arial" w:cs="Arial"/>
                <w:b/>
                <w:color w:val="auto"/>
                <w:sz w:val="18"/>
                <w:szCs w:val="18"/>
              </w:rPr>
            </w:pPr>
            <w:r w:rsidRPr="00434284">
              <w:rPr>
                <w:rFonts w:ascii="Arial" w:hAnsi="Arial" w:cs="Arial"/>
                <w:b/>
                <w:color w:val="auto"/>
                <w:sz w:val="18"/>
                <w:szCs w:val="18"/>
              </w:rPr>
              <w:t>Other expenses, net</w:t>
            </w:r>
          </w:p>
        </w:tc>
        <w:tc>
          <w:tcPr>
            <w:tcW w:w="1005" w:type="dxa"/>
          </w:tcPr>
          <w:p w:rsidR="00105FA6" w:rsidRPr="00434284" w:rsidRDefault="00105FA6" w:rsidP="00105FA6">
            <w:pPr>
              <w:pStyle w:val="af"/>
              <w:jc w:val="center"/>
              <w:rPr>
                <w:rFonts w:ascii="Arial" w:hAnsi="Arial" w:cs="Arial"/>
                <w:i/>
                <w:sz w:val="18"/>
                <w:szCs w:val="18"/>
              </w:rPr>
            </w:pPr>
          </w:p>
        </w:tc>
        <w:tc>
          <w:tcPr>
            <w:tcW w:w="1441" w:type="dxa"/>
            <w:tcBorders>
              <w:top w:val="single" w:sz="4" w:space="0" w:color="000000" w:themeColor="text1"/>
            </w:tcBorders>
          </w:tcPr>
          <w:p w:rsidR="00105FA6" w:rsidRPr="00992AC1" w:rsidRDefault="00105FA6" w:rsidP="00105FA6">
            <w:pPr>
              <w:pStyle w:val="af"/>
              <w:tabs>
                <w:tab w:val="decimal" w:pos="1191"/>
              </w:tabs>
              <w:ind w:right="-86"/>
              <w:rPr>
                <w:rFonts w:ascii="Arial" w:hAnsi="Arial" w:cs="Arial"/>
                <w:sz w:val="18"/>
                <w:szCs w:val="18"/>
              </w:rPr>
            </w:pPr>
            <w:r>
              <w:rPr>
                <w:rFonts w:ascii="Arial" w:hAnsi="Arial" w:cs="Arial"/>
                <w:sz w:val="18"/>
                <w:szCs w:val="18"/>
              </w:rPr>
              <w:t xml:space="preserve"> </w:t>
            </w:r>
            <w:r w:rsidRPr="00613EC5">
              <w:rPr>
                <w:rFonts w:ascii="Arial" w:hAnsi="Arial" w:cs="Arial"/>
                <w:bCs/>
                <w:sz w:val="18"/>
                <w:szCs w:val="18"/>
                <w:lang w:val="ru-RU"/>
              </w:rPr>
              <w:t>(373,044)</w:t>
            </w: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tcBorders>
              <w:top w:val="single" w:sz="4" w:space="0" w:color="000000" w:themeColor="text1"/>
            </w:tcBorders>
          </w:tcPr>
          <w:p w:rsidR="00105FA6" w:rsidRPr="00434284" w:rsidRDefault="00105FA6" w:rsidP="00105FA6">
            <w:pPr>
              <w:pStyle w:val="af"/>
              <w:tabs>
                <w:tab w:val="decimal" w:pos="1191"/>
              </w:tabs>
              <w:ind w:right="-86"/>
              <w:rPr>
                <w:rFonts w:ascii="Arial" w:hAnsi="Arial" w:cs="Arial"/>
                <w:sz w:val="18"/>
                <w:szCs w:val="18"/>
              </w:rPr>
            </w:pPr>
            <w:r w:rsidRPr="00BE7151">
              <w:rPr>
                <w:rFonts w:ascii="Arial" w:hAnsi="Arial" w:cs="Arial"/>
                <w:sz w:val="18"/>
                <w:szCs w:val="18"/>
              </w:rPr>
              <w:t>(646,640)</w:t>
            </w: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b/>
                <w:sz w:val="18"/>
                <w:szCs w:val="18"/>
              </w:rPr>
            </w:pP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tcBorders>
              <w:bottom w:val="single" w:sz="4" w:space="0" w:color="000000" w:themeColor="text1"/>
            </w:tcBorders>
            <w:vAlign w:val="bottom"/>
          </w:tcPr>
          <w:p w:rsidR="00105FA6" w:rsidRPr="00992AC1" w:rsidRDefault="00105FA6" w:rsidP="00105FA6">
            <w:pPr>
              <w:pStyle w:val="af"/>
              <w:tabs>
                <w:tab w:val="decimal" w:pos="1191"/>
              </w:tabs>
              <w:ind w:right="-86"/>
              <w:jc w:val="right"/>
              <w:rPr>
                <w:rFonts w:ascii="Arial" w:hAnsi="Arial" w:cs="Arial"/>
                <w:sz w:val="18"/>
                <w:szCs w:val="18"/>
              </w:rPr>
            </w:pP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tcBorders>
              <w:bottom w:val="single" w:sz="4" w:space="0" w:color="000000" w:themeColor="text1"/>
            </w:tcBorders>
            <w:vAlign w:val="center"/>
          </w:tcPr>
          <w:p w:rsidR="00105FA6" w:rsidRPr="00434284" w:rsidRDefault="00105FA6" w:rsidP="00105FA6">
            <w:pPr>
              <w:pStyle w:val="af"/>
              <w:tabs>
                <w:tab w:val="decimal" w:pos="1123"/>
              </w:tabs>
              <w:jc w:val="right"/>
              <w:rPr>
                <w:rFonts w:ascii="Arial" w:hAnsi="Arial" w:cs="Arial"/>
                <w:sz w:val="18"/>
                <w:szCs w:val="18"/>
              </w:rPr>
            </w:pP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b/>
                <w:sz w:val="18"/>
                <w:szCs w:val="18"/>
              </w:rPr>
            </w:pPr>
            <w:r w:rsidRPr="00434284">
              <w:rPr>
                <w:rFonts w:ascii="Arial" w:hAnsi="Arial" w:cs="Arial"/>
                <w:b/>
                <w:sz w:val="18"/>
                <w:szCs w:val="18"/>
              </w:rPr>
              <w:t>Loss before tax</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tcBorders>
              <w:top w:val="single" w:sz="4" w:space="0" w:color="000000" w:themeColor="text1"/>
            </w:tcBorders>
            <w:vAlign w:val="bottom"/>
          </w:tcPr>
          <w:p w:rsidR="00105FA6" w:rsidRPr="00992AC1" w:rsidRDefault="00105FA6" w:rsidP="00105FA6">
            <w:pPr>
              <w:pStyle w:val="af"/>
              <w:tabs>
                <w:tab w:val="decimal" w:pos="1191"/>
              </w:tabs>
              <w:ind w:right="-86"/>
              <w:rPr>
                <w:rFonts w:ascii="Arial" w:hAnsi="Arial" w:cs="Arial"/>
                <w:sz w:val="18"/>
                <w:szCs w:val="18"/>
              </w:rPr>
            </w:pPr>
            <w:r>
              <w:rPr>
                <w:rFonts w:ascii="Arial" w:hAnsi="Arial" w:cs="Arial"/>
                <w:sz w:val="18"/>
                <w:szCs w:val="18"/>
              </w:rPr>
              <w:t xml:space="preserve">  </w:t>
            </w:r>
            <w:r w:rsidRPr="00613EC5">
              <w:rPr>
                <w:rFonts w:ascii="Arial" w:hAnsi="Arial" w:cs="Arial"/>
                <w:bCs/>
                <w:sz w:val="18"/>
                <w:szCs w:val="18"/>
                <w:lang w:val="ru-RU"/>
              </w:rPr>
              <w:t>(58,230)</w:t>
            </w: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tcBorders>
              <w:top w:val="single" w:sz="4" w:space="0" w:color="000000" w:themeColor="text1"/>
            </w:tcBorders>
            <w:vAlign w:val="bottom"/>
          </w:tcPr>
          <w:p w:rsidR="00105FA6" w:rsidRPr="00434284" w:rsidRDefault="00105FA6" w:rsidP="00105FA6">
            <w:pPr>
              <w:pStyle w:val="af"/>
              <w:tabs>
                <w:tab w:val="decimal" w:pos="1191"/>
              </w:tabs>
              <w:ind w:right="-86"/>
              <w:rPr>
                <w:rFonts w:ascii="Arial" w:hAnsi="Arial" w:cs="Arial"/>
                <w:sz w:val="18"/>
                <w:szCs w:val="18"/>
              </w:rPr>
            </w:pPr>
            <w:r w:rsidRPr="006D293B">
              <w:rPr>
                <w:rFonts w:ascii="Arial" w:hAnsi="Arial" w:cs="Arial"/>
                <w:sz w:val="18"/>
                <w:szCs w:val="18"/>
                <w:lang w:val="en-GB"/>
              </w:rPr>
              <w:t>(314,257)</w:t>
            </w:r>
          </w:p>
        </w:tc>
      </w:tr>
      <w:tr w:rsidR="00105FA6" w:rsidRPr="00185ADF" w:rsidTr="00105FA6">
        <w:tc>
          <w:tcPr>
            <w:tcW w:w="5495" w:type="dxa"/>
            <w:vAlign w:val="bottom"/>
          </w:tcPr>
          <w:p w:rsidR="00105FA6" w:rsidRPr="00434284" w:rsidRDefault="00105FA6" w:rsidP="00105FA6">
            <w:pPr>
              <w:pStyle w:val="af"/>
              <w:rPr>
                <w:rFonts w:ascii="Arial" w:hAnsi="Arial" w:cs="Arial"/>
                <w:b/>
                <w:sz w:val="18"/>
                <w:szCs w:val="18"/>
              </w:rPr>
            </w:pP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vAlign w:val="bottom"/>
          </w:tcPr>
          <w:p w:rsidR="00105FA6" w:rsidRPr="00992AC1" w:rsidRDefault="00105FA6" w:rsidP="00105FA6">
            <w:pPr>
              <w:pStyle w:val="af"/>
              <w:tabs>
                <w:tab w:val="decimal" w:pos="1191"/>
              </w:tabs>
              <w:ind w:right="-86"/>
              <w:jc w:val="right"/>
              <w:rPr>
                <w:rFonts w:ascii="Arial" w:hAnsi="Arial" w:cs="Arial"/>
                <w:sz w:val="18"/>
                <w:szCs w:val="18"/>
              </w:rPr>
            </w:pP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vAlign w:val="bottom"/>
          </w:tcPr>
          <w:p w:rsidR="00105FA6" w:rsidRPr="00434284" w:rsidRDefault="00105FA6" w:rsidP="00105FA6">
            <w:pPr>
              <w:autoSpaceDE w:val="0"/>
              <w:autoSpaceDN w:val="0"/>
              <w:adjustRightInd w:val="0"/>
              <w:jc w:val="right"/>
              <w:rPr>
                <w:rFonts w:ascii="Arial" w:hAnsi="Arial" w:cs="Arial"/>
                <w:sz w:val="18"/>
                <w:szCs w:val="18"/>
              </w:rPr>
            </w:pP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b/>
                <w:sz w:val="18"/>
                <w:szCs w:val="18"/>
              </w:rPr>
            </w:pPr>
            <w:r w:rsidRPr="00434284">
              <w:rPr>
                <w:rFonts w:ascii="Arial" w:hAnsi="Arial" w:cs="Arial"/>
                <w:sz w:val="18"/>
                <w:szCs w:val="18"/>
              </w:rPr>
              <w:t>Income tax benefit</w:t>
            </w:r>
          </w:p>
        </w:tc>
        <w:tc>
          <w:tcPr>
            <w:tcW w:w="1005" w:type="dxa"/>
            <w:vAlign w:val="bottom"/>
          </w:tcPr>
          <w:p w:rsidR="00105FA6" w:rsidRPr="00434284" w:rsidRDefault="00105FA6" w:rsidP="00105FA6">
            <w:pPr>
              <w:pStyle w:val="af"/>
              <w:jc w:val="center"/>
              <w:rPr>
                <w:rFonts w:ascii="Arial" w:hAnsi="Arial" w:cs="Arial"/>
                <w:i/>
                <w:sz w:val="18"/>
                <w:szCs w:val="18"/>
              </w:rPr>
            </w:pPr>
            <w:r w:rsidRPr="00613EC5">
              <w:rPr>
                <w:rFonts w:ascii="Arial" w:hAnsi="Arial" w:cs="Arial"/>
                <w:i/>
                <w:sz w:val="18"/>
                <w:szCs w:val="18"/>
              </w:rPr>
              <w:t>6</w:t>
            </w:r>
          </w:p>
        </w:tc>
        <w:tc>
          <w:tcPr>
            <w:tcW w:w="1441" w:type="dxa"/>
            <w:vAlign w:val="bottom"/>
          </w:tcPr>
          <w:p w:rsidR="00105FA6" w:rsidRPr="00992AC1" w:rsidRDefault="00105FA6" w:rsidP="00105FA6">
            <w:pPr>
              <w:pStyle w:val="af"/>
              <w:tabs>
                <w:tab w:val="decimal" w:pos="1191"/>
              </w:tabs>
              <w:ind w:right="-86"/>
              <w:jc w:val="center"/>
              <w:rPr>
                <w:rFonts w:ascii="Arial" w:hAnsi="Arial" w:cs="Arial"/>
                <w:sz w:val="18"/>
                <w:szCs w:val="18"/>
              </w:rPr>
            </w:pPr>
            <w:r w:rsidRPr="00613EC5">
              <w:rPr>
                <w:rFonts w:ascii="Arial" w:hAnsi="Arial" w:cs="Arial"/>
                <w:bCs/>
                <w:sz w:val="18"/>
                <w:szCs w:val="18"/>
                <w:lang w:val="ru-RU"/>
              </w:rPr>
              <w:t xml:space="preserve"> 21,240</w:t>
            </w: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vAlign w:val="bottom"/>
          </w:tcPr>
          <w:p w:rsidR="00105FA6" w:rsidRPr="00434284" w:rsidRDefault="00105FA6" w:rsidP="00105FA6">
            <w:pPr>
              <w:pStyle w:val="af"/>
              <w:tabs>
                <w:tab w:val="decimal" w:pos="1191"/>
              </w:tabs>
              <w:ind w:right="-86"/>
              <w:rPr>
                <w:rFonts w:ascii="Arial" w:hAnsi="Arial" w:cs="Arial"/>
                <w:sz w:val="18"/>
                <w:szCs w:val="18"/>
              </w:rPr>
            </w:pPr>
            <w:r w:rsidRPr="006D293B">
              <w:rPr>
                <w:rFonts w:ascii="Arial" w:hAnsi="Arial" w:cs="Arial"/>
                <w:sz w:val="18"/>
                <w:szCs w:val="18"/>
                <w:lang w:val="en-GB"/>
              </w:rPr>
              <w:t xml:space="preserve"> 12,218</w:t>
            </w: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b/>
                <w:sz w:val="18"/>
                <w:szCs w:val="18"/>
              </w:rPr>
            </w:pP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tcBorders>
              <w:bottom w:val="single" w:sz="4" w:space="0" w:color="auto"/>
            </w:tcBorders>
            <w:vAlign w:val="bottom"/>
          </w:tcPr>
          <w:p w:rsidR="00105FA6" w:rsidRPr="00992AC1" w:rsidRDefault="00105FA6" w:rsidP="00105FA6">
            <w:pPr>
              <w:pStyle w:val="af"/>
              <w:tabs>
                <w:tab w:val="decimal" w:pos="1191"/>
              </w:tabs>
              <w:ind w:right="-86"/>
              <w:jc w:val="right"/>
              <w:rPr>
                <w:rFonts w:ascii="Arial" w:hAnsi="Arial" w:cs="Arial"/>
                <w:sz w:val="18"/>
                <w:szCs w:val="18"/>
              </w:rPr>
            </w:pP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tcBorders>
              <w:bottom w:val="single" w:sz="4" w:space="0" w:color="000000" w:themeColor="text1"/>
            </w:tcBorders>
            <w:vAlign w:val="bottom"/>
          </w:tcPr>
          <w:p w:rsidR="00105FA6" w:rsidRPr="00434284" w:rsidRDefault="00105FA6" w:rsidP="00105FA6">
            <w:pPr>
              <w:pStyle w:val="af"/>
              <w:tabs>
                <w:tab w:val="decimal" w:pos="1191"/>
              </w:tabs>
              <w:ind w:right="-86"/>
              <w:rPr>
                <w:rFonts w:ascii="Arial" w:hAnsi="Arial" w:cs="Arial"/>
                <w:sz w:val="18"/>
                <w:szCs w:val="18"/>
              </w:rPr>
            </w:pP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b/>
                <w:sz w:val="18"/>
                <w:szCs w:val="18"/>
              </w:rPr>
            </w:pPr>
            <w:r w:rsidRPr="00434284">
              <w:rPr>
                <w:rFonts w:ascii="Arial" w:hAnsi="Arial" w:cs="Arial"/>
                <w:b/>
                <w:sz w:val="18"/>
                <w:szCs w:val="18"/>
              </w:rPr>
              <w:t>Loss for the period</w:t>
            </w:r>
          </w:p>
        </w:tc>
        <w:tc>
          <w:tcPr>
            <w:tcW w:w="1005" w:type="dxa"/>
            <w:vAlign w:val="bottom"/>
          </w:tcPr>
          <w:p w:rsidR="00105FA6" w:rsidRPr="00434284" w:rsidRDefault="00105FA6" w:rsidP="00105FA6">
            <w:pPr>
              <w:pStyle w:val="af"/>
              <w:jc w:val="center"/>
              <w:rPr>
                <w:rFonts w:ascii="Arial" w:hAnsi="Arial" w:cs="Arial"/>
                <w:i/>
                <w:sz w:val="18"/>
                <w:szCs w:val="18"/>
              </w:rPr>
            </w:pPr>
            <w:r w:rsidRPr="00613EC5">
              <w:rPr>
                <w:rFonts w:ascii="Arial" w:hAnsi="Arial" w:cs="Arial"/>
                <w:i/>
                <w:sz w:val="18"/>
                <w:szCs w:val="18"/>
              </w:rPr>
              <w:t>5</w:t>
            </w:r>
          </w:p>
        </w:tc>
        <w:tc>
          <w:tcPr>
            <w:tcW w:w="1441" w:type="dxa"/>
            <w:tcBorders>
              <w:top w:val="single" w:sz="4" w:space="0" w:color="auto"/>
              <w:bottom w:val="double" w:sz="4" w:space="0" w:color="auto"/>
            </w:tcBorders>
            <w:vAlign w:val="bottom"/>
          </w:tcPr>
          <w:p w:rsidR="00105FA6" w:rsidRPr="00992AC1" w:rsidRDefault="00105FA6" w:rsidP="00105FA6">
            <w:pPr>
              <w:pStyle w:val="af"/>
              <w:tabs>
                <w:tab w:val="decimal" w:pos="1191"/>
              </w:tabs>
              <w:ind w:right="-86"/>
              <w:jc w:val="right"/>
              <w:rPr>
                <w:rFonts w:ascii="Arial" w:hAnsi="Arial" w:cs="Arial"/>
                <w:sz w:val="18"/>
                <w:szCs w:val="18"/>
              </w:rPr>
            </w:pPr>
            <w:r w:rsidRPr="00613EC5">
              <w:rPr>
                <w:rFonts w:ascii="Arial" w:hAnsi="Arial" w:cs="Arial"/>
                <w:bCs/>
                <w:sz w:val="18"/>
                <w:szCs w:val="18"/>
                <w:lang w:val="ru-RU"/>
              </w:rPr>
              <w:t>(36,990)</w:t>
            </w: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tcBorders>
              <w:top w:val="single" w:sz="4" w:space="0" w:color="000000" w:themeColor="text1"/>
              <w:bottom w:val="double" w:sz="4" w:space="0" w:color="auto"/>
            </w:tcBorders>
            <w:vAlign w:val="bottom"/>
          </w:tcPr>
          <w:p w:rsidR="00105FA6" w:rsidRPr="00434284" w:rsidRDefault="00105FA6" w:rsidP="00105FA6">
            <w:pPr>
              <w:pStyle w:val="af"/>
              <w:tabs>
                <w:tab w:val="decimal" w:pos="1191"/>
              </w:tabs>
              <w:ind w:right="-86"/>
              <w:rPr>
                <w:rFonts w:ascii="Arial" w:hAnsi="Arial" w:cs="Arial"/>
                <w:sz w:val="18"/>
                <w:szCs w:val="18"/>
              </w:rPr>
            </w:pPr>
            <w:r w:rsidRPr="006D293B">
              <w:rPr>
                <w:rFonts w:ascii="Arial" w:hAnsi="Arial" w:cs="Arial"/>
                <w:sz w:val="18"/>
                <w:szCs w:val="18"/>
                <w:lang w:val="en-GB"/>
              </w:rPr>
              <w:t>(302,039)</w:t>
            </w:r>
          </w:p>
        </w:tc>
      </w:tr>
      <w:tr w:rsidR="00105FA6" w:rsidRPr="00185ADF" w:rsidTr="00105FA6">
        <w:trPr>
          <w:trHeight w:val="61"/>
        </w:trPr>
        <w:tc>
          <w:tcPr>
            <w:tcW w:w="5495" w:type="dxa"/>
            <w:vAlign w:val="bottom"/>
          </w:tcPr>
          <w:p w:rsidR="00105FA6" w:rsidRPr="00434284" w:rsidRDefault="00105FA6" w:rsidP="00105FA6">
            <w:pPr>
              <w:pStyle w:val="TMMPlaintext1"/>
              <w:spacing w:before="0" w:after="0"/>
              <w:jc w:val="left"/>
              <w:rPr>
                <w:rFonts w:ascii="Arial" w:hAnsi="Arial" w:cs="Arial"/>
                <w:b/>
                <w:sz w:val="18"/>
                <w:szCs w:val="18"/>
              </w:rPr>
            </w:pP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tcBorders>
              <w:top w:val="double" w:sz="4" w:space="0" w:color="auto"/>
            </w:tcBorders>
            <w:vAlign w:val="bottom"/>
          </w:tcPr>
          <w:p w:rsidR="00105FA6" w:rsidRPr="00992AC1" w:rsidRDefault="00105FA6" w:rsidP="00105FA6">
            <w:pPr>
              <w:pStyle w:val="af"/>
              <w:tabs>
                <w:tab w:val="decimal" w:pos="1191"/>
              </w:tabs>
              <w:ind w:right="-86"/>
              <w:jc w:val="right"/>
              <w:rPr>
                <w:rFonts w:ascii="Arial" w:hAnsi="Arial" w:cs="Arial"/>
                <w:sz w:val="18"/>
                <w:szCs w:val="18"/>
              </w:rPr>
            </w:pPr>
          </w:p>
        </w:tc>
        <w:tc>
          <w:tcPr>
            <w:tcW w:w="289" w:type="dxa"/>
            <w:vAlign w:val="bottom"/>
          </w:tcPr>
          <w:p w:rsidR="00105FA6" w:rsidRPr="009A6757" w:rsidRDefault="00105FA6" w:rsidP="00105FA6">
            <w:pPr>
              <w:pStyle w:val="af"/>
              <w:tabs>
                <w:tab w:val="decimal" w:pos="1123"/>
              </w:tabs>
              <w:jc w:val="right"/>
              <w:rPr>
                <w:rFonts w:ascii="Arial" w:hAnsi="Arial" w:cs="Arial"/>
                <w:b/>
                <w:sz w:val="18"/>
                <w:szCs w:val="18"/>
              </w:rPr>
            </w:pPr>
          </w:p>
        </w:tc>
        <w:tc>
          <w:tcPr>
            <w:tcW w:w="1441" w:type="dxa"/>
            <w:tcBorders>
              <w:top w:val="double" w:sz="4" w:space="0" w:color="auto"/>
            </w:tcBorders>
            <w:vAlign w:val="center"/>
          </w:tcPr>
          <w:p w:rsidR="00105FA6" w:rsidRPr="00434284" w:rsidRDefault="00105FA6" w:rsidP="00105FA6">
            <w:pPr>
              <w:pStyle w:val="af"/>
              <w:tabs>
                <w:tab w:val="decimal" w:pos="1123"/>
              </w:tabs>
              <w:rPr>
                <w:rFonts w:ascii="Arial" w:hAnsi="Arial" w:cs="Arial"/>
                <w:sz w:val="18"/>
                <w:szCs w:val="18"/>
              </w:rPr>
            </w:pP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sz w:val="18"/>
                <w:szCs w:val="18"/>
              </w:rPr>
            </w:pPr>
            <w:r w:rsidRPr="00434284">
              <w:rPr>
                <w:rFonts w:ascii="Arial" w:hAnsi="Arial" w:cs="Arial"/>
                <w:b/>
                <w:sz w:val="18"/>
                <w:szCs w:val="18"/>
              </w:rPr>
              <w:t>Other comprehensive (loss)/income</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vAlign w:val="bottom"/>
          </w:tcPr>
          <w:p w:rsidR="00105FA6" w:rsidRPr="00992AC1" w:rsidRDefault="00105FA6" w:rsidP="00105FA6">
            <w:pPr>
              <w:pStyle w:val="af"/>
              <w:tabs>
                <w:tab w:val="decimal" w:pos="1191"/>
              </w:tabs>
              <w:ind w:right="-86"/>
              <w:jc w:val="right"/>
              <w:rPr>
                <w:rFonts w:ascii="Arial" w:hAnsi="Arial" w:cs="Arial"/>
                <w:sz w:val="18"/>
                <w:szCs w:val="18"/>
              </w:rPr>
            </w:pPr>
          </w:p>
        </w:tc>
        <w:tc>
          <w:tcPr>
            <w:tcW w:w="289" w:type="dxa"/>
            <w:vAlign w:val="bottom"/>
          </w:tcPr>
          <w:p w:rsidR="00105FA6" w:rsidRPr="009A6757" w:rsidRDefault="00105FA6" w:rsidP="00105FA6">
            <w:pPr>
              <w:pStyle w:val="af"/>
              <w:tabs>
                <w:tab w:val="decimal" w:pos="1123"/>
              </w:tabs>
              <w:rPr>
                <w:rFonts w:ascii="Arial" w:hAnsi="Arial" w:cs="Arial"/>
                <w:b/>
                <w:sz w:val="18"/>
                <w:szCs w:val="18"/>
              </w:rPr>
            </w:pPr>
          </w:p>
        </w:tc>
        <w:tc>
          <w:tcPr>
            <w:tcW w:w="1441" w:type="dxa"/>
            <w:vAlign w:val="center"/>
          </w:tcPr>
          <w:p w:rsidR="00105FA6" w:rsidRPr="00434284" w:rsidRDefault="00105FA6" w:rsidP="00105FA6">
            <w:pPr>
              <w:pStyle w:val="af"/>
              <w:tabs>
                <w:tab w:val="decimal" w:pos="1123"/>
              </w:tabs>
              <w:rPr>
                <w:rFonts w:ascii="Arial" w:hAnsi="Arial" w:cs="Arial"/>
                <w:sz w:val="18"/>
                <w:szCs w:val="18"/>
              </w:rPr>
            </w:pP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sz w:val="18"/>
                <w:szCs w:val="18"/>
              </w:rPr>
            </w:pP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vAlign w:val="bottom"/>
          </w:tcPr>
          <w:p w:rsidR="00105FA6" w:rsidRPr="00992AC1" w:rsidRDefault="00105FA6" w:rsidP="00105FA6">
            <w:pPr>
              <w:pStyle w:val="af"/>
              <w:tabs>
                <w:tab w:val="decimal" w:pos="1191"/>
              </w:tabs>
              <w:ind w:right="-86"/>
              <w:jc w:val="right"/>
              <w:rPr>
                <w:rFonts w:ascii="Arial" w:hAnsi="Arial" w:cs="Arial"/>
                <w:sz w:val="18"/>
                <w:szCs w:val="18"/>
              </w:rPr>
            </w:pPr>
          </w:p>
        </w:tc>
        <w:tc>
          <w:tcPr>
            <w:tcW w:w="289" w:type="dxa"/>
            <w:vAlign w:val="bottom"/>
          </w:tcPr>
          <w:p w:rsidR="00105FA6" w:rsidRPr="009A6757" w:rsidRDefault="00105FA6" w:rsidP="00105FA6">
            <w:pPr>
              <w:pStyle w:val="af"/>
              <w:tabs>
                <w:tab w:val="decimal" w:pos="1123"/>
              </w:tabs>
              <w:rPr>
                <w:rFonts w:ascii="Arial" w:hAnsi="Arial" w:cs="Arial"/>
                <w:b/>
                <w:sz w:val="18"/>
                <w:szCs w:val="18"/>
              </w:rPr>
            </w:pPr>
          </w:p>
        </w:tc>
        <w:tc>
          <w:tcPr>
            <w:tcW w:w="1441" w:type="dxa"/>
            <w:vAlign w:val="center"/>
          </w:tcPr>
          <w:p w:rsidR="00105FA6" w:rsidRPr="00434284" w:rsidRDefault="00105FA6" w:rsidP="00105FA6">
            <w:pPr>
              <w:pStyle w:val="af"/>
              <w:tabs>
                <w:tab w:val="decimal" w:pos="1123"/>
              </w:tabs>
              <w:rPr>
                <w:rFonts w:ascii="Arial" w:hAnsi="Arial" w:cs="Arial"/>
                <w:sz w:val="18"/>
                <w:szCs w:val="18"/>
              </w:rPr>
            </w:pPr>
          </w:p>
        </w:tc>
      </w:tr>
      <w:tr w:rsidR="00105FA6" w:rsidRPr="00147A51" w:rsidTr="00105FA6">
        <w:tc>
          <w:tcPr>
            <w:tcW w:w="5495" w:type="dxa"/>
            <w:vAlign w:val="bottom"/>
          </w:tcPr>
          <w:p w:rsidR="00105FA6" w:rsidRPr="00434284" w:rsidRDefault="00105FA6" w:rsidP="00105FA6">
            <w:pPr>
              <w:pStyle w:val="TMMPlaintext1"/>
              <w:spacing w:before="0" w:after="0"/>
              <w:jc w:val="left"/>
              <w:rPr>
                <w:rFonts w:ascii="Arial" w:hAnsi="Arial" w:cs="Arial"/>
                <w:b/>
                <w:sz w:val="18"/>
                <w:szCs w:val="18"/>
              </w:rPr>
            </w:pPr>
            <w:r w:rsidRPr="00434284">
              <w:rPr>
                <w:rFonts w:ascii="Arial" w:hAnsi="Arial" w:cs="Arial"/>
                <w:b/>
                <w:sz w:val="18"/>
                <w:szCs w:val="18"/>
              </w:rPr>
              <w:t>Items that will not be reclassified to profit or loss:</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vAlign w:val="bottom"/>
          </w:tcPr>
          <w:p w:rsidR="00105FA6" w:rsidRPr="00992AC1" w:rsidRDefault="00105FA6" w:rsidP="00105FA6">
            <w:pPr>
              <w:pStyle w:val="af"/>
              <w:tabs>
                <w:tab w:val="decimal" w:pos="1191"/>
              </w:tabs>
              <w:ind w:right="-86"/>
              <w:jc w:val="right"/>
              <w:rPr>
                <w:rFonts w:ascii="Arial" w:hAnsi="Arial" w:cs="Arial"/>
                <w:sz w:val="18"/>
                <w:szCs w:val="18"/>
              </w:rPr>
            </w:pPr>
          </w:p>
        </w:tc>
        <w:tc>
          <w:tcPr>
            <w:tcW w:w="289" w:type="dxa"/>
            <w:vAlign w:val="bottom"/>
          </w:tcPr>
          <w:p w:rsidR="00105FA6" w:rsidRPr="009A6757" w:rsidRDefault="00105FA6" w:rsidP="00105FA6">
            <w:pPr>
              <w:pStyle w:val="af"/>
              <w:tabs>
                <w:tab w:val="decimal" w:pos="1123"/>
              </w:tabs>
              <w:rPr>
                <w:rFonts w:ascii="Arial" w:hAnsi="Arial" w:cs="Arial"/>
                <w:b/>
                <w:sz w:val="18"/>
                <w:szCs w:val="18"/>
              </w:rPr>
            </w:pPr>
          </w:p>
        </w:tc>
        <w:tc>
          <w:tcPr>
            <w:tcW w:w="1441" w:type="dxa"/>
            <w:vAlign w:val="center"/>
          </w:tcPr>
          <w:p w:rsidR="00105FA6" w:rsidRPr="00434284" w:rsidRDefault="00105FA6" w:rsidP="00105FA6">
            <w:pPr>
              <w:pStyle w:val="af"/>
              <w:tabs>
                <w:tab w:val="decimal" w:pos="1123"/>
              </w:tabs>
              <w:rPr>
                <w:rFonts w:ascii="Arial" w:hAnsi="Arial" w:cs="Arial"/>
                <w:sz w:val="18"/>
                <w:szCs w:val="18"/>
              </w:rPr>
            </w:pP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sz w:val="18"/>
                <w:szCs w:val="18"/>
              </w:rPr>
            </w:pPr>
            <w:r w:rsidRPr="00434284">
              <w:rPr>
                <w:rFonts w:ascii="Arial" w:hAnsi="Arial" w:cs="Arial"/>
                <w:sz w:val="18"/>
                <w:szCs w:val="18"/>
              </w:rPr>
              <w:t>Effect of revaluation of property, plant and equipment</w:t>
            </w:r>
          </w:p>
        </w:tc>
        <w:tc>
          <w:tcPr>
            <w:tcW w:w="1005" w:type="dxa"/>
            <w:vAlign w:val="bottom"/>
          </w:tcPr>
          <w:p w:rsidR="00105FA6" w:rsidRPr="00434284" w:rsidRDefault="00105FA6" w:rsidP="00105FA6">
            <w:pPr>
              <w:pStyle w:val="af"/>
              <w:jc w:val="center"/>
              <w:rPr>
                <w:rFonts w:ascii="Arial" w:hAnsi="Arial" w:cs="Arial"/>
                <w:i/>
                <w:sz w:val="18"/>
                <w:szCs w:val="18"/>
              </w:rPr>
            </w:pPr>
            <w:r>
              <w:rPr>
                <w:rFonts w:ascii="Arial" w:hAnsi="Arial" w:cs="Arial"/>
                <w:i/>
                <w:sz w:val="18"/>
                <w:szCs w:val="18"/>
              </w:rPr>
              <w:t>7</w:t>
            </w:r>
          </w:p>
        </w:tc>
        <w:tc>
          <w:tcPr>
            <w:tcW w:w="1441" w:type="dxa"/>
            <w:vAlign w:val="bottom"/>
          </w:tcPr>
          <w:p w:rsidR="00105FA6" w:rsidRPr="00992AC1" w:rsidRDefault="00105FA6" w:rsidP="00105FA6">
            <w:pPr>
              <w:pStyle w:val="af"/>
              <w:tabs>
                <w:tab w:val="decimal" w:pos="1191"/>
              </w:tabs>
              <w:ind w:right="-86"/>
              <w:jc w:val="right"/>
              <w:rPr>
                <w:rFonts w:ascii="Arial" w:hAnsi="Arial" w:cs="Arial"/>
                <w:sz w:val="18"/>
                <w:szCs w:val="18"/>
              </w:rPr>
            </w:pPr>
            <w:r w:rsidRPr="00613EC5">
              <w:rPr>
                <w:rFonts w:ascii="Arial" w:hAnsi="Arial" w:cs="Arial"/>
                <w:bCs/>
                <w:sz w:val="18"/>
                <w:szCs w:val="18"/>
                <w:lang w:val="ru-RU"/>
              </w:rPr>
              <w:t xml:space="preserve"> 104,900</w:t>
            </w:r>
          </w:p>
        </w:tc>
        <w:tc>
          <w:tcPr>
            <w:tcW w:w="289" w:type="dxa"/>
            <w:vAlign w:val="bottom"/>
          </w:tcPr>
          <w:p w:rsidR="00105FA6" w:rsidRPr="009A6757" w:rsidRDefault="00105FA6" w:rsidP="00105FA6">
            <w:pPr>
              <w:pStyle w:val="af"/>
              <w:tabs>
                <w:tab w:val="decimal" w:pos="1123"/>
              </w:tabs>
              <w:rPr>
                <w:rFonts w:ascii="Arial" w:hAnsi="Arial" w:cs="Arial"/>
                <w:b/>
                <w:sz w:val="18"/>
                <w:szCs w:val="18"/>
              </w:rPr>
            </w:pPr>
          </w:p>
        </w:tc>
        <w:tc>
          <w:tcPr>
            <w:tcW w:w="1441" w:type="dxa"/>
          </w:tcPr>
          <w:p w:rsidR="00105FA6" w:rsidRPr="00434284" w:rsidRDefault="00105FA6" w:rsidP="00105FA6">
            <w:pPr>
              <w:pStyle w:val="af"/>
              <w:tabs>
                <w:tab w:val="decimal" w:pos="1191"/>
              </w:tabs>
              <w:ind w:right="-86"/>
              <w:rPr>
                <w:rFonts w:ascii="Arial" w:hAnsi="Arial" w:cs="Arial"/>
                <w:sz w:val="18"/>
                <w:szCs w:val="18"/>
              </w:rPr>
            </w:pPr>
            <w:r w:rsidRPr="006D293B">
              <w:rPr>
                <w:rFonts w:ascii="Arial" w:hAnsi="Arial" w:cs="Arial"/>
                <w:sz w:val="18"/>
                <w:szCs w:val="18"/>
                <w:lang w:val="en-GB"/>
              </w:rPr>
              <w:t>108,170</w:t>
            </w: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sz w:val="18"/>
                <w:szCs w:val="18"/>
              </w:rPr>
            </w:pPr>
            <w:r w:rsidRPr="00434284">
              <w:rPr>
                <w:rFonts w:ascii="Arial" w:hAnsi="Arial" w:cs="Arial"/>
                <w:sz w:val="18"/>
                <w:szCs w:val="18"/>
              </w:rPr>
              <w:t>Deferred tax on property, plant and equipment charged directly to revaluation reserve</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vAlign w:val="bottom"/>
          </w:tcPr>
          <w:p w:rsidR="00105FA6" w:rsidRPr="00992AC1" w:rsidRDefault="00105FA6" w:rsidP="00105FA6">
            <w:pPr>
              <w:pStyle w:val="af"/>
              <w:tabs>
                <w:tab w:val="decimal" w:pos="1191"/>
              </w:tabs>
              <w:ind w:right="-86"/>
              <w:jc w:val="right"/>
              <w:rPr>
                <w:rFonts w:ascii="Arial" w:hAnsi="Arial" w:cs="Arial"/>
                <w:sz w:val="18"/>
                <w:szCs w:val="18"/>
              </w:rPr>
            </w:pPr>
            <w:r w:rsidRPr="00613EC5">
              <w:rPr>
                <w:rFonts w:ascii="Arial" w:hAnsi="Arial" w:cs="Arial"/>
                <w:bCs/>
                <w:sz w:val="18"/>
                <w:szCs w:val="18"/>
                <w:lang w:val="ru-RU"/>
              </w:rPr>
              <w:t>(16,334)</w:t>
            </w:r>
          </w:p>
        </w:tc>
        <w:tc>
          <w:tcPr>
            <w:tcW w:w="289" w:type="dxa"/>
            <w:vAlign w:val="bottom"/>
          </w:tcPr>
          <w:p w:rsidR="00105FA6" w:rsidRPr="009A6757" w:rsidRDefault="00105FA6" w:rsidP="00105FA6">
            <w:pPr>
              <w:pStyle w:val="af"/>
              <w:tabs>
                <w:tab w:val="decimal" w:pos="1123"/>
              </w:tabs>
              <w:rPr>
                <w:rFonts w:ascii="Arial" w:hAnsi="Arial" w:cs="Arial"/>
                <w:b/>
                <w:sz w:val="18"/>
                <w:szCs w:val="18"/>
              </w:rPr>
            </w:pPr>
          </w:p>
        </w:tc>
        <w:tc>
          <w:tcPr>
            <w:tcW w:w="1441" w:type="dxa"/>
            <w:vAlign w:val="bottom"/>
          </w:tcPr>
          <w:p w:rsidR="00105FA6" w:rsidRPr="00434284" w:rsidRDefault="00105FA6" w:rsidP="00105FA6">
            <w:pPr>
              <w:autoSpaceDE w:val="0"/>
              <w:autoSpaceDN w:val="0"/>
              <w:adjustRightInd w:val="0"/>
              <w:jc w:val="right"/>
              <w:rPr>
                <w:rFonts w:ascii="Arial" w:hAnsi="Arial" w:cs="Arial"/>
                <w:sz w:val="18"/>
                <w:szCs w:val="18"/>
              </w:rPr>
            </w:pPr>
            <w:r w:rsidRPr="00434284">
              <w:rPr>
                <w:rFonts w:ascii="Arial" w:hAnsi="Arial" w:cs="Arial"/>
                <w:sz w:val="18"/>
                <w:szCs w:val="18"/>
              </w:rPr>
              <w:t>(15,60</w:t>
            </w:r>
            <w:r>
              <w:rPr>
                <w:rFonts w:ascii="Arial" w:hAnsi="Arial" w:cs="Arial"/>
                <w:sz w:val="18"/>
                <w:szCs w:val="18"/>
                <w:lang w:val="ru-RU"/>
              </w:rPr>
              <w:t>5</w:t>
            </w:r>
            <w:r w:rsidRPr="00434284">
              <w:rPr>
                <w:rFonts w:ascii="Arial" w:hAnsi="Arial" w:cs="Arial"/>
                <w:sz w:val="18"/>
                <w:szCs w:val="18"/>
              </w:rPr>
              <w:t>)</w:t>
            </w: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sz w:val="18"/>
                <w:szCs w:val="18"/>
              </w:rPr>
            </w:pP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vAlign w:val="bottom"/>
          </w:tcPr>
          <w:p w:rsidR="00105FA6" w:rsidRPr="00992AC1" w:rsidRDefault="00105FA6" w:rsidP="00105FA6">
            <w:pPr>
              <w:pStyle w:val="af"/>
              <w:tabs>
                <w:tab w:val="decimal" w:pos="1191"/>
              </w:tabs>
              <w:ind w:right="-86"/>
              <w:jc w:val="right"/>
              <w:rPr>
                <w:rFonts w:ascii="Arial" w:hAnsi="Arial" w:cs="Arial"/>
                <w:sz w:val="18"/>
                <w:szCs w:val="18"/>
              </w:rPr>
            </w:pPr>
          </w:p>
        </w:tc>
        <w:tc>
          <w:tcPr>
            <w:tcW w:w="289" w:type="dxa"/>
            <w:vAlign w:val="bottom"/>
          </w:tcPr>
          <w:p w:rsidR="00105FA6" w:rsidRPr="009A6757" w:rsidRDefault="00105FA6" w:rsidP="00105FA6">
            <w:pPr>
              <w:pStyle w:val="af"/>
              <w:tabs>
                <w:tab w:val="decimal" w:pos="1123"/>
              </w:tabs>
              <w:rPr>
                <w:rFonts w:ascii="Arial" w:hAnsi="Arial" w:cs="Arial"/>
                <w:b/>
                <w:sz w:val="18"/>
                <w:szCs w:val="18"/>
              </w:rPr>
            </w:pPr>
          </w:p>
        </w:tc>
        <w:tc>
          <w:tcPr>
            <w:tcW w:w="1441" w:type="dxa"/>
          </w:tcPr>
          <w:p w:rsidR="00105FA6" w:rsidRPr="00434284" w:rsidRDefault="00105FA6" w:rsidP="00105FA6">
            <w:pPr>
              <w:pStyle w:val="af"/>
              <w:tabs>
                <w:tab w:val="decimal" w:pos="1123"/>
              </w:tabs>
              <w:rPr>
                <w:rFonts w:ascii="Arial" w:hAnsi="Arial" w:cs="Arial"/>
                <w:sz w:val="18"/>
                <w:szCs w:val="18"/>
              </w:rPr>
            </w:pPr>
          </w:p>
        </w:tc>
      </w:tr>
      <w:tr w:rsidR="00105FA6" w:rsidRPr="00147A51" w:rsidTr="00105FA6">
        <w:tc>
          <w:tcPr>
            <w:tcW w:w="5495" w:type="dxa"/>
            <w:vAlign w:val="bottom"/>
          </w:tcPr>
          <w:p w:rsidR="00105FA6" w:rsidRPr="00434284" w:rsidRDefault="00105FA6" w:rsidP="00105FA6">
            <w:pPr>
              <w:pStyle w:val="TMMPlaintext1"/>
              <w:spacing w:before="0" w:after="0"/>
              <w:jc w:val="left"/>
              <w:rPr>
                <w:rFonts w:ascii="Arial" w:hAnsi="Arial" w:cs="Arial"/>
                <w:b/>
                <w:sz w:val="18"/>
                <w:szCs w:val="18"/>
              </w:rPr>
            </w:pPr>
            <w:r w:rsidRPr="00434284">
              <w:rPr>
                <w:rFonts w:ascii="Arial" w:hAnsi="Arial" w:cs="Arial"/>
                <w:b/>
                <w:sz w:val="18"/>
                <w:szCs w:val="18"/>
              </w:rPr>
              <w:t>Items that may be reclassified to profit or loss:</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vAlign w:val="bottom"/>
          </w:tcPr>
          <w:p w:rsidR="00105FA6" w:rsidRPr="00992AC1" w:rsidRDefault="00105FA6" w:rsidP="00105FA6">
            <w:pPr>
              <w:pStyle w:val="af"/>
              <w:tabs>
                <w:tab w:val="decimal" w:pos="1191"/>
              </w:tabs>
              <w:ind w:right="-86"/>
              <w:jc w:val="right"/>
              <w:rPr>
                <w:rFonts w:ascii="Arial" w:hAnsi="Arial" w:cs="Arial"/>
                <w:sz w:val="18"/>
                <w:szCs w:val="18"/>
              </w:rPr>
            </w:pPr>
          </w:p>
        </w:tc>
        <w:tc>
          <w:tcPr>
            <w:tcW w:w="289" w:type="dxa"/>
            <w:vAlign w:val="bottom"/>
          </w:tcPr>
          <w:p w:rsidR="00105FA6" w:rsidRPr="009A6757" w:rsidRDefault="00105FA6" w:rsidP="00105FA6">
            <w:pPr>
              <w:pStyle w:val="af"/>
              <w:tabs>
                <w:tab w:val="decimal" w:pos="1123"/>
              </w:tabs>
              <w:rPr>
                <w:rFonts w:ascii="Arial" w:hAnsi="Arial" w:cs="Arial"/>
                <w:b/>
                <w:sz w:val="18"/>
                <w:szCs w:val="18"/>
              </w:rPr>
            </w:pPr>
          </w:p>
        </w:tc>
        <w:tc>
          <w:tcPr>
            <w:tcW w:w="1441" w:type="dxa"/>
            <w:vAlign w:val="center"/>
          </w:tcPr>
          <w:p w:rsidR="00105FA6" w:rsidRPr="00434284" w:rsidRDefault="00105FA6" w:rsidP="00105FA6">
            <w:pPr>
              <w:pStyle w:val="af"/>
              <w:tabs>
                <w:tab w:val="decimal" w:pos="1123"/>
              </w:tabs>
              <w:rPr>
                <w:rFonts w:ascii="Arial" w:hAnsi="Arial" w:cs="Arial"/>
                <w:sz w:val="18"/>
                <w:szCs w:val="18"/>
              </w:rPr>
            </w:pP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sz w:val="18"/>
                <w:szCs w:val="18"/>
              </w:rPr>
            </w:pPr>
            <w:r w:rsidRPr="00434284">
              <w:rPr>
                <w:rFonts w:ascii="Arial" w:hAnsi="Arial" w:cs="Arial"/>
                <w:sz w:val="18"/>
                <w:szCs w:val="18"/>
              </w:rPr>
              <w:t>Cumulative translation difference</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tcBorders>
              <w:bottom w:val="single" w:sz="4" w:space="0" w:color="000000" w:themeColor="text1"/>
            </w:tcBorders>
            <w:vAlign w:val="bottom"/>
          </w:tcPr>
          <w:p w:rsidR="00105FA6" w:rsidRPr="00992AC1" w:rsidRDefault="00105FA6" w:rsidP="00105FA6">
            <w:pPr>
              <w:pStyle w:val="af"/>
              <w:tabs>
                <w:tab w:val="decimal" w:pos="1191"/>
              </w:tabs>
              <w:ind w:right="-86"/>
              <w:jc w:val="right"/>
              <w:rPr>
                <w:rFonts w:ascii="Arial" w:hAnsi="Arial" w:cs="Arial"/>
                <w:sz w:val="18"/>
                <w:szCs w:val="18"/>
              </w:rPr>
            </w:pPr>
            <w:r w:rsidRPr="00613EC5">
              <w:rPr>
                <w:rFonts w:ascii="Arial" w:hAnsi="Arial" w:cs="Arial"/>
                <w:bCs/>
                <w:sz w:val="18"/>
                <w:szCs w:val="18"/>
                <w:lang w:val="ru-RU"/>
              </w:rPr>
              <w:t>(202,137)</w:t>
            </w:r>
          </w:p>
        </w:tc>
        <w:tc>
          <w:tcPr>
            <w:tcW w:w="289" w:type="dxa"/>
            <w:vAlign w:val="bottom"/>
          </w:tcPr>
          <w:p w:rsidR="00105FA6" w:rsidRPr="009A6757" w:rsidRDefault="00105FA6" w:rsidP="00105FA6">
            <w:pPr>
              <w:pStyle w:val="af"/>
              <w:tabs>
                <w:tab w:val="decimal" w:pos="1123"/>
              </w:tabs>
              <w:rPr>
                <w:rFonts w:ascii="Arial" w:hAnsi="Arial" w:cs="Arial"/>
                <w:b/>
                <w:sz w:val="18"/>
                <w:szCs w:val="18"/>
              </w:rPr>
            </w:pPr>
          </w:p>
        </w:tc>
        <w:tc>
          <w:tcPr>
            <w:tcW w:w="1441" w:type="dxa"/>
            <w:tcBorders>
              <w:bottom w:val="single" w:sz="4" w:space="0" w:color="000000" w:themeColor="text1"/>
            </w:tcBorders>
            <w:vAlign w:val="bottom"/>
          </w:tcPr>
          <w:p w:rsidR="00105FA6" w:rsidRPr="00434284" w:rsidRDefault="00105FA6" w:rsidP="00105FA6">
            <w:pPr>
              <w:pStyle w:val="af"/>
              <w:tabs>
                <w:tab w:val="decimal" w:pos="1191"/>
              </w:tabs>
              <w:ind w:right="-86"/>
              <w:rPr>
                <w:rFonts w:ascii="Arial" w:hAnsi="Arial" w:cs="Arial"/>
                <w:sz w:val="18"/>
                <w:szCs w:val="18"/>
              </w:rPr>
            </w:pPr>
            <w:r w:rsidRPr="006D293B">
              <w:rPr>
                <w:rFonts w:ascii="Arial" w:hAnsi="Arial" w:cs="Arial"/>
                <w:sz w:val="18"/>
                <w:szCs w:val="18"/>
                <w:lang w:val="en-GB"/>
              </w:rPr>
              <w:t>(400,306)</w:t>
            </w: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b/>
                <w:sz w:val="18"/>
                <w:szCs w:val="18"/>
              </w:rPr>
            </w:pPr>
            <w:r w:rsidRPr="00434284">
              <w:rPr>
                <w:rFonts w:ascii="Arial" w:hAnsi="Arial" w:cs="Arial"/>
                <w:b/>
                <w:sz w:val="18"/>
                <w:szCs w:val="18"/>
              </w:rPr>
              <w:t>Other comprehensive loss for the period</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tcBorders>
              <w:top w:val="single" w:sz="4" w:space="0" w:color="000000" w:themeColor="text1"/>
              <w:bottom w:val="single" w:sz="4" w:space="0" w:color="000000" w:themeColor="text1"/>
            </w:tcBorders>
            <w:vAlign w:val="bottom"/>
          </w:tcPr>
          <w:p w:rsidR="00105FA6" w:rsidRPr="00992AC1" w:rsidRDefault="00105FA6" w:rsidP="00105FA6">
            <w:pPr>
              <w:pStyle w:val="af"/>
              <w:tabs>
                <w:tab w:val="decimal" w:pos="1191"/>
              </w:tabs>
              <w:ind w:right="-86"/>
              <w:jc w:val="right"/>
              <w:rPr>
                <w:rFonts w:ascii="Arial" w:hAnsi="Arial" w:cs="Arial"/>
                <w:sz w:val="18"/>
                <w:szCs w:val="18"/>
              </w:rPr>
            </w:pPr>
            <w:r w:rsidRPr="00613EC5">
              <w:rPr>
                <w:rFonts w:ascii="Arial" w:hAnsi="Arial" w:cs="Arial"/>
                <w:bCs/>
                <w:sz w:val="18"/>
                <w:szCs w:val="18"/>
                <w:lang w:val="ru-RU"/>
              </w:rPr>
              <w:t>(113,571)</w:t>
            </w:r>
          </w:p>
        </w:tc>
        <w:tc>
          <w:tcPr>
            <w:tcW w:w="289" w:type="dxa"/>
            <w:vAlign w:val="bottom"/>
          </w:tcPr>
          <w:p w:rsidR="00105FA6" w:rsidRPr="009A6757" w:rsidRDefault="00105FA6" w:rsidP="00105FA6">
            <w:pPr>
              <w:pStyle w:val="af"/>
              <w:tabs>
                <w:tab w:val="decimal" w:pos="1123"/>
              </w:tabs>
              <w:rPr>
                <w:rFonts w:ascii="Arial" w:hAnsi="Arial" w:cs="Arial"/>
                <w:b/>
                <w:sz w:val="18"/>
                <w:szCs w:val="18"/>
              </w:rPr>
            </w:pPr>
          </w:p>
        </w:tc>
        <w:tc>
          <w:tcPr>
            <w:tcW w:w="1441" w:type="dxa"/>
            <w:tcBorders>
              <w:top w:val="single" w:sz="4" w:space="0" w:color="000000" w:themeColor="text1"/>
              <w:bottom w:val="single" w:sz="4" w:space="0" w:color="000000" w:themeColor="text1"/>
            </w:tcBorders>
            <w:vAlign w:val="bottom"/>
          </w:tcPr>
          <w:p w:rsidR="00105FA6" w:rsidRPr="00434284" w:rsidRDefault="00105FA6" w:rsidP="00105FA6">
            <w:pPr>
              <w:pStyle w:val="af"/>
              <w:tabs>
                <w:tab w:val="decimal" w:pos="1191"/>
              </w:tabs>
              <w:ind w:right="-86"/>
              <w:rPr>
                <w:rFonts w:ascii="Arial" w:hAnsi="Arial" w:cs="Arial"/>
                <w:sz w:val="18"/>
                <w:szCs w:val="18"/>
              </w:rPr>
            </w:pPr>
            <w:r w:rsidRPr="006D293B">
              <w:rPr>
                <w:rFonts w:ascii="Arial" w:hAnsi="Arial" w:cs="Arial"/>
                <w:sz w:val="18"/>
                <w:szCs w:val="18"/>
                <w:lang w:val="en-GB"/>
              </w:rPr>
              <w:t>(307,741)</w:t>
            </w: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b/>
                <w:sz w:val="18"/>
                <w:szCs w:val="18"/>
              </w:rPr>
            </w:pPr>
            <w:r w:rsidRPr="00434284">
              <w:rPr>
                <w:rFonts w:ascii="Arial" w:hAnsi="Arial" w:cs="Arial"/>
                <w:b/>
                <w:sz w:val="18"/>
                <w:szCs w:val="18"/>
              </w:rPr>
              <w:t>Total comprehensive loss for the period</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tcBorders>
              <w:top w:val="single" w:sz="4" w:space="0" w:color="000000" w:themeColor="text1"/>
              <w:bottom w:val="double" w:sz="4" w:space="0" w:color="auto"/>
            </w:tcBorders>
            <w:vAlign w:val="bottom"/>
          </w:tcPr>
          <w:p w:rsidR="00105FA6" w:rsidRPr="00992AC1" w:rsidRDefault="00105FA6" w:rsidP="00105FA6">
            <w:pPr>
              <w:pStyle w:val="af"/>
              <w:tabs>
                <w:tab w:val="decimal" w:pos="1191"/>
              </w:tabs>
              <w:ind w:right="-86"/>
              <w:jc w:val="right"/>
              <w:rPr>
                <w:rFonts w:ascii="Arial" w:hAnsi="Arial" w:cs="Arial"/>
                <w:sz w:val="18"/>
                <w:szCs w:val="18"/>
              </w:rPr>
            </w:pPr>
            <w:r w:rsidRPr="00613EC5">
              <w:rPr>
                <w:rFonts w:ascii="Arial" w:hAnsi="Arial" w:cs="Arial"/>
                <w:bCs/>
                <w:sz w:val="18"/>
                <w:szCs w:val="18"/>
                <w:lang w:val="ru-RU"/>
              </w:rPr>
              <w:t>(150,561)</w:t>
            </w:r>
          </w:p>
        </w:tc>
        <w:tc>
          <w:tcPr>
            <w:tcW w:w="289" w:type="dxa"/>
            <w:vAlign w:val="bottom"/>
          </w:tcPr>
          <w:p w:rsidR="00105FA6" w:rsidRPr="009A6757" w:rsidRDefault="00105FA6" w:rsidP="00105FA6">
            <w:pPr>
              <w:pStyle w:val="af"/>
              <w:tabs>
                <w:tab w:val="decimal" w:pos="1123"/>
              </w:tabs>
              <w:rPr>
                <w:rFonts w:ascii="Arial" w:hAnsi="Arial" w:cs="Arial"/>
                <w:b/>
                <w:sz w:val="18"/>
                <w:szCs w:val="18"/>
              </w:rPr>
            </w:pPr>
          </w:p>
        </w:tc>
        <w:tc>
          <w:tcPr>
            <w:tcW w:w="1441" w:type="dxa"/>
            <w:tcBorders>
              <w:top w:val="single" w:sz="4" w:space="0" w:color="000000" w:themeColor="text1"/>
              <w:bottom w:val="double" w:sz="4" w:space="0" w:color="auto"/>
            </w:tcBorders>
            <w:vAlign w:val="bottom"/>
          </w:tcPr>
          <w:p w:rsidR="00105FA6" w:rsidRPr="00434284" w:rsidRDefault="00105FA6" w:rsidP="00105FA6">
            <w:pPr>
              <w:pStyle w:val="af"/>
              <w:tabs>
                <w:tab w:val="decimal" w:pos="1191"/>
              </w:tabs>
              <w:ind w:right="-86"/>
              <w:rPr>
                <w:rFonts w:ascii="Arial" w:hAnsi="Arial" w:cs="Arial"/>
                <w:sz w:val="18"/>
                <w:szCs w:val="18"/>
              </w:rPr>
            </w:pPr>
            <w:r w:rsidRPr="006D293B">
              <w:rPr>
                <w:rFonts w:ascii="Arial" w:hAnsi="Arial" w:cs="Arial"/>
                <w:sz w:val="18"/>
                <w:szCs w:val="18"/>
                <w:lang w:val="en-GB"/>
              </w:rPr>
              <w:t>(609,780)</w:t>
            </w: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sz w:val="6"/>
                <w:szCs w:val="18"/>
              </w:rPr>
            </w:pP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tcBorders>
              <w:top w:val="double" w:sz="4" w:space="0" w:color="auto"/>
            </w:tcBorders>
            <w:vAlign w:val="bottom"/>
          </w:tcPr>
          <w:p w:rsidR="00105FA6" w:rsidRPr="00992AC1" w:rsidRDefault="00105FA6" w:rsidP="00105FA6">
            <w:pPr>
              <w:pStyle w:val="af"/>
              <w:tabs>
                <w:tab w:val="decimal" w:pos="1191"/>
              </w:tabs>
              <w:ind w:right="-86"/>
              <w:jc w:val="right"/>
              <w:rPr>
                <w:rFonts w:ascii="Arial" w:hAnsi="Arial" w:cs="Arial"/>
                <w:sz w:val="18"/>
                <w:szCs w:val="18"/>
              </w:rPr>
            </w:pPr>
          </w:p>
        </w:tc>
        <w:tc>
          <w:tcPr>
            <w:tcW w:w="289" w:type="dxa"/>
            <w:vAlign w:val="bottom"/>
          </w:tcPr>
          <w:p w:rsidR="00105FA6" w:rsidRPr="009A6757" w:rsidRDefault="00105FA6" w:rsidP="00105FA6">
            <w:pPr>
              <w:pStyle w:val="af"/>
              <w:tabs>
                <w:tab w:val="decimal" w:pos="1123"/>
              </w:tabs>
              <w:rPr>
                <w:rFonts w:ascii="Arial" w:hAnsi="Arial" w:cs="Arial"/>
                <w:b/>
                <w:sz w:val="18"/>
                <w:szCs w:val="18"/>
              </w:rPr>
            </w:pPr>
          </w:p>
        </w:tc>
        <w:tc>
          <w:tcPr>
            <w:tcW w:w="1441" w:type="dxa"/>
            <w:tcBorders>
              <w:top w:val="double" w:sz="4" w:space="0" w:color="auto"/>
            </w:tcBorders>
            <w:vAlign w:val="bottom"/>
          </w:tcPr>
          <w:p w:rsidR="00105FA6" w:rsidRPr="00434284" w:rsidRDefault="00105FA6" w:rsidP="00105FA6">
            <w:pPr>
              <w:pStyle w:val="af"/>
              <w:tabs>
                <w:tab w:val="decimal" w:pos="1191"/>
              </w:tabs>
              <w:ind w:right="-86"/>
              <w:rPr>
                <w:rFonts w:ascii="Arial" w:hAnsi="Arial" w:cs="Arial"/>
                <w:sz w:val="18"/>
                <w:szCs w:val="18"/>
              </w:rPr>
            </w:pP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sz w:val="18"/>
                <w:szCs w:val="18"/>
              </w:rPr>
            </w:pPr>
            <w:r w:rsidRPr="00434284">
              <w:rPr>
                <w:rFonts w:ascii="Arial" w:hAnsi="Arial" w:cs="Arial"/>
                <w:sz w:val="18"/>
                <w:szCs w:val="18"/>
              </w:rPr>
              <w:t>(Loss)/income attributable to:</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vAlign w:val="bottom"/>
          </w:tcPr>
          <w:p w:rsidR="00105FA6" w:rsidRPr="00992AC1" w:rsidRDefault="00105FA6" w:rsidP="00105FA6">
            <w:pPr>
              <w:pStyle w:val="af"/>
              <w:tabs>
                <w:tab w:val="decimal" w:pos="1191"/>
              </w:tabs>
              <w:ind w:right="-86"/>
              <w:jc w:val="right"/>
              <w:rPr>
                <w:rFonts w:ascii="Arial" w:hAnsi="Arial" w:cs="Arial"/>
                <w:sz w:val="18"/>
                <w:szCs w:val="18"/>
              </w:rPr>
            </w:pPr>
          </w:p>
        </w:tc>
        <w:tc>
          <w:tcPr>
            <w:tcW w:w="289" w:type="dxa"/>
            <w:vAlign w:val="bottom"/>
          </w:tcPr>
          <w:p w:rsidR="00105FA6" w:rsidRPr="009A6757" w:rsidRDefault="00105FA6" w:rsidP="00105FA6">
            <w:pPr>
              <w:pStyle w:val="af"/>
              <w:tabs>
                <w:tab w:val="decimal" w:pos="1123"/>
              </w:tabs>
              <w:rPr>
                <w:rFonts w:ascii="Arial" w:hAnsi="Arial" w:cs="Arial"/>
                <w:b/>
                <w:sz w:val="18"/>
                <w:szCs w:val="18"/>
              </w:rPr>
            </w:pPr>
          </w:p>
        </w:tc>
        <w:tc>
          <w:tcPr>
            <w:tcW w:w="1441" w:type="dxa"/>
            <w:vAlign w:val="bottom"/>
          </w:tcPr>
          <w:p w:rsidR="00105FA6" w:rsidRPr="00434284" w:rsidRDefault="00105FA6" w:rsidP="00105FA6">
            <w:pPr>
              <w:pStyle w:val="af"/>
              <w:tabs>
                <w:tab w:val="decimal" w:pos="1191"/>
              </w:tabs>
              <w:ind w:right="-86"/>
              <w:rPr>
                <w:rFonts w:ascii="Arial" w:hAnsi="Arial" w:cs="Arial"/>
                <w:sz w:val="18"/>
                <w:szCs w:val="18"/>
              </w:rPr>
            </w:pP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b/>
                <w:sz w:val="18"/>
                <w:szCs w:val="18"/>
              </w:rPr>
            </w:pPr>
            <w:r w:rsidRPr="00434284">
              <w:rPr>
                <w:rFonts w:ascii="Arial" w:hAnsi="Arial" w:cs="Arial"/>
                <w:sz w:val="18"/>
                <w:szCs w:val="18"/>
              </w:rPr>
              <w:t>Equity holders of the Parent</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vAlign w:val="bottom"/>
          </w:tcPr>
          <w:p w:rsidR="00105FA6" w:rsidRPr="00992AC1" w:rsidRDefault="00105FA6" w:rsidP="00105FA6">
            <w:pPr>
              <w:pStyle w:val="af"/>
              <w:tabs>
                <w:tab w:val="decimal" w:pos="1191"/>
              </w:tabs>
              <w:ind w:right="-86"/>
              <w:jc w:val="right"/>
              <w:rPr>
                <w:rFonts w:ascii="Arial" w:hAnsi="Arial" w:cs="Arial"/>
                <w:sz w:val="18"/>
                <w:szCs w:val="18"/>
              </w:rPr>
            </w:pPr>
            <w:r w:rsidRPr="00613EC5">
              <w:rPr>
                <w:rFonts w:ascii="Arial" w:hAnsi="Arial" w:cs="Arial"/>
                <w:bCs/>
                <w:sz w:val="18"/>
                <w:szCs w:val="18"/>
                <w:lang w:val="ru-RU"/>
              </w:rPr>
              <w:t>(45,902)</w:t>
            </w:r>
          </w:p>
        </w:tc>
        <w:tc>
          <w:tcPr>
            <w:tcW w:w="289" w:type="dxa"/>
            <w:vAlign w:val="bottom"/>
          </w:tcPr>
          <w:p w:rsidR="00105FA6" w:rsidRPr="009A6757" w:rsidRDefault="00105FA6" w:rsidP="00105FA6">
            <w:pPr>
              <w:pStyle w:val="af"/>
              <w:tabs>
                <w:tab w:val="decimal" w:pos="1123"/>
              </w:tabs>
              <w:rPr>
                <w:rFonts w:ascii="Arial" w:hAnsi="Arial" w:cs="Arial"/>
                <w:b/>
                <w:sz w:val="18"/>
                <w:szCs w:val="18"/>
              </w:rPr>
            </w:pPr>
          </w:p>
        </w:tc>
        <w:tc>
          <w:tcPr>
            <w:tcW w:w="1441" w:type="dxa"/>
            <w:vAlign w:val="bottom"/>
          </w:tcPr>
          <w:p w:rsidR="00105FA6" w:rsidRPr="00434284" w:rsidRDefault="00105FA6" w:rsidP="00105FA6">
            <w:pPr>
              <w:pStyle w:val="af"/>
              <w:tabs>
                <w:tab w:val="decimal" w:pos="1191"/>
              </w:tabs>
              <w:ind w:right="-86"/>
              <w:rPr>
                <w:rFonts w:ascii="Arial" w:hAnsi="Arial" w:cs="Arial"/>
                <w:sz w:val="18"/>
                <w:szCs w:val="18"/>
              </w:rPr>
            </w:pPr>
            <w:r w:rsidRPr="006D293B">
              <w:rPr>
                <w:rFonts w:ascii="Arial" w:hAnsi="Arial" w:cs="Arial"/>
                <w:sz w:val="18"/>
                <w:szCs w:val="18"/>
                <w:lang w:val="en-GB"/>
              </w:rPr>
              <w:t>(308,753)</w:t>
            </w: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b/>
                <w:sz w:val="18"/>
                <w:szCs w:val="18"/>
              </w:rPr>
            </w:pPr>
            <w:r w:rsidRPr="00434284">
              <w:rPr>
                <w:rFonts w:ascii="Arial" w:hAnsi="Arial" w:cs="Arial"/>
                <w:sz w:val="18"/>
                <w:szCs w:val="18"/>
              </w:rPr>
              <w:t>Non-controlling interests</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tcBorders>
              <w:bottom w:val="single" w:sz="4" w:space="0" w:color="000000" w:themeColor="text1"/>
            </w:tcBorders>
            <w:vAlign w:val="bottom"/>
          </w:tcPr>
          <w:p w:rsidR="00105FA6" w:rsidRPr="00992AC1" w:rsidRDefault="00105FA6" w:rsidP="00105FA6">
            <w:pPr>
              <w:pStyle w:val="af"/>
              <w:tabs>
                <w:tab w:val="decimal" w:pos="1191"/>
              </w:tabs>
              <w:ind w:right="-86"/>
              <w:jc w:val="right"/>
              <w:rPr>
                <w:rFonts w:ascii="Arial" w:hAnsi="Arial" w:cs="Arial"/>
                <w:sz w:val="18"/>
                <w:szCs w:val="18"/>
              </w:rPr>
            </w:pPr>
            <w:r w:rsidRPr="00613EC5">
              <w:rPr>
                <w:rFonts w:ascii="Arial" w:hAnsi="Arial" w:cs="Arial"/>
                <w:bCs/>
                <w:sz w:val="18"/>
                <w:szCs w:val="18"/>
                <w:lang w:val="ru-RU"/>
              </w:rPr>
              <w:t xml:space="preserve"> 8,912</w:t>
            </w:r>
          </w:p>
        </w:tc>
        <w:tc>
          <w:tcPr>
            <w:tcW w:w="289" w:type="dxa"/>
            <w:vAlign w:val="bottom"/>
          </w:tcPr>
          <w:p w:rsidR="00105FA6" w:rsidRPr="009A6757" w:rsidRDefault="00105FA6" w:rsidP="00105FA6">
            <w:pPr>
              <w:pStyle w:val="af"/>
              <w:tabs>
                <w:tab w:val="decimal" w:pos="1123"/>
              </w:tabs>
              <w:rPr>
                <w:rFonts w:ascii="Arial" w:hAnsi="Arial" w:cs="Arial"/>
                <w:b/>
                <w:sz w:val="18"/>
                <w:szCs w:val="18"/>
              </w:rPr>
            </w:pPr>
          </w:p>
        </w:tc>
        <w:tc>
          <w:tcPr>
            <w:tcW w:w="1441" w:type="dxa"/>
            <w:tcBorders>
              <w:bottom w:val="single" w:sz="4" w:space="0" w:color="000000" w:themeColor="text1"/>
            </w:tcBorders>
            <w:vAlign w:val="bottom"/>
          </w:tcPr>
          <w:p w:rsidR="00105FA6" w:rsidRPr="00434284" w:rsidRDefault="00105FA6" w:rsidP="00105FA6">
            <w:pPr>
              <w:pStyle w:val="af"/>
              <w:tabs>
                <w:tab w:val="decimal" w:pos="1191"/>
              </w:tabs>
              <w:ind w:right="-86"/>
              <w:rPr>
                <w:rFonts w:ascii="Arial" w:hAnsi="Arial" w:cs="Arial"/>
                <w:sz w:val="18"/>
                <w:szCs w:val="18"/>
              </w:rPr>
            </w:pPr>
            <w:r w:rsidRPr="006D293B">
              <w:rPr>
                <w:rFonts w:ascii="Arial" w:hAnsi="Arial" w:cs="Arial"/>
                <w:sz w:val="18"/>
                <w:szCs w:val="18"/>
                <w:lang w:val="en-GB"/>
              </w:rPr>
              <w:t xml:space="preserve"> 6,714</w:t>
            </w:r>
          </w:p>
        </w:tc>
      </w:tr>
      <w:tr w:rsidR="00105FA6" w:rsidRPr="00185ADF" w:rsidTr="00105FA6">
        <w:tc>
          <w:tcPr>
            <w:tcW w:w="5495" w:type="dxa"/>
            <w:vAlign w:val="bottom"/>
          </w:tcPr>
          <w:p w:rsidR="00105FA6" w:rsidRPr="00434284" w:rsidRDefault="00105FA6" w:rsidP="00105FA6">
            <w:pPr>
              <w:pStyle w:val="af"/>
              <w:rPr>
                <w:rFonts w:ascii="Arial" w:hAnsi="Arial" w:cs="Arial"/>
                <w:b/>
                <w:sz w:val="18"/>
                <w:szCs w:val="18"/>
              </w:rPr>
            </w:pP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tcBorders>
              <w:top w:val="single" w:sz="4" w:space="0" w:color="000000" w:themeColor="text1"/>
              <w:bottom w:val="double" w:sz="4" w:space="0" w:color="auto"/>
            </w:tcBorders>
            <w:vAlign w:val="bottom"/>
          </w:tcPr>
          <w:p w:rsidR="00105FA6" w:rsidRPr="00992AC1" w:rsidRDefault="00105FA6" w:rsidP="00105FA6">
            <w:pPr>
              <w:pStyle w:val="af"/>
              <w:tabs>
                <w:tab w:val="decimal" w:pos="1191"/>
              </w:tabs>
              <w:ind w:right="-86"/>
              <w:jc w:val="right"/>
              <w:rPr>
                <w:rFonts w:ascii="Arial" w:hAnsi="Arial" w:cs="Arial"/>
                <w:sz w:val="18"/>
                <w:szCs w:val="18"/>
              </w:rPr>
            </w:pPr>
            <w:r w:rsidRPr="00613EC5">
              <w:rPr>
                <w:rFonts w:ascii="Arial" w:hAnsi="Arial" w:cs="Arial"/>
                <w:bCs/>
                <w:sz w:val="18"/>
                <w:szCs w:val="18"/>
                <w:lang w:val="ru-RU"/>
              </w:rPr>
              <w:t>(36,990)</w:t>
            </w:r>
          </w:p>
        </w:tc>
        <w:tc>
          <w:tcPr>
            <w:tcW w:w="289" w:type="dxa"/>
            <w:vAlign w:val="bottom"/>
          </w:tcPr>
          <w:p w:rsidR="00105FA6" w:rsidRPr="009A6757" w:rsidRDefault="00105FA6" w:rsidP="00105FA6">
            <w:pPr>
              <w:pStyle w:val="af"/>
              <w:tabs>
                <w:tab w:val="decimal" w:pos="1123"/>
              </w:tabs>
              <w:rPr>
                <w:rFonts w:ascii="Arial" w:hAnsi="Arial" w:cs="Arial"/>
                <w:b/>
                <w:sz w:val="18"/>
                <w:szCs w:val="18"/>
              </w:rPr>
            </w:pPr>
          </w:p>
        </w:tc>
        <w:tc>
          <w:tcPr>
            <w:tcW w:w="1441" w:type="dxa"/>
            <w:tcBorders>
              <w:top w:val="single" w:sz="4" w:space="0" w:color="000000" w:themeColor="text1"/>
              <w:bottom w:val="double" w:sz="4" w:space="0" w:color="auto"/>
            </w:tcBorders>
            <w:vAlign w:val="bottom"/>
          </w:tcPr>
          <w:p w:rsidR="00105FA6" w:rsidRPr="00434284" w:rsidRDefault="00105FA6" w:rsidP="00105FA6">
            <w:pPr>
              <w:pStyle w:val="af"/>
              <w:tabs>
                <w:tab w:val="decimal" w:pos="1191"/>
              </w:tabs>
              <w:ind w:right="-86"/>
              <w:rPr>
                <w:rFonts w:ascii="Arial" w:hAnsi="Arial" w:cs="Arial"/>
                <w:sz w:val="18"/>
                <w:szCs w:val="18"/>
              </w:rPr>
            </w:pPr>
            <w:r w:rsidRPr="006D293B">
              <w:rPr>
                <w:rFonts w:ascii="Arial" w:hAnsi="Arial" w:cs="Arial"/>
                <w:sz w:val="18"/>
                <w:szCs w:val="18"/>
                <w:lang w:val="en-GB"/>
              </w:rPr>
              <w:t>(302,039)</w:t>
            </w:r>
          </w:p>
        </w:tc>
      </w:tr>
      <w:tr w:rsidR="00105FA6" w:rsidRPr="00147A51" w:rsidTr="00105FA6">
        <w:tc>
          <w:tcPr>
            <w:tcW w:w="5495" w:type="dxa"/>
            <w:vAlign w:val="bottom"/>
          </w:tcPr>
          <w:p w:rsidR="00105FA6" w:rsidRPr="00434284" w:rsidRDefault="00105FA6" w:rsidP="00105FA6">
            <w:pPr>
              <w:pStyle w:val="TMMPlaintext1"/>
              <w:spacing w:before="0" w:after="0"/>
              <w:jc w:val="left"/>
              <w:rPr>
                <w:rFonts w:ascii="Arial" w:hAnsi="Arial" w:cs="Arial"/>
                <w:sz w:val="18"/>
                <w:szCs w:val="18"/>
              </w:rPr>
            </w:pPr>
            <w:r w:rsidRPr="00434284">
              <w:rPr>
                <w:rFonts w:ascii="Arial" w:hAnsi="Arial" w:cs="Arial"/>
                <w:sz w:val="18"/>
                <w:szCs w:val="18"/>
              </w:rPr>
              <w:t>Total comprehensive income/(loss) attributable to:</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tcBorders>
              <w:top w:val="double" w:sz="4" w:space="0" w:color="auto"/>
            </w:tcBorders>
            <w:vAlign w:val="bottom"/>
          </w:tcPr>
          <w:p w:rsidR="00105FA6" w:rsidRPr="00992AC1" w:rsidRDefault="00105FA6" w:rsidP="00105FA6">
            <w:pPr>
              <w:pStyle w:val="af"/>
              <w:tabs>
                <w:tab w:val="decimal" w:pos="1191"/>
              </w:tabs>
              <w:ind w:right="-86"/>
              <w:jc w:val="right"/>
              <w:rPr>
                <w:rFonts w:ascii="Arial" w:hAnsi="Arial" w:cs="Arial"/>
                <w:sz w:val="18"/>
                <w:szCs w:val="18"/>
              </w:rPr>
            </w:pPr>
          </w:p>
        </w:tc>
        <w:tc>
          <w:tcPr>
            <w:tcW w:w="289" w:type="dxa"/>
            <w:vAlign w:val="bottom"/>
          </w:tcPr>
          <w:p w:rsidR="00105FA6" w:rsidRPr="009A6757" w:rsidRDefault="00105FA6" w:rsidP="00105FA6">
            <w:pPr>
              <w:pStyle w:val="af"/>
              <w:tabs>
                <w:tab w:val="decimal" w:pos="1123"/>
              </w:tabs>
              <w:rPr>
                <w:rFonts w:ascii="Arial" w:hAnsi="Arial" w:cs="Arial"/>
                <w:b/>
                <w:sz w:val="18"/>
                <w:szCs w:val="18"/>
              </w:rPr>
            </w:pPr>
          </w:p>
        </w:tc>
        <w:tc>
          <w:tcPr>
            <w:tcW w:w="1441" w:type="dxa"/>
            <w:tcBorders>
              <w:top w:val="double" w:sz="4" w:space="0" w:color="auto"/>
            </w:tcBorders>
            <w:vAlign w:val="bottom"/>
          </w:tcPr>
          <w:p w:rsidR="00105FA6" w:rsidRPr="00434284" w:rsidRDefault="00105FA6" w:rsidP="00105FA6">
            <w:pPr>
              <w:pStyle w:val="af"/>
              <w:tabs>
                <w:tab w:val="decimal" w:pos="1191"/>
              </w:tabs>
              <w:ind w:right="-86"/>
              <w:rPr>
                <w:rFonts w:ascii="Arial" w:hAnsi="Arial" w:cs="Arial"/>
                <w:sz w:val="18"/>
                <w:szCs w:val="18"/>
              </w:rPr>
            </w:pP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b/>
                <w:sz w:val="18"/>
                <w:szCs w:val="18"/>
              </w:rPr>
            </w:pPr>
            <w:r w:rsidRPr="00434284">
              <w:rPr>
                <w:rFonts w:ascii="Arial" w:hAnsi="Arial" w:cs="Arial"/>
                <w:sz w:val="18"/>
                <w:szCs w:val="18"/>
              </w:rPr>
              <w:t>Equity holders of the Parent</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vAlign w:val="bottom"/>
          </w:tcPr>
          <w:p w:rsidR="00105FA6" w:rsidRPr="00992AC1" w:rsidRDefault="00105FA6" w:rsidP="00105FA6">
            <w:pPr>
              <w:pStyle w:val="af"/>
              <w:tabs>
                <w:tab w:val="decimal" w:pos="1191"/>
              </w:tabs>
              <w:ind w:right="-86"/>
              <w:jc w:val="right"/>
              <w:rPr>
                <w:rFonts w:ascii="Arial" w:hAnsi="Arial" w:cs="Arial"/>
                <w:sz w:val="18"/>
                <w:szCs w:val="18"/>
              </w:rPr>
            </w:pPr>
            <w:r w:rsidRPr="00613EC5">
              <w:rPr>
                <w:rFonts w:ascii="Arial" w:hAnsi="Arial" w:cs="Arial"/>
                <w:bCs/>
                <w:sz w:val="18"/>
                <w:szCs w:val="18"/>
                <w:lang w:val="ru-RU"/>
              </w:rPr>
              <w:t>(155,539)</w:t>
            </w:r>
          </w:p>
        </w:tc>
        <w:tc>
          <w:tcPr>
            <w:tcW w:w="289" w:type="dxa"/>
            <w:vAlign w:val="bottom"/>
          </w:tcPr>
          <w:p w:rsidR="00105FA6" w:rsidRPr="009A6757" w:rsidRDefault="00105FA6" w:rsidP="00105FA6">
            <w:pPr>
              <w:pStyle w:val="af"/>
              <w:tabs>
                <w:tab w:val="decimal" w:pos="1123"/>
              </w:tabs>
              <w:rPr>
                <w:rFonts w:ascii="Arial" w:hAnsi="Arial" w:cs="Arial"/>
                <w:b/>
                <w:sz w:val="18"/>
                <w:szCs w:val="18"/>
              </w:rPr>
            </w:pPr>
          </w:p>
        </w:tc>
        <w:tc>
          <w:tcPr>
            <w:tcW w:w="1441" w:type="dxa"/>
            <w:vAlign w:val="bottom"/>
          </w:tcPr>
          <w:p w:rsidR="00105FA6" w:rsidRPr="00434284" w:rsidRDefault="00105FA6" w:rsidP="00105FA6">
            <w:pPr>
              <w:pStyle w:val="af"/>
              <w:tabs>
                <w:tab w:val="decimal" w:pos="1191"/>
              </w:tabs>
              <w:ind w:right="-86"/>
              <w:rPr>
                <w:rFonts w:ascii="Arial" w:hAnsi="Arial" w:cs="Arial"/>
                <w:sz w:val="18"/>
                <w:szCs w:val="18"/>
              </w:rPr>
            </w:pPr>
            <w:r w:rsidRPr="006D293B">
              <w:rPr>
                <w:rFonts w:ascii="Arial" w:hAnsi="Arial" w:cs="Arial"/>
                <w:sz w:val="18"/>
                <w:szCs w:val="18"/>
                <w:lang w:val="en-GB"/>
              </w:rPr>
              <w:t>(607,290)</w:t>
            </w: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b/>
                <w:sz w:val="18"/>
                <w:szCs w:val="18"/>
              </w:rPr>
            </w:pPr>
            <w:r w:rsidRPr="00434284">
              <w:rPr>
                <w:rFonts w:ascii="Arial" w:hAnsi="Arial" w:cs="Arial"/>
                <w:sz w:val="18"/>
                <w:szCs w:val="18"/>
              </w:rPr>
              <w:t>Non-controlling interests</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tcBorders>
              <w:bottom w:val="single" w:sz="4" w:space="0" w:color="000000" w:themeColor="text1"/>
            </w:tcBorders>
            <w:vAlign w:val="bottom"/>
          </w:tcPr>
          <w:p w:rsidR="00105FA6" w:rsidRPr="00992AC1" w:rsidRDefault="00105FA6" w:rsidP="00105FA6">
            <w:pPr>
              <w:pStyle w:val="af"/>
              <w:tabs>
                <w:tab w:val="decimal" w:pos="1191"/>
              </w:tabs>
              <w:ind w:right="-86"/>
              <w:jc w:val="right"/>
              <w:rPr>
                <w:rFonts w:ascii="Arial" w:hAnsi="Arial" w:cs="Arial"/>
                <w:sz w:val="18"/>
                <w:szCs w:val="18"/>
              </w:rPr>
            </w:pPr>
            <w:r w:rsidRPr="00613EC5">
              <w:rPr>
                <w:rFonts w:ascii="Arial" w:hAnsi="Arial" w:cs="Arial"/>
                <w:bCs/>
                <w:sz w:val="18"/>
                <w:szCs w:val="18"/>
                <w:lang w:val="ru-RU"/>
              </w:rPr>
              <w:t xml:space="preserve"> 4,978</w:t>
            </w:r>
            <w:r w:rsidRPr="00992AC1">
              <w:rPr>
                <w:rFonts w:ascii="Arial" w:hAnsi="Arial" w:cs="Arial"/>
                <w:sz w:val="18"/>
                <w:szCs w:val="18"/>
              </w:rPr>
              <w:t xml:space="preserve"> </w:t>
            </w:r>
          </w:p>
        </w:tc>
        <w:tc>
          <w:tcPr>
            <w:tcW w:w="289" w:type="dxa"/>
            <w:vAlign w:val="bottom"/>
          </w:tcPr>
          <w:p w:rsidR="00105FA6" w:rsidRPr="009A6757" w:rsidRDefault="00105FA6" w:rsidP="00105FA6">
            <w:pPr>
              <w:pStyle w:val="af"/>
              <w:tabs>
                <w:tab w:val="decimal" w:pos="1123"/>
              </w:tabs>
              <w:rPr>
                <w:rFonts w:ascii="Arial" w:hAnsi="Arial" w:cs="Arial"/>
                <w:b/>
                <w:sz w:val="18"/>
                <w:szCs w:val="18"/>
              </w:rPr>
            </w:pPr>
          </w:p>
        </w:tc>
        <w:tc>
          <w:tcPr>
            <w:tcW w:w="1441" w:type="dxa"/>
            <w:tcBorders>
              <w:bottom w:val="single" w:sz="4" w:space="0" w:color="000000" w:themeColor="text1"/>
            </w:tcBorders>
            <w:vAlign w:val="bottom"/>
          </w:tcPr>
          <w:p w:rsidR="00105FA6" w:rsidRPr="00434284" w:rsidRDefault="00105FA6" w:rsidP="00105FA6">
            <w:pPr>
              <w:pStyle w:val="af"/>
              <w:tabs>
                <w:tab w:val="decimal" w:pos="1191"/>
              </w:tabs>
              <w:ind w:right="-86"/>
              <w:rPr>
                <w:rFonts w:ascii="Arial" w:hAnsi="Arial" w:cs="Arial"/>
                <w:sz w:val="18"/>
                <w:szCs w:val="18"/>
              </w:rPr>
            </w:pPr>
            <w:r w:rsidRPr="006D293B">
              <w:rPr>
                <w:rFonts w:ascii="Arial" w:hAnsi="Arial" w:cs="Arial"/>
                <w:sz w:val="18"/>
                <w:szCs w:val="18"/>
                <w:lang w:val="en-GB"/>
              </w:rPr>
              <w:t>(2,490)</w:t>
            </w: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b/>
                <w:sz w:val="18"/>
                <w:szCs w:val="18"/>
              </w:rPr>
            </w:pP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tcBorders>
              <w:top w:val="single" w:sz="4" w:space="0" w:color="000000" w:themeColor="text1"/>
              <w:bottom w:val="double" w:sz="4" w:space="0" w:color="auto"/>
            </w:tcBorders>
            <w:vAlign w:val="bottom"/>
          </w:tcPr>
          <w:p w:rsidR="00105FA6" w:rsidRPr="00992AC1" w:rsidRDefault="00105FA6" w:rsidP="00105FA6">
            <w:pPr>
              <w:pStyle w:val="af"/>
              <w:tabs>
                <w:tab w:val="decimal" w:pos="1191"/>
              </w:tabs>
              <w:ind w:right="-86"/>
              <w:jc w:val="right"/>
              <w:rPr>
                <w:rFonts w:ascii="Arial" w:hAnsi="Arial" w:cs="Arial"/>
                <w:sz w:val="18"/>
                <w:szCs w:val="18"/>
              </w:rPr>
            </w:pPr>
            <w:r w:rsidRPr="00613EC5">
              <w:rPr>
                <w:rFonts w:ascii="Arial" w:hAnsi="Arial" w:cs="Arial"/>
                <w:bCs/>
                <w:sz w:val="18"/>
                <w:szCs w:val="18"/>
                <w:lang w:val="ru-RU"/>
              </w:rPr>
              <w:t>(150,561)</w:t>
            </w:r>
          </w:p>
        </w:tc>
        <w:tc>
          <w:tcPr>
            <w:tcW w:w="289" w:type="dxa"/>
            <w:vAlign w:val="bottom"/>
          </w:tcPr>
          <w:p w:rsidR="00105FA6" w:rsidRPr="009A6757" w:rsidRDefault="00105FA6" w:rsidP="00105FA6">
            <w:pPr>
              <w:pStyle w:val="af"/>
              <w:tabs>
                <w:tab w:val="decimal" w:pos="1123"/>
              </w:tabs>
              <w:rPr>
                <w:rFonts w:ascii="Arial" w:hAnsi="Arial" w:cs="Arial"/>
                <w:b/>
                <w:sz w:val="18"/>
                <w:szCs w:val="18"/>
              </w:rPr>
            </w:pPr>
          </w:p>
        </w:tc>
        <w:tc>
          <w:tcPr>
            <w:tcW w:w="1441" w:type="dxa"/>
            <w:tcBorders>
              <w:top w:val="single" w:sz="4" w:space="0" w:color="000000" w:themeColor="text1"/>
              <w:bottom w:val="double" w:sz="4" w:space="0" w:color="auto"/>
            </w:tcBorders>
            <w:vAlign w:val="bottom"/>
          </w:tcPr>
          <w:p w:rsidR="00105FA6" w:rsidRPr="00434284" w:rsidRDefault="00105FA6" w:rsidP="00105FA6">
            <w:pPr>
              <w:pStyle w:val="af"/>
              <w:tabs>
                <w:tab w:val="decimal" w:pos="1191"/>
              </w:tabs>
              <w:ind w:right="-86"/>
              <w:rPr>
                <w:rFonts w:ascii="Arial" w:hAnsi="Arial" w:cs="Arial"/>
                <w:sz w:val="18"/>
                <w:szCs w:val="18"/>
              </w:rPr>
            </w:pPr>
            <w:r w:rsidRPr="006D293B">
              <w:rPr>
                <w:rFonts w:ascii="Arial" w:hAnsi="Arial" w:cs="Arial"/>
                <w:sz w:val="18"/>
                <w:szCs w:val="18"/>
                <w:lang w:val="en-GB"/>
              </w:rPr>
              <w:t>(609,780)</w:t>
            </w: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sz w:val="6"/>
                <w:szCs w:val="18"/>
              </w:rPr>
            </w:pP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tcBorders>
              <w:top w:val="double" w:sz="4" w:space="0" w:color="auto"/>
            </w:tcBorders>
            <w:vAlign w:val="bottom"/>
          </w:tcPr>
          <w:p w:rsidR="00105FA6" w:rsidRPr="00992AC1" w:rsidRDefault="00105FA6" w:rsidP="00105FA6">
            <w:pPr>
              <w:pStyle w:val="af"/>
              <w:tabs>
                <w:tab w:val="decimal" w:pos="1191"/>
              </w:tabs>
              <w:ind w:right="-86"/>
              <w:jc w:val="right"/>
              <w:rPr>
                <w:rFonts w:ascii="Arial" w:hAnsi="Arial" w:cs="Arial"/>
                <w:sz w:val="18"/>
                <w:szCs w:val="18"/>
              </w:rPr>
            </w:pPr>
          </w:p>
        </w:tc>
        <w:tc>
          <w:tcPr>
            <w:tcW w:w="289" w:type="dxa"/>
            <w:vAlign w:val="bottom"/>
          </w:tcPr>
          <w:p w:rsidR="00105FA6" w:rsidRPr="009A6757" w:rsidRDefault="00105FA6" w:rsidP="00105FA6">
            <w:pPr>
              <w:pStyle w:val="af"/>
              <w:tabs>
                <w:tab w:val="decimal" w:pos="1123"/>
              </w:tabs>
              <w:rPr>
                <w:rFonts w:ascii="Arial" w:hAnsi="Arial" w:cs="Arial"/>
                <w:b/>
                <w:sz w:val="18"/>
                <w:szCs w:val="18"/>
              </w:rPr>
            </w:pPr>
          </w:p>
        </w:tc>
        <w:tc>
          <w:tcPr>
            <w:tcW w:w="1441" w:type="dxa"/>
            <w:tcBorders>
              <w:top w:val="double" w:sz="4" w:space="0" w:color="auto"/>
            </w:tcBorders>
            <w:vAlign w:val="bottom"/>
          </w:tcPr>
          <w:p w:rsidR="00105FA6" w:rsidRPr="00434284" w:rsidRDefault="00105FA6" w:rsidP="00105FA6">
            <w:pPr>
              <w:pStyle w:val="af"/>
              <w:tabs>
                <w:tab w:val="decimal" w:pos="1191"/>
              </w:tabs>
              <w:ind w:right="-86"/>
              <w:rPr>
                <w:rFonts w:ascii="Arial" w:hAnsi="Arial" w:cs="Arial"/>
                <w:sz w:val="18"/>
                <w:szCs w:val="18"/>
              </w:rPr>
            </w:pP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b/>
                <w:sz w:val="18"/>
                <w:szCs w:val="18"/>
              </w:rPr>
            </w:pPr>
            <w:r w:rsidRPr="00434284">
              <w:rPr>
                <w:rFonts w:ascii="Arial" w:hAnsi="Arial" w:cs="Arial"/>
                <w:b/>
                <w:sz w:val="18"/>
                <w:szCs w:val="18"/>
              </w:rPr>
              <w:t>Earnings per share</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tcBorders>
              <w:bottom w:val="single" w:sz="4" w:space="0" w:color="auto"/>
            </w:tcBorders>
            <w:vAlign w:val="bottom"/>
          </w:tcPr>
          <w:p w:rsidR="00105FA6" w:rsidRPr="00992AC1" w:rsidRDefault="00105FA6" w:rsidP="00105FA6">
            <w:pPr>
              <w:pStyle w:val="af"/>
              <w:tabs>
                <w:tab w:val="decimal" w:pos="1191"/>
              </w:tabs>
              <w:ind w:right="-86"/>
              <w:jc w:val="right"/>
              <w:rPr>
                <w:rFonts w:ascii="Arial" w:hAnsi="Arial" w:cs="Arial"/>
                <w:sz w:val="18"/>
                <w:szCs w:val="18"/>
              </w:rPr>
            </w:pPr>
          </w:p>
        </w:tc>
        <w:tc>
          <w:tcPr>
            <w:tcW w:w="289" w:type="dxa"/>
            <w:vAlign w:val="bottom"/>
          </w:tcPr>
          <w:p w:rsidR="00105FA6" w:rsidRPr="009A6757" w:rsidRDefault="00105FA6" w:rsidP="00105FA6">
            <w:pPr>
              <w:pStyle w:val="af"/>
              <w:tabs>
                <w:tab w:val="decimal" w:pos="1123"/>
              </w:tabs>
              <w:rPr>
                <w:rFonts w:ascii="Arial" w:hAnsi="Arial" w:cs="Arial"/>
                <w:b/>
                <w:sz w:val="18"/>
                <w:szCs w:val="18"/>
              </w:rPr>
            </w:pPr>
          </w:p>
        </w:tc>
        <w:tc>
          <w:tcPr>
            <w:tcW w:w="1441" w:type="dxa"/>
            <w:tcBorders>
              <w:bottom w:val="single" w:sz="4" w:space="0" w:color="000000" w:themeColor="text1"/>
            </w:tcBorders>
            <w:vAlign w:val="bottom"/>
          </w:tcPr>
          <w:p w:rsidR="00105FA6" w:rsidRPr="00434284" w:rsidRDefault="00105FA6" w:rsidP="00105FA6">
            <w:pPr>
              <w:pStyle w:val="af"/>
              <w:tabs>
                <w:tab w:val="decimal" w:pos="1191"/>
              </w:tabs>
              <w:ind w:right="-86"/>
              <w:rPr>
                <w:rFonts w:ascii="Arial" w:hAnsi="Arial" w:cs="Arial"/>
                <w:sz w:val="18"/>
                <w:szCs w:val="18"/>
              </w:rPr>
            </w:pPr>
          </w:p>
        </w:tc>
      </w:tr>
      <w:tr w:rsidR="00105FA6" w:rsidRPr="00185ADF" w:rsidTr="00105FA6">
        <w:tc>
          <w:tcPr>
            <w:tcW w:w="5495" w:type="dxa"/>
            <w:vAlign w:val="bottom"/>
          </w:tcPr>
          <w:p w:rsidR="00105FA6" w:rsidRPr="00434284" w:rsidRDefault="00105FA6" w:rsidP="00105FA6">
            <w:pPr>
              <w:pStyle w:val="TMMPlaintext1"/>
              <w:spacing w:before="0" w:after="0"/>
              <w:jc w:val="left"/>
              <w:rPr>
                <w:rFonts w:ascii="Arial" w:hAnsi="Arial" w:cs="Arial"/>
                <w:b/>
                <w:sz w:val="18"/>
                <w:szCs w:val="18"/>
              </w:rPr>
            </w:pPr>
            <w:r w:rsidRPr="00434284">
              <w:rPr>
                <w:rFonts w:ascii="Arial" w:hAnsi="Arial" w:cs="Arial"/>
                <w:sz w:val="18"/>
                <w:szCs w:val="18"/>
              </w:rPr>
              <w:t>Basic and diluted loss per share (USD per share)</w:t>
            </w:r>
          </w:p>
        </w:tc>
        <w:tc>
          <w:tcPr>
            <w:tcW w:w="1005" w:type="dxa"/>
            <w:vAlign w:val="bottom"/>
          </w:tcPr>
          <w:p w:rsidR="00105FA6" w:rsidRPr="00434284" w:rsidRDefault="00105FA6" w:rsidP="00105FA6">
            <w:pPr>
              <w:pStyle w:val="af"/>
              <w:jc w:val="center"/>
              <w:rPr>
                <w:rFonts w:ascii="Arial" w:hAnsi="Arial" w:cs="Arial"/>
                <w:i/>
                <w:sz w:val="18"/>
                <w:szCs w:val="18"/>
              </w:rPr>
            </w:pPr>
          </w:p>
        </w:tc>
        <w:tc>
          <w:tcPr>
            <w:tcW w:w="1441" w:type="dxa"/>
            <w:tcBorders>
              <w:top w:val="single" w:sz="4" w:space="0" w:color="auto"/>
              <w:bottom w:val="double" w:sz="4" w:space="0" w:color="auto"/>
            </w:tcBorders>
            <w:vAlign w:val="bottom"/>
          </w:tcPr>
          <w:p w:rsidR="00105FA6" w:rsidRPr="00992AC1" w:rsidRDefault="00105FA6" w:rsidP="00105FA6">
            <w:pPr>
              <w:pStyle w:val="af"/>
              <w:tabs>
                <w:tab w:val="decimal" w:pos="1191"/>
              </w:tabs>
              <w:ind w:right="-86"/>
              <w:jc w:val="right"/>
              <w:rPr>
                <w:rFonts w:ascii="Arial" w:hAnsi="Arial" w:cs="Arial"/>
                <w:sz w:val="18"/>
                <w:szCs w:val="18"/>
              </w:rPr>
            </w:pPr>
            <w:r w:rsidRPr="00613EC5">
              <w:rPr>
                <w:rFonts w:ascii="Arial" w:hAnsi="Arial" w:cs="Arial"/>
                <w:bCs/>
                <w:sz w:val="18"/>
                <w:szCs w:val="18"/>
                <w:lang w:val="ru-RU"/>
              </w:rPr>
              <w:t>(0.44)</w:t>
            </w:r>
          </w:p>
        </w:tc>
        <w:tc>
          <w:tcPr>
            <w:tcW w:w="289" w:type="dxa"/>
            <w:vAlign w:val="bottom"/>
          </w:tcPr>
          <w:p w:rsidR="00105FA6" w:rsidRPr="009A6757" w:rsidRDefault="00105FA6" w:rsidP="00105FA6">
            <w:pPr>
              <w:pStyle w:val="af"/>
              <w:tabs>
                <w:tab w:val="decimal" w:pos="1123"/>
              </w:tabs>
              <w:rPr>
                <w:rFonts w:ascii="Arial" w:hAnsi="Arial" w:cs="Arial"/>
                <w:b/>
                <w:sz w:val="18"/>
                <w:szCs w:val="18"/>
              </w:rPr>
            </w:pPr>
          </w:p>
        </w:tc>
        <w:tc>
          <w:tcPr>
            <w:tcW w:w="1441" w:type="dxa"/>
            <w:tcBorders>
              <w:top w:val="single" w:sz="4" w:space="0" w:color="000000" w:themeColor="text1"/>
              <w:bottom w:val="double" w:sz="4" w:space="0" w:color="auto"/>
            </w:tcBorders>
            <w:vAlign w:val="bottom"/>
          </w:tcPr>
          <w:p w:rsidR="00105FA6" w:rsidRPr="00434284" w:rsidRDefault="00105FA6" w:rsidP="00105FA6">
            <w:pPr>
              <w:pStyle w:val="af"/>
              <w:tabs>
                <w:tab w:val="decimal" w:pos="1191"/>
              </w:tabs>
              <w:ind w:right="-86"/>
              <w:rPr>
                <w:rFonts w:ascii="Arial" w:hAnsi="Arial" w:cs="Arial"/>
                <w:sz w:val="18"/>
                <w:szCs w:val="18"/>
              </w:rPr>
            </w:pPr>
            <w:r w:rsidRPr="006D293B">
              <w:rPr>
                <w:rFonts w:ascii="Arial" w:hAnsi="Arial" w:cs="Arial"/>
                <w:sz w:val="18"/>
                <w:szCs w:val="18"/>
                <w:lang w:val="en-GB"/>
              </w:rPr>
              <w:t>(2.92)</w:t>
            </w:r>
          </w:p>
        </w:tc>
      </w:tr>
    </w:tbl>
    <w:p w:rsidR="00105FA6" w:rsidRPr="00434284" w:rsidRDefault="00105FA6" w:rsidP="00105FA6">
      <w:pPr>
        <w:ind w:right="12"/>
        <w:jc w:val="center"/>
        <w:rPr>
          <w:rFonts w:ascii="Arial" w:hAnsi="Arial" w:cs="Arial"/>
          <w:i/>
          <w:iCs/>
          <w:sz w:val="2"/>
          <w:szCs w:val="16"/>
          <w:lang w:val="en-US"/>
        </w:rPr>
      </w:pPr>
    </w:p>
    <w:p w:rsidR="00105FA6" w:rsidRPr="00434284" w:rsidRDefault="00105FA6" w:rsidP="00105FA6">
      <w:pPr>
        <w:pStyle w:val="TMMPlaintext1"/>
        <w:tabs>
          <w:tab w:val="left" w:pos="7797"/>
        </w:tabs>
        <w:spacing w:before="0"/>
        <w:rPr>
          <w:rFonts w:ascii="Arial" w:hAnsi="Arial" w:cs="Arial"/>
          <w:sz w:val="18"/>
        </w:rPr>
      </w:pPr>
    </w:p>
    <w:p w:rsidR="00105FA6" w:rsidRPr="00434284" w:rsidRDefault="00105FA6" w:rsidP="00105FA6">
      <w:pPr>
        <w:pStyle w:val="TMMPlaintext1"/>
        <w:tabs>
          <w:tab w:val="left" w:pos="7797"/>
        </w:tabs>
        <w:spacing w:before="0" w:after="360"/>
        <w:rPr>
          <w:rFonts w:ascii="Arial" w:hAnsi="Arial" w:cs="Arial"/>
          <w:i/>
          <w:iCs/>
          <w:noProof/>
          <w:sz w:val="16"/>
          <w:szCs w:val="16"/>
          <w:lang w:eastAsia="ru-RU"/>
        </w:rPr>
      </w:pPr>
      <w:r w:rsidRPr="00434284">
        <w:rPr>
          <w:rFonts w:ascii="Arial" w:hAnsi="Arial" w:cs="Arial"/>
          <w:sz w:val="18"/>
        </w:rPr>
        <w:t>On behalf of the Board:</w:t>
      </w:r>
      <w:r w:rsidRPr="00434284">
        <w:rPr>
          <w:rFonts w:ascii="Arial" w:hAnsi="Arial" w:cs="Arial"/>
          <w:i/>
          <w:iCs/>
          <w:noProof/>
          <w:sz w:val="16"/>
          <w:szCs w:val="16"/>
          <w:lang w:eastAsia="ru-RU"/>
        </w:rPr>
        <w:t xml:space="preserve"> </w:t>
      </w:r>
    </w:p>
    <w:p w:rsidR="00105FA6" w:rsidRPr="00434284" w:rsidRDefault="00105FA6" w:rsidP="00105FA6">
      <w:pPr>
        <w:pStyle w:val="af"/>
        <w:tabs>
          <w:tab w:val="left" w:pos="8364"/>
        </w:tabs>
        <w:spacing w:after="360"/>
        <w:rPr>
          <w:rFonts w:ascii="Arial" w:hAnsi="Arial" w:cs="Arial"/>
          <w:sz w:val="18"/>
          <w:szCs w:val="18"/>
          <w:lang w:val="en-US"/>
        </w:rPr>
      </w:pPr>
      <w:r w:rsidRPr="00434284">
        <w:rPr>
          <w:rFonts w:ascii="Arial" w:hAnsi="Arial" w:cs="Arial"/>
          <w:sz w:val="18"/>
          <w:szCs w:val="18"/>
          <w:lang w:val="en-US"/>
        </w:rPr>
        <w:t>Chief Executive Officer</w:t>
      </w:r>
      <w:r w:rsidRPr="00434284">
        <w:rPr>
          <w:rFonts w:ascii="Arial" w:hAnsi="Arial" w:cs="Arial"/>
          <w:sz w:val="18"/>
          <w:szCs w:val="18"/>
          <w:lang w:val="en-US"/>
        </w:rPr>
        <w:tab/>
        <w:t xml:space="preserve"> Yuriy Kosyuk</w:t>
      </w:r>
    </w:p>
    <w:p w:rsidR="00472DEC" w:rsidRDefault="00105FA6" w:rsidP="00472DEC">
      <w:pPr>
        <w:pStyle w:val="af"/>
        <w:tabs>
          <w:tab w:val="left" w:pos="7513"/>
        </w:tabs>
        <w:spacing w:after="360"/>
        <w:rPr>
          <w:rFonts w:ascii="Arial" w:hAnsi="Arial" w:cs="Arial"/>
          <w:i/>
          <w:iCs/>
          <w:sz w:val="16"/>
          <w:szCs w:val="16"/>
          <w:lang w:val="en-US"/>
        </w:rPr>
      </w:pPr>
      <w:r w:rsidRPr="00434284">
        <w:rPr>
          <w:rFonts w:ascii="Arial" w:hAnsi="Arial" w:cs="Arial"/>
          <w:sz w:val="18"/>
          <w:szCs w:val="18"/>
          <w:lang w:val="en-US"/>
        </w:rPr>
        <w:t>Chief Financial Officer</w:t>
      </w:r>
      <w:r w:rsidRPr="00434284">
        <w:rPr>
          <w:rFonts w:ascii="Arial" w:hAnsi="Arial" w:cs="Arial"/>
          <w:sz w:val="18"/>
          <w:szCs w:val="18"/>
          <w:lang w:val="en-US"/>
        </w:rPr>
        <w:tab/>
        <w:t xml:space="preserve">  Viktoria Kapelyushnaya</w:t>
      </w:r>
    </w:p>
    <w:p w:rsidR="00105FA6" w:rsidRPr="00434284" w:rsidRDefault="00105FA6" w:rsidP="00472DEC">
      <w:pPr>
        <w:pStyle w:val="af"/>
        <w:tabs>
          <w:tab w:val="left" w:pos="7513"/>
        </w:tabs>
        <w:spacing w:after="360"/>
        <w:rPr>
          <w:rFonts w:ascii="Arial" w:hAnsi="Arial" w:cs="Arial"/>
          <w:i/>
          <w:iCs/>
          <w:sz w:val="16"/>
          <w:szCs w:val="16"/>
          <w:lang w:val="en-US"/>
        </w:rPr>
        <w:sectPr w:rsidR="00105FA6" w:rsidRPr="00434284" w:rsidSect="00472DEC">
          <w:headerReference w:type="even" r:id="rId25"/>
          <w:headerReference w:type="default" r:id="rId26"/>
          <w:footerReference w:type="default" r:id="rId27"/>
          <w:headerReference w:type="first" r:id="rId28"/>
          <w:pgSz w:w="11906" w:h="16838"/>
          <w:pgMar w:top="989" w:right="1133" w:bottom="567" w:left="1276" w:header="567" w:footer="283" w:gutter="0"/>
          <w:pgNumType w:start="5"/>
          <w:cols w:space="720"/>
          <w:docGrid w:linePitch="360"/>
        </w:sectPr>
      </w:pPr>
      <w:r w:rsidRPr="00434284">
        <w:rPr>
          <w:rFonts w:ascii="Arial" w:hAnsi="Arial" w:cs="Arial"/>
          <w:i/>
          <w:iCs/>
          <w:sz w:val="16"/>
          <w:szCs w:val="16"/>
          <w:lang w:val="en-US"/>
        </w:rPr>
        <w:t xml:space="preserve">The </w:t>
      </w:r>
      <w:r w:rsidRPr="000644A7">
        <w:rPr>
          <w:rFonts w:ascii="Arial" w:hAnsi="Arial" w:cs="Arial"/>
          <w:i/>
          <w:iCs/>
          <w:sz w:val="16"/>
          <w:szCs w:val="16"/>
          <w:lang w:val="en-US"/>
        </w:rPr>
        <w:t xml:space="preserve">accompanying notes on the pages </w:t>
      </w:r>
      <w:r w:rsidRPr="00613EC5">
        <w:rPr>
          <w:rFonts w:ascii="Arial" w:hAnsi="Arial" w:cs="Arial"/>
          <w:i/>
          <w:iCs/>
          <w:sz w:val="16"/>
          <w:szCs w:val="16"/>
          <w:lang w:val="en-US"/>
        </w:rPr>
        <w:t>11 to 21</w:t>
      </w:r>
      <w:r w:rsidRPr="000644A7">
        <w:rPr>
          <w:rFonts w:ascii="Arial" w:hAnsi="Arial" w:cs="Arial"/>
          <w:i/>
          <w:iCs/>
          <w:sz w:val="16"/>
          <w:szCs w:val="16"/>
          <w:lang w:val="en-US"/>
        </w:rPr>
        <w:t xml:space="preserve"> form an integral part</w:t>
      </w:r>
      <w:r w:rsidRPr="00434284">
        <w:rPr>
          <w:rFonts w:ascii="Arial" w:hAnsi="Arial" w:cs="Arial"/>
          <w:i/>
          <w:iCs/>
          <w:sz w:val="16"/>
          <w:szCs w:val="16"/>
          <w:lang w:val="en-US"/>
        </w:rPr>
        <w:t xml:space="preserve"> of these interim condensed consolidated financial statements</w:t>
      </w:r>
    </w:p>
    <w:p w:rsidR="00105FA6" w:rsidRPr="00434284" w:rsidRDefault="00105FA6" w:rsidP="00105FA6">
      <w:pPr>
        <w:pStyle w:val="StyleTMMFSheaderBefore6pt"/>
        <w:jc w:val="both"/>
        <w:rPr>
          <w:rFonts w:ascii="Arial" w:hAnsi="Arial" w:cs="Arial"/>
          <w:lang w:val="en-US"/>
        </w:rPr>
      </w:pPr>
      <w:bookmarkStart w:id="9" w:name="_Toc435190489"/>
      <w:r w:rsidRPr="00434284">
        <w:rPr>
          <w:rFonts w:ascii="Arial" w:hAnsi="Arial" w:cs="Arial"/>
          <w:lang w:val="en-US"/>
        </w:rPr>
        <w:t>INTERIM CONDENSED CONSOLIDATED STATEMENT OF FINANCIAL POSITION</w:t>
      </w:r>
      <w:bookmarkEnd w:id="9"/>
    </w:p>
    <w:p w:rsidR="00105FA6" w:rsidRPr="00CA6A4B" w:rsidRDefault="00105FA6" w:rsidP="00105FA6">
      <w:pPr>
        <w:pStyle w:val="af"/>
        <w:rPr>
          <w:rFonts w:ascii="Arial" w:hAnsi="Arial" w:cs="Arial"/>
          <w:b/>
          <w:sz w:val="24"/>
          <w:lang w:val="en-US"/>
        </w:rPr>
      </w:pPr>
      <w:r w:rsidRPr="00434284">
        <w:rPr>
          <w:rFonts w:ascii="Arial" w:hAnsi="Arial" w:cs="Arial"/>
          <w:b/>
          <w:sz w:val="24"/>
          <w:lang w:val="en-US"/>
        </w:rPr>
        <w:t>as</w:t>
      </w:r>
      <w:r w:rsidRPr="00CA6A4B">
        <w:rPr>
          <w:rFonts w:ascii="Arial" w:hAnsi="Arial" w:cs="Arial"/>
          <w:b/>
          <w:sz w:val="24"/>
          <w:lang w:val="en-US"/>
        </w:rPr>
        <w:t xml:space="preserve"> </w:t>
      </w:r>
      <w:r w:rsidRPr="00434284">
        <w:rPr>
          <w:rFonts w:ascii="Arial" w:hAnsi="Arial" w:cs="Arial"/>
          <w:b/>
          <w:sz w:val="24"/>
          <w:lang w:val="en-US"/>
        </w:rPr>
        <w:t>of</w:t>
      </w:r>
      <w:r w:rsidRPr="00CA6A4B">
        <w:rPr>
          <w:rFonts w:ascii="Arial" w:hAnsi="Arial" w:cs="Arial"/>
          <w:b/>
          <w:sz w:val="24"/>
          <w:lang w:val="en-US"/>
        </w:rPr>
        <w:t xml:space="preserve"> </w:t>
      </w:r>
      <w:r w:rsidRPr="00613EC5">
        <w:rPr>
          <w:rFonts w:ascii="Arial" w:hAnsi="Arial" w:cs="Arial"/>
          <w:b/>
          <w:sz w:val="24"/>
          <w:lang w:val="en-US"/>
        </w:rPr>
        <w:t>30 September 2015</w:t>
      </w:r>
    </w:p>
    <w:p w:rsidR="00105FA6" w:rsidRPr="00434284" w:rsidRDefault="00105FA6" w:rsidP="00105FA6">
      <w:pPr>
        <w:pStyle w:val="af"/>
        <w:rPr>
          <w:rFonts w:ascii="Arial" w:hAnsi="Arial" w:cs="Arial"/>
          <w:i/>
          <w:sz w:val="24"/>
          <w:lang w:val="en-US"/>
        </w:rPr>
      </w:pPr>
      <w:r w:rsidRPr="00434284">
        <w:rPr>
          <w:rFonts w:ascii="Arial" w:hAnsi="Arial" w:cs="Arial"/>
          <w:i/>
          <w:sz w:val="24"/>
          <w:lang w:val="en-US"/>
        </w:rPr>
        <w:t>(in thousands of US dollars</w:t>
      </w:r>
      <w:r w:rsidRPr="00434284">
        <w:rPr>
          <w:rFonts w:ascii="Arial" w:hAnsi="Arial" w:cs="Arial"/>
          <w:i/>
          <w:lang w:val="en-US"/>
        </w:rPr>
        <w:t xml:space="preserve">, </w:t>
      </w:r>
      <w:r w:rsidRPr="00434284">
        <w:rPr>
          <w:rFonts w:ascii="Arial" w:hAnsi="Arial" w:cs="Arial"/>
          <w:i/>
          <w:sz w:val="24"/>
          <w:lang w:val="en-US"/>
        </w:rPr>
        <w:t>unless otherwise indicated)</w:t>
      </w:r>
    </w:p>
    <w:p w:rsidR="00105FA6" w:rsidRPr="00434284" w:rsidRDefault="00105FA6" w:rsidP="00105FA6">
      <w:pPr>
        <w:pStyle w:val="af"/>
        <w:rPr>
          <w:rFonts w:ascii="Arial" w:hAnsi="Arial" w:cs="Arial"/>
          <w:b/>
          <w:sz w:val="24"/>
          <w:lang w:val="en-US"/>
        </w:rPr>
      </w:pPr>
    </w:p>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850"/>
        <w:gridCol w:w="14"/>
        <w:gridCol w:w="1404"/>
        <w:gridCol w:w="39"/>
        <w:gridCol w:w="244"/>
        <w:gridCol w:w="45"/>
        <w:gridCol w:w="1514"/>
      </w:tblGrid>
      <w:tr w:rsidR="00105FA6" w:rsidRPr="00185ADF" w:rsidTr="00105FA6">
        <w:tc>
          <w:tcPr>
            <w:tcW w:w="5637" w:type="dxa"/>
            <w:vAlign w:val="bottom"/>
          </w:tcPr>
          <w:p w:rsidR="00105FA6" w:rsidRPr="00434284" w:rsidRDefault="00105FA6" w:rsidP="00105FA6">
            <w:pPr>
              <w:pStyle w:val="af"/>
              <w:rPr>
                <w:rFonts w:ascii="Arial" w:hAnsi="Arial" w:cs="Arial"/>
                <w:b/>
                <w:sz w:val="18"/>
                <w:szCs w:val="18"/>
              </w:rPr>
            </w:pPr>
          </w:p>
        </w:tc>
        <w:tc>
          <w:tcPr>
            <w:tcW w:w="850" w:type="dxa"/>
            <w:vAlign w:val="bottom"/>
          </w:tcPr>
          <w:p w:rsidR="00105FA6" w:rsidRPr="00434284" w:rsidRDefault="00105FA6" w:rsidP="00105FA6">
            <w:pPr>
              <w:pStyle w:val="af"/>
              <w:jc w:val="center"/>
              <w:rPr>
                <w:rFonts w:ascii="Arial" w:hAnsi="Arial" w:cs="Arial"/>
                <w:b/>
                <w:sz w:val="18"/>
                <w:szCs w:val="18"/>
              </w:rPr>
            </w:pPr>
            <w:r w:rsidRPr="00434284">
              <w:rPr>
                <w:rFonts w:ascii="Arial" w:hAnsi="Arial" w:cs="Arial"/>
                <w:i/>
                <w:sz w:val="18"/>
                <w:szCs w:val="18"/>
              </w:rPr>
              <w:t>Notes</w:t>
            </w:r>
          </w:p>
        </w:tc>
        <w:tc>
          <w:tcPr>
            <w:tcW w:w="1418" w:type="dxa"/>
            <w:gridSpan w:val="2"/>
            <w:tcBorders>
              <w:bottom w:val="single" w:sz="4" w:space="0" w:color="auto"/>
            </w:tcBorders>
          </w:tcPr>
          <w:p w:rsidR="00105FA6" w:rsidRPr="00434284" w:rsidRDefault="00105FA6" w:rsidP="00105FA6">
            <w:pPr>
              <w:pStyle w:val="af"/>
              <w:ind w:left="-11" w:firstLine="11"/>
              <w:jc w:val="right"/>
              <w:rPr>
                <w:rFonts w:ascii="Arial" w:hAnsi="Arial" w:cs="Arial"/>
                <w:i/>
                <w:sz w:val="18"/>
                <w:szCs w:val="18"/>
                <w:highlight w:val="yellow"/>
              </w:rPr>
            </w:pPr>
            <w:r w:rsidRPr="00434284">
              <w:rPr>
                <w:rFonts w:ascii="Arial" w:hAnsi="Arial" w:cs="Arial"/>
                <w:i/>
                <w:sz w:val="18"/>
                <w:szCs w:val="18"/>
              </w:rPr>
              <w:t xml:space="preserve"> </w:t>
            </w:r>
            <w:r w:rsidRPr="00613EC5">
              <w:rPr>
                <w:rFonts w:ascii="Arial" w:hAnsi="Arial" w:cs="Arial"/>
                <w:i/>
                <w:sz w:val="18"/>
                <w:szCs w:val="18"/>
              </w:rPr>
              <w:t>30 September 2015</w:t>
            </w:r>
          </w:p>
        </w:tc>
        <w:tc>
          <w:tcPr>
            <w:tcW w:w="283" w:type="dxa"/>
            <w:gridSpan w:val="2"/>
          </w:tcPr>
          <w:p w:rsidR="00105FA6" w:rsidRPr="00434284" w:rsidRDefault="00105FA6" w:rsidP="00105FA6">
            <w:pPr>
              <w:pStyle w:val="af"/>
              <w:jc w:val="right"/>
              <w:rPr>
                <w:rFonts w:ascii="Arial" w:hAnsi="Arial" w:cs="Arial"/>
                <w:i/>
                <w:sz w:val="18"/>
                <w:szCs w:val="18"/>
                <w:highlight w:val="yellow"/>
              </w:rPr>
            </w:pPr>
          </w:p>
        </w:tc>
        <w:tc>
          <w:tcPr>
            <w:tcW w:w="1559" w:type="dxa"/>
            <w:gridSpan w:val="2"/>
            <w:tcBorders>
              <w:bottom w:val="single" w:sz="4" w:space="0" w:color="auto"/>
            </w:tcBorders>
          </w:tcPr>
          <w:p w:rsidR="00105FA6" w:rsidRPr="00434284" w:rsidRDefault="00105FA6" w:rsidP="00105FA6">
            <w:pPr>
              <w:pStyle w:val="af"/>
              <w:ind w:left="-11" w:firstLine="11"/>
              <w:jc w:val="right"/>
              <w:rPr>
                <w:rFonts w:ascii="Arial" w:hAnsi="Arial" w:cs="Arial"/>
                <w:i/>
                <w:sz w:val="18"/>
                <w:szCs w:val="18"/>
              </w:rPr>
            </w:pPr>
            <w:r w:rsidRPr="00613EC5">
              <w:rPr>
                <w:rFonts w:ascii="Arial" w:hAnsi="Arial" w:cs="Arial"/>
                <w:i/>
                <w:sz w:val="18"/>
                <w:szCs w:val="18"/>
              </w:rPr>
              <w:t>31 December 2014</w:t>
            </w:r>
          </w:p>
        </w:tc>
      </w:tr>
      <w:tr w:rsidR="00105FA6" w:rsidRPr="00185ADF" w:rsidTr="00105FA6">
        <w:trPr>
          <w:trHeight w:val="426"/>
        </w:trPr>
        <w:tc>
          <w:tcPr>
            <w:tcW w:w="5637" w:type="dxa"/>
            <w:vAlign w:val="bottom"/>
          </w:tcPr>
          <w:p w:rsidR="00105FA6" w:rsidRPr="00434284" w:rsidRDefault="00105FA6" w:rsidP="00105FA6">
            <w:pPr>
              <w:pStyle w:val="af"/>
              <w:rPr>
                <w:rFonts w:ascii="Arial" w:hAnsi="Arial" w:cs="Arial"/>
                <w:b/>
                <w:sz w:val="18"/>
                <w:szCs w:val="18"/>
              </w:rPr>
            </w:pPr>
            <w:r w:rsidRPr="00434284">
              <w:rPr>
                <w:rFonts w:ascii="Arial" w:hAnsi="Arial" w:cs="Arial"/>
                <w:b/>
                <w:sz w:val="18"/>
                <w:szCs w:val="18"/>
              </w:rPr>
              <w:t>ASSETS</w:t>
            </w:r>
          </w:p>
        </w:tc>
        <w:tc>
          <w:tcPr>
            <w:tcW w:w="864" w:type="dxa"/>
            <w:gridSpan w:val="2"/>
            <w:vAlign w:val="bottom"/>
          </w:tcPr>
          <w:p w:rsidR="00105FA6" w:rsidRPr="00434284" w:rsidRDefault="00105FA6" w:rsidP="00105FA6">
            <w:pPr>
              <w:pStyle w:val="af"/>
              <w:jc w:val="center"/>
              <w:rPr>
                <w:rFonts w:ascii="Arial" w:hAnsi="Arial" w:cs="Arial"/>
                <w:b/>
                <w:sz w:val="18"/>
                <w:szCs w:val="18"/>
              </w:rPr>
            </w:pPr>
          </w:p>
        </w:tc>
        <w:tc>
          <w:tcPr>
            <w:tcW w:w="1443" w:type="dxa"/>
            <w:gridSpan w:val="2"/>
            <w:tcBorders>
              <w:top w:val="single" w:sz="4" w:space="0" w:color="auto"/>
            </w:tcBorders>
          </w:tcPr>
          <w:p w:rsidR="00105FA6" w:rsidRPr="00434284" w:rsidRDefault="00105FA6" w:rsidP="00105FA6">
            <w:pPr>
              <w:pStyle w:val="af"/>
              <w:jc w:val="right"/>
              <w:rPr>
                <w:rFonts w:ascii="Arial" w:hAnsi="Arial" w:cs="Arial"/>
                <w:i/>
                <w:sz w:val="18"/>
                <w:szCs w:val="18"/>
                <w:highlight w:val="yellow"/>
              </w:rPr>
            </w:pPr>
          </w:p>
        </w:tc>
        <w:tc>
          <w:tcPr>
            <w:tcW w:w="289" w:type="dxa"/>
            <w:gridSpan w:val="2"/>
          </w:tcPr>
          <w:p w:rsidR="00105FA6" w:rsidRPr="00434284" w:rsidRDefault="00105FA6" w:rsidP="00105FA6">
            <w:pPr>
              <w:pStyle w:val="af"/>
              <w:ind w:left="-11" w:firstLine="11"/>
              <w:jc w:val="right"/>
              <w:rPr>
                <w:rFonts w:ascii="Arial" w:hAnsi="Arial" w:cs="Arial"/>
                <w:i/>
                <w:sz w:val="18"/>
                <w:szCs w:val="18"/>
              </w:rPr>
            </w:pPr>
          </w:p>
        </w:tc>
        <w:tc>
          <w:tcPr>
            <w:tcW w:w="1514" w:type="dxa"/>
            <w:tcBorders>
              <w:top w:val="single" w:sz="4" w:space="0" w:color="auto"/>
            </w:tcBorders>
          </w:tcPr>
          <w:p w:rsidR="00105FA6" w:rsidRPr="00434284" w:rsidRDefault="00105FA6" w:rsidP="00105FA6">
            <w:pPr>
              <w:pStyle w:val="af"/>
              <w:ind w:left="-11" w:firstLine="11"/>
              <w:jc w:val="right"/>
              <w:rPr>
                <w:rFonts w:ascii="Arial" w:hAnsi="Arial" w:cs="Arial"/>
                <w:i/>
                <w:sz w:val="18"/>
                <w:szCs w:val="18"/>
              </w:rPr>
            </w:pPr>
          </w:p>
        </w:tc>
      </w:tr>
      <w:tr w:rsidR="00105FA6" w:rsidRPr="00185ADF" w:rsidTr="00105FA6">
        <w:tc>
          <w:tcPr>
            <w:tcW w:w="5637" w:type="dxa"/>
            <w:vAlign w:val="bottom"/>
          </w:tcPr>
          <w:p w:rsidR="00105FA6" w:rsidRPr="00434284" w:rsidRDefault="00105FA6" w:rsidP="00105FA6">
            <w:pPr>
              <w:pStyle w:val="af"/>
              <w:rPr>
                <w:rFonts w:ascii="Arial" w:hAnsi="Arial" w:cs="Arial"/>
                <w:b/>
                <w:sz w:val="18"/>
                <w:szCs w:val="18"/>
              </w:rPr>
            </w:pPr>
            <w:r w:rsidRPr="00434284">
              <w:rPr>
                <w:rFonts w:ascii="Arial" w:hAnsi="Arial" w:cs="Arial"/>
                <w:b/>
                <w:sz w:val="18"/>
                <w:szCs w:val="18"/>
              </w:rPr>
              <w:t>Non-current assets</w:t>
            </w:r>
          </w:p>
        </w:tc>
        <w:tc>
          <w:tcPr>
            <w:tcW w:w="864" w:type="dxa"/>
            <w:gridSpan w:val="2"/>
            <w:vAlign w:val="bottom"/>
          </w:tcPr>
          <w:p w:rsidR="00105FA6" w:rsidRPr="00434284" w:rsidRDefault="00105FA6" w:rsidP="00105FA6">
            <w:pPr>
              <w:pStyle w:val="af"/>
              <w:jc w:val="center"/>
              <w:rPr>
                <w:rFonts w:ascii="Arial" w:hAnsi="Arial" w:cs="Arial"/>
                <w:b/>
                <w:sz w:val="18"/>
                <w:szCs w:val="18"/>
              </w:rPr>
            </w:pPr>
          </w:p>
        </w:tc>
        <w:tc>
          <w:tcPr>
            <w:tcW w:w="1443" w:type="dxa"/>
            <w:gridSpan w:val="2"/>
            <w:vAlign w:val="bottom"/>
          </w:tcPr>
          <w:p w:rsidR="00105FA6" w:rsidRPr="00434284" w:rsidRDefault="00105FA6" w:rsidP="00105FA6">
            <w:pPr>
              <w:pStyle w:val="af"/>
              <w:tabs>
                <w:tab w:val="decimal" w:pos="1123"/>
              </w:tabs>
              <w:rPr>
                <w:rFonts w:ascii="Arial" w:hAnsi="Arial" w:cs="Arial"/>
                <w:sz w:val="18"/>
                <w:szCs w:val="18"/>
              </w:rPr>
            </w:pPr>
          </w:p>
        </w:tc>
        <w:tc>
          <w:tcPr>
            <w:tcW w:w="289" w:type="dxa"/>
            <w:gridSpan w:val="2"/>
            <w:vAlign w:val="bottom"/>
          </w:tcPr>
          <w:p w:rsidR="00105FA6" w:rsidRPr="00434284" w:rsidRDefault="00105FA6" w:rsidP="00105FA6">
            <w:pPr>
              <w:pStyle w:val="af"/>
              <w:ind w:left="-11" w:firstLine="11"/>
              <w:jc w:val="right"/>
              <w:rPr>
                <w:rFonts w:ascii="Arial" w:hAnsi="Arial" w:cs="Arial"/>
                <w:i/>
                <w:sz w:val="18"/>
                <w:szCs w:val="18"/>
              </w:rPr>
            </w:pPr>
          </w:p>
        </w:tc>
        <w:tc>
          <w:tcPr>
            <w:tcW w:w="1514" w:type="dxa"/>
            <w:vAlign w:val="bottom"/>
          </w:tcPr>
          <w:p w:rsidR="00105FA6" w:rsidRPr="00434284" w:rsidRDefault="00105FA6" w:rsidP="00105FA6">
            <w:pPr>
              <w:pStyle w:val="af"/>
              <w:ind w:left="-11" w:firstLine="11"/>
              <w:jc w:val="right"/>
              <w:rPr>
                <w:rFonts w:ascii="Arial" w:hAnsi="Arial" w:cs="Arial"/>
                <w:i/>
                <w:sz w:val="18"/>
                <w:szCs w:val="18"/>
              </w:rPr>
            </w:pP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Property, plant and equipment</w:t>
            </w:r>
          </w:p>
        </w:tc>
        <w:tc>
          <w:tcPr>
            <w:tcW w:w="864" w:type="dxa"/>
            <w:gridSpan w:val="2"/>
            <w:vAlign w:val="bottom"/>
          </w:tcPr>
          <w:p w:rsidR="00105FA6" w:rsidRPr="00434284" w:rsidRDefault="00105FA6" w:rsidP="00105FA6">
            <w:pPr>
              <w:ind w:right="-72"/>
              <w:jc w:val="center"/>
              <w:rPr>
                <w:rFonts w:ascii="Arial" w:hAnsi="Arial" w:cs="Arial"/>
                <w:i/>
                <w:sz w:val="18"/>
                <w:szCs w:val="18"/>
              </w:rPr>
            </w:pPr>
            <w:r w:rsidRPr="00613EC5">
              <w:rPr>
                <w:rFonts w:ascii="Arial" w:hAnsi="Arial" w:cs="Arial"/>
                <w:i/>
                <w:sz w:val="18"/>
                <w:szCs w:val="18"/>
              </w:rPr>
              <w:t>7</w:t>
            </w: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1,245,367</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1,486,681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Land lease rights</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49,517</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27,236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Deferred tax assets</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181</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247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Non-current biological assets</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27,120</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30,313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Long-term bank deposits</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4,230</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4,848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Other non-current assets</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tcBorders>
              <w:bottom w:val="single" w:sz="4" w:space="0" w:color="auto"/>
            </w:tcBorders>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10,948</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Borders>
              <w:bottom w:val="single" w:sz="4" w:space="0" w:color="auto"/>
            </w:tcBorders>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12,344   </w:t>
            </w:r>
          </w:p>
        </w:tc>
      </w:tr>
      <w:tr w:rsidR="00105FA6" w:rsidRPr="00185ADF" w:rsidTr="00105FA6">
        <w:tc>
          <w:tcPr>
            <w:tcW w:w="5637" w:type="dxa"/>
            <w:vAlign w:val="bottom"/>
          </w:tcPr>
          <w:p w:rsidR="00105FA6" w:rsidRPr="00434284" w:rsidRDefault="00105FA6" w:rsidP="00105FA6">
            <w:pPr>
              <w:pStyle w:val="af"/>
              <w:rPr>
                <w:rFonts w:ascii="Arial" w:hAnsi="Arial" w:cs="Arial"/>
                <w:b/>
                <w:sz w:val="18"/>
                <w:szCs w:val="18"/>
              </w:rPr>
            </w:pP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tcBorders>
              <w:top w:val="single" w:sz="4" w:space="0" w:color="auto"/>
              <w:bottom w:val="single" w:sz="4" w:space="0" w:color="auto"/>
            </w:tcBorders>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1,337,363</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Borders>
              <w:top w:val="single" w:sz="4" w:space="0" w:color="auto"/>
              <w:bottom w:val="single" w:sz="4" w:space="0" w:color="auto"/>
            </w:tcBorders>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1,561,669   </w:t>
            </w:r>
          </w:p>
        </w:tc>
      </w:tr>
      <w:tr w:rsidR="00105FA6" w:rsidRPr="00185ADF" w:rsidTr="00105FA6">
        <w:tc>
          <w:tcPr>
            <w:tcW w:w="5637" w:type="dxa"/>
            <w:vAlign w:val="bottom"/>
          </w:tcPr>
          <w:p w:rsidR="00105FA6" w:rsidRPr="00434284" w:rsidRDefault="00105FA6" w:rsidP="00105FA6">
            <w:pPr>
              <w:pStyle w:val="af"/>
              <w:rPr>
                <w:rFonts w:ascii="Arial" w:hAnsi="Arial" w:cs="Arial"/>
                <w:b/>
                <w:sz w:val="18"/>
                <w:szCs w:val="18"/>
              </w:rPr>
            </w:pPr>
            <w:r w:rsidRPr="00434284">
              <w:rPr>
                <w:rFonts w:ascii="Arial" w:hAnsi="Arial" w:cs="Arial"/>
                <w:b/>
                <w:sz w:val="18"/>
                <w:szCs w:val="18"/>
              </w:rPr>
              <w:t>Current assets</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tcBorders>
              <w:top w:val="single" w:sz="4" w:space="0" w:color="auto"/>
            </w:tcBorders>
            <w:vAlign w:val="bottom"/>
          </w:tcPr>
          <w:p w:rsidR="00105FA6" w:rsidRPr="00310AB6" w:rsidRDefault="00105FA6" w:rsidP="00105FA6">
            <w:pPr>
              <w:ind w:left="-11" w:firstLine="11"/>
              <w:jc w:val="right"/>
              <w:rPr>
                <w:rFonts w:ascii="Arial" w:hAnsi="Arial" w:cs="Arial"/>
                <w:sz w:val="18"/>
                <w:szCs w:val="18"/>
              </w:rPr>
            </w:pP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Borders>
              <w:top w:val="single" w:sz="4" w:space="0" w:color="auto"/>
            </w:tcBorders>
          </w:tcPr>
          <w:p w:rsidR="00105FA6" w:rsidRPr="00434284" w:rsidRDefault="00105FA6" w:rsidP="00105FA6">
            <w:pPr>
              <w:ind w:left="-11" w:firstLine="11"/>
              <w:jc w:val="right"/>
              <w:rPr>
                <w:rFonts w:ascii="Arial" w:hAnsi="Arial" w:cs="Arial"/>
                <w:sz w:val="18"/>
                <w:szCs w:val="18"/>
              </w:rPr>
            </w:pP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Inventories</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201,976</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203,248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Biological assets</w:t>
            </w:r>
          </w:p>
        </w:tc>
        <w:tc>
          <w:tcPr>
            <w:tcW w:w="864" w:type="dxa"/>
            <w:gridSpan w:val="2"/>
            <w:vAlign w:val="bottom"/>
          </w:tcPr>
          <w:p w:rsidR="00105FA6" w:rsidRPr="00434284" w:rsidRDefault="00105FA6" w:rsidP="00105FA6">
            <w:pPr>
              <w:ind w:right="-72"/>
              <w:jc w:val="center"/>
              <w:rPr>
                <w:rFonts w:ascii="Arial" w:hAnsi="Arial" w:cs="Arial"/>
                <w:i/>
                <w:sz w:val="18"/>
                <w:szCs w:val="18"/>
              </w:rPr>
            </w:pPr>
            <w:r w:rsidRPr="00613EC5">
              <w:rPr>
                <w:rFonts w:ascii="Arial" w:hAnsi="Arial" w:cs="Arial"/>
                <w:i/>
                <w:sz w:val="18"/>
                <w:szCs w:val="18"/>
              </w:rPr>
              <w:t>8</w:t>
            </w: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212,543</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133,254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Agricultural produce</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142,894</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159,655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Other current assets, net</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31,220</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29,974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Taxes recoverable and prepaid, net</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69,765</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46,441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Trade accounts receivable, net</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41,916</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59,619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Cash and cash equivalents</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106,893</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Borders>
              <w:bottom w:val="single" w:sz="4" w:space="0" w:color="auto"/>
            </w:tcBorders>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99,628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tcBorders>
              <w:top w:val="single" w:sz="4" w:space="0" w:color="auto"/>
              <w:bottom w:val="single" w:sz="4" w:space="0" w:color="auto"/>
            </w:tcBorders>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807,207</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Borders>
              <w:top w:val="single" w:sz="4" w:space="0" w:color="auto"/>
              <w:bottom w:val="single" w:sz="4" w:space="0" w:color="auto"/>
            </w:tcBorders>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731,819   </w:t>
            </w:r>
          </w:p>
        </w:tc>
      </w:tr>
      <w:tr w:rsidR="00105FA6" w:rsidRPr="00185ADF" w:rsidTr="00105FA6">
        <w:tc>
          <w:tcPr>
            <w:tcW w:w="5637" w:type="dxa"/>
            <w:vAlign w:val="bottom"/>
          </w:tcPr>
          <w:p w:rsidR="00105FA6" w:rsidRPr="00434284" w:rsidRDefault="00105FA6" w:rsidP="00105FA6">
            <w:pPr>
              <w:pStyle w:val="af"/>
              <w:rPr>
                <w:rFonts w:ascii="Arial" w:hAnsi="Arial" w:cs="Arial"/>
                <w:b/>
                <w:sz w:val="18"/>
                <w:szCs w:val="18"/>
              </w:rPr>
            </w:pPr>
            <w:r w:rsidRPr="00434284">
              <w:rPr>
                <w:rFonts w:ascii="Arial" w:hAnsi="Arial" w:cs="Arial"/>
                <w:b/>
                <w:sz w:val="18"/>
                <w:szCs w:val="18"/>
              </w:rPr>
              <w:t>TOTAL ASSETS</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tcBorders>
              <w:top w:val="single" w:sz="4" w:space="0" w:color="auto"/>
              <w:bottom w:val="double" w:sz="4" w:space="0" w:color="auto"/>
            </w:tcBorders>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2,144,570</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Borders>
              <w:top w:val="single" w:sz="4" w:space="0" w:color="auto"/>
              <w:bottom w:val="double" w:sz="4" w:space="0" w:color="auto"/>
            </w:tcBorders>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2,293,488   </w:t>
            </w:r>
          </w:p>
        </w:tc>
      </w:tr>
      <w:tr w:rsidR="00105FA6" w:rsidRPr="00185ADF" w:rsidTr="00105FA6">
        <w:trPr>
          <w:trHeight w:val="215"/>
        </w:trPr>
        <w:tc>
          <w:tcPr>
            <w:tcW w:w="5637" w:type="dxa"/>
            <w:vAlign w:val="bottom"/>
          </w:tcPr>
          <w:p w:rsidR="00105FA6" w:rsidRPr="00434284" w:rsidRDefault="00105FA6" w:rsidP="00105FA6">
            <w:pPr>
              <w:pStyle w:val="af"/>
              <w:rPr>
                <w:rFonts w:ascii="Arial" w:hAnsi="Arial" w:cs="Arial"/>
                <w:b/>
                <w:sz w:val="18"/>
                <w:szCs w:val="18"/>
              </w:rPr>
            </w:pP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tcBorders>
              <w:top w:val="double" w:sz="4" w:space="0" w:color="auto"/>
            </w:tcBorders>
            <w:vAlign w:val="bottom"/>
          </w:tcPr>
          <w:p w:rsidR="00105FA6" w:rsidRPr="00310AB6" w:rsidRDefault="00105FA6" w:rsidP="00105FA6">
            <w:pPr>
              <w:ind w:left="-11" w:firstLine="11"/>
              <w:jc w:val="right"/>
              <w:rPr>
                <w:rFonts w:ascii="Arial" w:hAnsi="Arial" w:cs="Arial"/>
                <w:sz w:val="18"/>
                <w:szCs w:val="18"/>
              </w:rPr>
            </w:pP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Borders>
              <w:top w:val="double" w:sz="4" w:space="0" w:color="auto"/>
            </w:tcBorders>
          </w:tcPr>
          <w:p w:rsidR="00105FA6" w:rsidRPr="00434284" w:rsidRDefault="00105FA6" w:rsidP="00105FA6">
            <w:pPr>
              <w:ind w:left="-11" w:firstLine="11"/>
              <w:jc w:val="right"/>
              <w:rPr>
                <w:rFonts w:ascii="Arial" w:hAnsi="Arial" w:cs="Arial"/>
                <w:sz w:val="18"/>
                <w:szCs w:val="18"/>
              </w:rPr>
            </w:pPr>
          </w:p>
        </w:tc>
      </w:tr>
      <w:tr w:rsidR="00105FA6" w:rsidRPr="00185ADF" w:rsidTr="00105FA6">
        <w:tc>
          <w:tcPr>
            <w:tcW w:w="5637" w:type="dxa"/>
            <w:vAlign w:val="bottom"/>
          </w:tcPr>
          <w:p w:rsidR="00105FA6" w:rsidRPr="00434284" w:rsidRDefault="00105FA6" w:rsidP="00105FA6">
            <w:pPr>
              <w:pStyle w:val="af"/>
              <w:rPr>
                <w:rFonts w:ascii="Arial" w:hAnsi="Arial" w:cs="Arial"/>
                <w:b/>
                <w:sz w:val="18"/>
                <w:szCs w:val="18"/>
              </w:rPr>
            </w:pPr>
            <w:r w:rsidRPr="00434284">
              <w:rPr>
                <w:rFonts w:ascii="Arial" w:hAnsi="Arial" w:cs="Arial"/>
                <w:b/>
                <w:sz w:val="18"/>
                <w:szCs w:val="18"/>
              </w:rPr>
              <w:t>EQUITY AND LIABILITIES</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p>
        </w:tc>
      </w:tr>
      <w:tr w:rsidR="00105FA6" w:rsidRPr="00185ADF" w:rsidTr="00105FA6">
        <w:tc>
          <w:tcPr>
            <w:tcW w:w="5637" w:type="dxa"/>
            <w:vAlign w:val="bottom"/>
          </w:tcPr>
          <w:p w:rsidR="00105FA6" w:rsidRPr="00434284" w:rsidRDefault="00105FA6" w:rsidP="00105FA6">
            <w:pPr>
              <w:pStyle w:val="af"/>
              <w:rPr>
                <w:rFonts w:ascii="Arial" w:hAnsi="Arial" w:cs="Arial"/>
                <w:b/>
                <w:sz w:val="18"/>
                <w:szCs w:val="18"/>
              </w:rPr>
            </w:pPr>
            <w:r w:rsidRPr="00434284">
              <w:rPr>
                <w:rFonts w:ascii="Arial" w:hAnsi="Arial" w:cs="Arial"/>
                <w:b/>
                <w:sz w:val="18"/>
                <w:szCs w:val="18"/>
              </w:rPr>
              <w:t>Equity</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Share capital</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284,505</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284,505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Treasury shares</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(67,741)</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(67,741)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Additional paid-in capital</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181,982</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181,982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Revaluation reserve</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760,406</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684,184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Retained earnings</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423,695</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509,859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Translation reserve</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tcBorders>
              <w:bottom w:val="single" w:sz="4" w:space="0" w:color="auto"/>
            </w:tcBorders>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(902,703)</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Borders>
              <w:bottom w:val="single" w:sz="4" w:space="0" w:color="auto"/>
            </w:tcBorders>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(710,372)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b/>
                <w:sz w:val="18"/>
                <w:szCs w:val="18"/>
              </w:rPr>
              <w:t>Equity attributable to equity holders of the Parent</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tcBorders>
              <w:top w:val="single" w:sz="4" w:space="0" w:color="auto"/>
            </w:tcBorders>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680,144</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Borders>
              <w:top w:val="single" w:sz="4" w:space="0" w:color="auto"/>
            </w:tcBorders>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882,417   </w:t>
            </w:r>
          </w:p>
        </w:tc>
      </w:tr>
      <w:tr w:rsidR="00105FA6" w:rsidRPr="00185ADF" w:rsidTr="00105FA6">
        <w:tc>
          <w:tcPr>
            <w:tcW w:w="5637" w:type="dxa"/>
            <w:vAlign w:val="bottom"/>
          </w:tcPr>
          <w:p w:rsidR="00105FA6" w:rsidRPr="00434284" w:rsidRDefault="00105FA6" w:rsidP="00105FA6">
            <w:pPr>
              <w:pStyle w:val="af"/>
              <w:rPr>
                <w:rFonts w:ascii="Arial" w:hAnsi="Arial" w:cs="Arial"/>
                <w:b/>
                <w:sz w:val="18"/>
                <w:szCs w:val="18"/>
              </w:rPr>
            </w:pPr>
            <w:r w:rsidRPr="00434284">
              <w:rPr>
                <w:rFonts w:ascii="Arial" w:hAnsi="Arial" w:cs="Arial"/>
                <w:sz w:val="18"/>
                <w:szCs w:val="18"/>
              </w:rPr>
              <w:t>Non-controlling interests</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tcBorders>
              <w:bottom w:val="single" w:sz="4" w:space="0" w:color="auto"/>
            </w:tcBorders>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66,673</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Borders>
              <w:bottom w:val="single" w:sz="4" w:space="0" w:color="auto"/>
            </w:tcBorders>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63,105   </w:t>
            </w:r>
          </w:p>
        </w:tc>
      </w:tr>
      <w:tr w:rsidR="00105FA6" w:rsidRPr="00185ADF" w:rsidTr="00105FA6">
        <w:tc>
          <w:tcPr>
            <w:tcW w:w="5637" w:type="dxa"/>
            <w:vAlign w:val="bottom"/>
          </w:tcPr>
          <w:p w:rsidR="00105FA6" w:rsidRPr="00434284" w:rsidRDefault="00105FA6" w:rsidP="00105FA6">
            <w:pPr>
              <w:pStyle w:val="af"/>
              <w:rPr>
                <w:rFonts w:ascii="Arial" w:hAnsi="Arial" w:cs="Arial"/>
                <w:b/>
                <w:sz w:val="18"/>
                <w:szCs w:val="18"/>
              </w:rPr>
            </w:pPr>
            <w:r w:rsidRPr="00434284">
              <w:rPr>
                <w:rFonts w:ascii="Arial" w:hAnsi="Arial" w:cs="Arial"/>
                <w:b/>
                <w:sz w:val="18"/>
                <w:szCs w:val="18"/>
              </w:rPr>
              <w:t>Total equity</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tcBorders>
              <w:top w:val="single" w:sz="4" w:space="0" w:color="auto"/>
              <w:bottom w:val="single" w:sz="4" w:space="0" w:color="auto"/>
            </w:tcBorders>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746,817</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Borders>
              <w:top w:val="single" w:sz="4" w:space="0" w:color="auto"/>
              <w:bottom w:val="single" w:sz="4" w:space="0" w:color="auto"/>
            </w:tcBorders>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945,522   </w:t>
            </w:r>
          </w:p>
        </w:tc>
      </w:tr>
      <w:tr w:rsidR="00105FA6" w:rsidRPr="00185ADF" w:rsidTr="00105FA6">
        <w:tc>
          <w:tcPr>
            <w:tcW w:w="5637" w:type="dxa"/>
            <w:vAlign w:val="bottom"/>
          </w:tcPr>
          <w:p w:rsidR="00105FA6" w:rsidRPr="00434284" w:rsidRDefault="00105FA6" w:rsidP="00105FA6">
            <w:pPr>
              <w:pStyle w:val="af"/>
              <w:rPr>
                <w:rFonts w:ascii="Arial" w:hAnsi="Arial" w:cs="Arial"/>
                <w:b/>
                <w:sz w:val="18"/>
                <w:szCs w:val="18"/>
              </w:rPr>
            </w:pP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tcBorders>
              <w:top w:val="single" w:sz="4" w:space="0" w:color="auto"/>
            </w:tcBorders>
            <w:vAlign w:val="bottom"/>
          </w:tcPr>
          <w:p w:rsidR="00105FA6" w:rsidRPr="00310AB6" w:rsidRDefault="00105FA6" w:rsidP="00105FA6">
            <w:pPr>
              <w:ind w:left="-11" w:firstLine="11"/>
              <w:jc w:val="right"/>
              <w:rPr>
                <w:rFonts w:ascii="Arial" w:hAnsi="Arial" w:cs="Arial"/>
                <w:sz w:val="18"/>
                <w:szCs w:val="18"/>
              </w:rPr>
            </w:pP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Borders>
              <w:top w:val="single" w:sz="4" w:space="0" w:color="auto"/>
            </w:tcBorders>
          </w:tcPr>
          <w:p w:rsidR="00105FA6" w:rsidRPr="00434284" w:rsidRDefault="00105FA6" w:rsidP="00105FA6">
            <w:pPr>
              <w:ind w:left="-11" w:firstLine="11"/>
              <w:jc w:val="right"/>
              <w:rPr>
                <w:rFonts w:ascii="Arial" w:hAnsi="Arial" w:cs="Arial"/>
                <w:sz w:val="18"/>
                <w:szCs w:val="18"/>
              </w:rPr>
            </w:pPr>
          </w:p>
        </w:tc>
      </w:tr>
      <w:tr w:rsidR="00105FA6" w:rsidRPr="00185ADF" w:rsidTr="00105FA6">
        <w:tc>
          <w:tcPr>
            <w:tcW w:w="5637" w:type="dxa"/>
            <w:vAlign w:val="bottom"/>
          </w:tcPr>
          <w:p w:rsidR="00105FA6" w:rsidRPr="00434284" w:rsidRDefault="00105FA6" w:rsidP="00105FA6">
            <w:pPr>
              <w:pStyle w:val="af"/>
              <w:rPr>
                <w:rFonts w:ascii="Arial" w:hAnsi="Arial" w:cs="Arial"/>
                <w:b/>
                <w:sz w:val="18"/>
                <w:szCs w:val="18"/>
              </w:rPr>
            </w:pPr>
            <w:r w:rsidRPr="00434284">
              <w:rPr>
                <w:rFonts w:ascii="Arial" w:hAnsi="Arial" w:cs="Arial"/>
                <w:b/>
                <w:sz w:val="18"/>
                <w:szCs w:val="18"/>
              </w:rPr>
              <w:t>Non-current liabilities</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p>
        </w:tc>
      </w:tr>
      <w:tr w:rsidR="00105FA6" w:rsidRPr="00185ADF" w:rsidTr="00105FA6">
        <w:tc>
          <w:tcPr>
            <w:tcW w:w="5637" w:type="dxa"/>
            <w:vAlign w:val="bottom"/>
          </w:tcPr>
          <w:p w:rsidR="00105FA6" w:rsidRPr="00434284" w:rsidRDefault="00105FA6" w:rsidP="00105FA6">
            <w:pPr>
              <w:pStyle w:val="af"/>
              <w:rPr>
                <w:rFonts w:ascii="Arial" w:hAnsi="Arial" w:cs="Arial"/>
                <w:b/>
                <w:sz w:val="18"/>
                <w:szCs w:val="18"/>
              </w:rPr>
            </w:pPr>
            <w:r w:rsidRPr="00434284">
              <w:rPr>
                <w:rFonts w:ascii="Arial" w:hAnsi="Arial" w:cs="Arial"/>
                <w:sz w:val="18"/>
                <w:szCs w:val="18"/>
              </w:rPr>
              <w:t>Bank borrowings</w:t>
            </w:r>
          </w:p>
        </w:tc>
        <w:tc>
          <w:tcPr>
            <w:tcW w:w="864" w:type="dxa"/>
            <w:gridSpan w:val="2"/>
            <w:vAlign w:val="bottom"/>
          </w:tcPr>
          <w:p w:rsidR="00105FA6" w:rsidRPr="00434284" w:rsidRDefault="00105FA6" w:rsidP="00105FA6">
            <w:pPr>
              <w:ind w:right="-72"/>
              <w:jc w:val="center"/>
              <w:rPr>
                <w:rFonts w:ascii="Arial" w:hAnsi="Arial" w:cs="Arial"/>
                <w:i/>
                <w:sz w:val="18"/>
                <w:szCs w:val="18"/>
              </w:rPr>
            </w:pPr>
            <w:r w:rsidRPr="00613EC5">
              <w:rPr>
                <w:rFonts w:ascii="Arial" w:hAnsi="Arial" w:cs="Arial"/>
                <w:i/>
                <w:sz w:val="18"/>
                <w:szCs w:val="18"/>
              </w:rPr>
              <w:t>9</w:t>
            </w: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269,053</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152,302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Bonds issued</w:t>
            </w:r>
          </w:p>
        </w:tc>
        <w:tc>
          <w:tcPr>
            <w:tcW w:w="864" w:type="dxa"/>
            <w:gridSpan w:val="2"/>
            <w:vAlign w:val="bottom"/>
          </w:tcPr>
          <w:p w:rsidR="00105FA6" w:rsidRPr="00434284" w:rsidRDefault="00105FA6" w:rsidP="00105FA6">
            <w:pPr>
              <w:ind w:right="-72"/>
              <w:jc w:val="center"/>
              <w:rPr>
                <w:rFonts w:ascii="Arial" w:hAnsi="Arial" w:cs="Arial"/>
                <w:i/>
                <w:sz w:val="18"/>
                <w:szCs w:val="18"/>
              </w:rPr>
            </w:pPr>
            <w:r w:rsidRPr="00613EC5">
              <w:rPr>
                <w:rFonts w:ascii="Arial" w:hAnsi="Arial" w:cs="Arial"/>
                <w:i/>
                <w:sz w:val="18"/>
                <w:szCs w:val="18"/>
              </w:rPr>
              <w:t>10</w:t>
            </w: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727,506</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724,522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Finance lease obligations</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13,281</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22,206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Deferred tax liabilities</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tcBorders>
              <w:bottom w:val="single" w:sz="4" w:space="0" w:color="auto"/>
            </w:tcBorders>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13,347</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Borders>
              <w:bottom w:val="single" w:sz="4" w:space="0" w:color="auto"/>
            </w:tcBorders>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20,671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tcBorders>
              <w:top w:val="single" w:sz="4" w:space="0" w:color="auto"/>
              <w:bottom w:val="single" w:sz="4" w:space="0" w:color="auto"/>
            </w:tcBorders>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1,023,187</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Borders>
              <w:top w:val="single" w:sz="4" w:space="0" w:color="auto"/>
              <w:bottom w:val="single" w:sz="4" w:space="0" w:color="auto"/>
            </w:tcBorders>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919,701   </w:t>
            </w:r>
          </w:p>
        </w:tc>
      </w:tr>
      <w:tr w:rsidR="00105FA6" w:rsidRPr="00185ADF" w:rsidTr="00105FA6">
        <w:tc>
          <w:tcPr>
            <w:tcW w:w="5637" w:type="dxa"/>
            <w:vAlign w:val="bottom"/>
          </w:tcPr>
          <w:p w:rsidR="00105FA6" w:rsidRPr="00434284" w:rsidRDefault="00105FA6" w:rsidP="00105FA6">
            <w:pPr>
              <w:pStyle w:val="af"/>
              <w:rPr>
                <w:rFonts w:ascii="Arial" w:hAnsi="Arial" w:cs="Arial"/>
                <w:b/>
                <w:sz w:val="18"/>
                <w:szCs w:val="18"/>
              </w:rPr>
            </w:pPr>
            <w:r w:rsidRPr="00434284">
              <w:rPr>
                <w:rFonts w:ascii="Arial" w:hAnsi="Arial" w:cs="Arial"/>
                <w:b/>
                <w:sz w:val="18"/>
                <w:szCs w:val="18"/>
              </w:rPr>
              <w:t>Current liabilities</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tcBorders>
              <w:top w:val="single" w:sz="4" w:space="0" w:color="auto"/>
            </w:tcBorders>
            <w:vAlign w:val="bottom"/>
          </w:tcPr>
          <w:p w:rsidR="00105FA6" w:rsidRPr="00310AB6" w:rsidRDefault="00105FA6" w:rsidP="00105FA6">
            <w:pPr>
              <w:ind w:left="-11" w:firstLine="11"/>
              <w:jc w:val="right"/>
              <w:rPr>
                <w:rFonts w:ascii="Arial" w:hAnsi="Arial" w:cs="Arial"/>
                <w:sz w:val="18"/>
                <w:szCs w:val="18"/>
              </w:rPr>
            </w:pP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Borders>
              <w:top w:val="single" w:sz="4" w:space="0" w:color="auto"/>
            </w:tcBorders>
          </w:tcPr>
          <w:p w:rsidR="00105FA6" w:rsidRPr="00434284" w:rsidRDefault="00105FA6" w:rsidP="00105FA6">
            <w:pPr>
              <w:ind w:left="-11" w:firstLine="11"/>
              <w:jc w:val="right"/>
              <w:rPr>
                <w:rFonts w:ascii="Arial" w:hAnsi="Arial" w:cs="Arial"/>
                <w:sz w:val="18"/>
                <w:szCs w:val="18"/>
              </w:rPr>
            </w:pPr>
          </w:p>
        </w:tc>
      </w:tr>
      <w:tr w:rsidR="00105FA6" w:rsidRPr="00185ADF" w:rsidTr="00105FA6">
        <w:tc>
          <w:tcPr>
            <w:tcW w:w="5637" w:type="dxa"/>
            <w:vAlign w:val="bottom"/>
          </w:tcPr>
          <w:p w:rsidR="00105FA6" w:rsidRPr="00434284" w:rsidRDefault="00105FA6" w:rsidP="00105FA6">
            <w:pPr>
              <w:pStyle w:val="af"/>
              <w:rPr>
                <w:rFonts w:ascii="Arial" w:hAnsi="Arial" w:cs="Arial"/>
                <w:b/>
                <w:sz w:val="18"/>
                <w:szCs w:val="18"/>
              </w:rPr>
            </w:pPr>
            <w:r w:rsidRPr="00434284">
              <w:rPr>
                <w:rFonts w:ascii="Arial" w:hAnsi="Arial" w:cs="Arial"/>
                <w:sz w:val="18"/>
                <w:szCs w:val="18"/>
              </w:rPr>
              <w:t>Trade accounts payable</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96,290</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42,821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Other current liabilities</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42,676</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47,428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Bank borrowings</w:t>
            </w:r>
          </w:p>
        </w:tc>
        <w:tc>
          <w:tcPr>
            <w:tcW w:w="864" w:type="dxa"/>
            <w:gridSpan w:val="2"/>
            <w:vAlign w:val="bottom"/>
          </w:tcPr>
          <w:p w:rsidR="00105FA6" w:rsidRPr="00434284" w:rsidRDefault="00105FA6" w:rsidP="00105FA6">
            <w:pPr>
              <w:ind w:right="-72"/>
              <w:jc w:val="center"/>
              <w:rPr>
                <w:rFonts w:ascii="Arial" w:hAnsi="Arial" w:cs="Arial"/>
                <w:i/>
                <w:sz w:val="18"/>
                <w:szCs w:val="18"/>
              </w:rPr>
            </w:pPr>
            <w:r w:rsidRPr="00613EC5">
              <w:rPr>
                <w:rFonts w:ascii="Arial" w:hAnsi="Arial" w:cs="Arial"/>
                <w:i/>
                <w:sz w:val="18"/>
                <w:szCs w:val="18"/>
              </w:rPr>
              <w:t>9</w:t>
            </w: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187,323</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81,330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Bonds issued</w:t>
            </w:r>
          </w:p>
        </w:tc>
        <w:tc>
          <w:tcPr>
            <w:tcW w:w="864" w:type="dxa"/>
            <w:gridSpan w:val="2"/>
            <w:vAlign w:val="bottom"/>
          </w:tcPr>
          <w:p w:rsidR="00105FA6" w:rsidRPr="00434284" w:rsidRDefault="00105FA6" w:rsidP="00105FA6">
            <w:pPr>
              <w:ind w:right="-72"/>
              <w:jc w:val="center"/>
              <w:rPr>
                <w:rFonts w:ascii="Arial" w:hAnsi="Arial" w:cs="Arial"/>
                <w:i/>
                <w:sz w:val="18"/>
                <w:szCs w:val="18"/>
              </w:rPr>
            </w:pPr>
            <w:r w:rsidRPr="00613EC5">
              <w:rPr>
                <w:rFonts w:ascii="Arial" w:hAnsi="Arial" w:cs="Arial"/>
                <w:i/>
                <w:sz w:val="18"/>
                <w:szCs w:val="18"/>
              </w:rPr>
              <w:t>10</w:t>
            </w: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218,555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Accrued interest</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32,579</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21,738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Finance lease obligations</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15,698</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Borders>
              <w:bottom w:val="single" w:sz="4" w:space="0" w:color="auto"/>
            </w:tcBorders>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16,393   </w:t>
            </w:r>
          </w:p>
        </w:tc>
      </w:tr>
      <w:tr w:rsidR="00105FA6" w:rsidRPr="00185ADF" w:rsidTr="00105FA6">
        <w:tc>
          <w:tcPr>
            <w:tcW w:w="5637" w:type="dxa"/>
            <w:vAlign w:val="bottom"/>
          </w:tcPr>
          <w:p w:rsidR="00105FA6" w:rsidRPr="00434284" w:rsidRDefault="00105FA6" w:rsidP="00105FA6">
            <w:pPr>
              <w:pStyle w:val="af"/>
              <w:rPr>
                <w:rFonts w:ascii="Arial" w:hAnsi="Arial" w:cs="Arial"/>
                <w:sz w:val="18"/>
                <w:szCs w:val="18"/>
              </w:rPr>
            </w:pP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tcBorders>
              <w:top w:val="single" w:sz="4" w:space="0" w:color="auto"/>
              <w:bottom w:val="single" w:sz="4" w:space="0" w:color="auto"/>
            </w:tcBorders>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374,566</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Borders>
              <w:top w:val="single" w:sz="4" w:space="0" w:color="auto"/>
              <w:bottom w:val="single" w:sz="4" w:space="0" w:color="auto"/>
            </w:tcBorders>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428,265   </w:t>
            </w:r>
          </w:p>
        </w:tc>
      </w:tr>
      <w:tr w:rsidR="00105FA6" w:rsidRPr="00185ADF" w:rsidTr="00105FA6">
        <w:trPr>
          <w:trHeight w:val="181"/>
        </w:trPr>
        <w:tc>
          <w:tcPr>
            <w:tcW w:w="5637" w:type="dxa"/>
            <w:vAlign w:val="bottom"/>
          </w:tcPr>
          <w:p w:rsidR="00105FA6" w:rsidRPr="00434284" w:rsidRDefault="00105FA6" w:rsidP="00105FA6">
            <w:pPr>
              <w:pStyle w:val="af"/>
              <w:rPr>
                <w:rFonts w:ascii="Arial" w:hAnsi="Arial" w:cs="Arial"/>
                <w:b/>
                <w:sz w:val="18"/>
                <w:szCs w:val="18"/>
              </w:rPr>
            </w:pPr>
            <w:r w:rsidRPr="00434284">
              <w:rPr>
                <w:rFonts w:ascii="Arial" w:hAnsi="Arial" w:cs="Arial"/>
                <w:b/>
                <w:sz w:val="18"/>
                <w:szCs w:val="18"/>
              </w:rPr>
              <w:t>TOTAL LIABILITIES</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tcBorders>
              <w:top w:val="single" w:sz="4" w:space="0" w:color="auto"/>
              <w:bottom w:val="single" w:sz="4" w:space="0" w:color="auto"/>
            </w:tcBorders>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1,397,753</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Borders>
              <w:top w:val="single" w:sz="4" w:space="0" w:color="auto"/>
              <w:bottom w:val="single" w:sz="4" w:space="0" w:color="auto"/>
            </w:tcBorders>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1,347,966   </w:t>
            </w:r>
          </w:p>
        </w:tc>
      </w:tr>
      <w:tr w:rsidR="00105FA6" w:rsidRPr="00185ADF" w:rsidTr="00105FA6">
        <w:trPr>
          <w:trHeight w:val="77"/>
        </w:trPr>
        <w:tc>
          <w:tcPr>
            <w:tcW w:w="5637" w:type="dxa"/>
            <w:vAlign w:val="bottom"/>
          </w:tcPr>
          <w:p w:rsidR="00105FA6" w:rsidRPr="00434284" w:rsidRDefault="00105FA6" w:rsidP="00105FA6">
            <w:pPr>
              <w:pStyle w:val="af"/>
              <w:rPr>
                <w:rFonts w:ascii="Arial" w:hAnsi="Arial" w:cs="Arial"/>
                <w:b/>
                <w:sz w:val="18"/>
                <w:szCs w:val="18"/>
              </w:rPr>
            </w:pPr>
            <w:r w:rsidRPr="00434284">
              <w:rPr>
                <w:rFonts w:ascii="Arial" w:hAnsi="Arial" w:cs="Arial"/>
                <w:b/>
                <w:sz w:val="18"/>
                <w:szCs w:val="18"/>
              </w:rPr>
              <w:t>TOTAL EQUITY AND LIABILITIES</w:t>
            </w: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tcBorders>
              <w:top w:val="single" w:sz="4" w:space="0" w:color="auto"/>
              <w:bottom w:val="double" w:sz="4" w:space="0" w:color="auto"/>
            </w:tcBorders>
            <w:vAlign w:val="bottom"/>
          </w:tcPr>
          <w:p w:rsidR="00105FA6" w:rsidRPr="00310AB6" w:rsidRDefault="00105FA6" w:rsidP="00105FA6">
            <w:pPr>
              <w:ind w:left="-11" w:firstLine="11"/>
              <w:jc w:val="right"/>
              <w:rPr>
                <w:rFonts w:ascii="Arial" w:hAnsi="Arial" w:cs="Arial"/>
                <w:sz w:val="18"/>
                <w:szCs w:val="18"/>
              </w:rPr>
            </w:pPr>
            <w:r w:rsidRPr="00613EC5">
              <w:rPr>
                <w:rFonts w:ascii="Arial" w:hAnsi="Arial" w:cs="Arial"/>
                <w:sz w:val="18"/>
                <w:szCs w:val="18"/>
              </w:rPr>
              <w:t xml:space="preserve"> 2,144,570</w:t>
            </w: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Borders>
              <w:top w:val="single" w:sz="4" w:space="0" w:color="auto"/>
              <w:bottom w:val="double" w:sz="4" w:space="0" w:color="auto"/>
            </w:tcBorders>
          </w:tcPr>
          <w:p w:rsidR="00105FA6" w:rsidRPr="00434284" w:rsidRDefault="00105FA6" w:rsidP="00105FA6">
            <w:pPr>
              <w:ind w:left="-11" w:firstLine="11"/>
              <w:jc w:val="right"/>
              <w:rPr>
                <w:rFonts w:ascii="Arial" w:hAnsi="Arial" w:cs="Arial"/>
                <w:sz w:val="18"/>
                <w:szCs w:val="18"/>
              </w:rPr>
            </w:pPr>
            <w:r w:rsidRPr="00434284">
              <w:rPr>
                <w:rFonts w:ascii="Arial" w:hAnsi="Arial" w:cs="Arial"/>
                <w:sz w:val="18"/>
                <w:szCs w:val="18"/>
              </w:rPr>
              <w:t xml:space="preserve"> 2,293,488   </w:t>
            </w:r>
          </w:p>
        </w:tc>
      </w:tr>
      <w:tr w:rsidR="00105FA6" w:rsidRPr="00185ADF" w:rsidTr="00105FA6">
        <w:tc>
          <w:tcPr>
            <w:tcW w:w="5637" w:type="dxa"/>
            <w:vAlign w:val="bottom"/>
          </w:tcPr>
          <w:p w:rsidR="00105FA6" w:rsidRPr="00434284" w:rsidRDefault="00105FA6" w:rsidP="00105FA6">
            <w:pPr>
              <w:pStyle w:val="af"/>
              <w:rPr>
                <w:rFonts w:ascii="Arial" w:hAnsi="Arial" w:cs="Arial"/>
                <w:b/>
                <w:sz w:val="18"/>
                <w:szCs w:val="18"/>
              </w:rPr>
            </w:pPr>
          </w:p>
        </w:tc>
        <w:tc>
          <w:tcPr>
            <w:tcW w:w="864" w:type="dxa"/>
            <w:gridSpan w:val="2"/>
            <w:vAlign w:val="bottom"/>
          </w:tcPr>
          <w:p w:rsidR="00105FA6" w:rsidRPr="00434284" w:rsidRDefault="00105FA6" w:rsidP="00105FA6">
            <w:pPr>
              <w:ind w:right="-72"/>
              <w:jc w:val="center"/>
              <w:rPr>
                <w:rFonts w:ascii="Arial" w:hAnsi="Arial" w:cs="Arial"/>
                <w:i/>
                <w:sz w:val="18"/>
                <w:szCs w:val="18"/>
              </w:rPr>
            </w:pPr>
          </w:p>
        </w:tc>
        <w:tc>
          <w:tcPr>
            <w:tcW w:w="1443" w:type="dxa"/>
            <w:gridSpan w:val="2"/>
            <w:tcBorders>
              <w:top w:val="single" w:sz="4" w:space="0" w:color="auto"/>
              <w:bottom w:val="nil"/>
            </w:tcBorders>
            <w:vAlign w:val="bottom"/>
          </w:tcPr>
          <w:p w:rsidR="00105FA6" w:rsidRPr="00434284" w:rsidRDefault="00105FA6" w:rsidP="00105FA6">
            <w:pPr>
              <w:tabs>
                <w:tab w:val="decimal" w:pos="1134"/>
              </w:tabs>
              <w:ind w:right="-72"/>
              <w:rPr>
                <w:rFonts w:ascii="Arial" w:hAnsi="Arial" w:cs="Arial"/>
                <w:sz w:val="18"/>
                <w:szCs w:val="18"/>
              </w:rPr>
            </w:pPr>
          </w:p>
        </w:tc>
        <w:tc>
          <w:tcPr>
            <w:tcW w:w="289" w:type="dxa"/>
            <w:gridSpan w:val="2"/>
            <w:vAlign w:val="bottom"/>
          </w:tcPr>
          <w:p w:rsidR="00105FA6" w:rsidRPr="00434284" w:rsidRDefault="00105FA6" w:rsidP="00105FA6">
            <w:pPr>
              <w:pStyle w:val="af"/>
              <w:ind w:left="-11" w:firstLine="11"/>
              <w:rPr>
                <w:rFonts w:ascii="Arial" w:hAnsi="Arial" w:cs="Arial"/>
                <w:sz w:val="18"/>
                <w:szCs w:val="18"/>
              </w:rPr>
            </w:pPr>
          </w:p>
        </w:tc>
        <w:tc>
          <w:tcPr>
            <w:tcW w:w="1514" w:type="dxa"/>
            <w:tcBorders>
              <w:top w:val="single" w:sz="4" w:space="0" w:color="auto"/>
              <w:bottom w:val="nil"/>
            </w:tcBorders>
            <w:vAlign w:val="bottom"/>
          </w:tcPr>
          <w:p w:rsidR="00105FA6" w:rsidRPr="00434284" w:rsidRDefault="00105FA6" w:rsidP="00105FA6">
            <w:pPr>
              <w:tabs>
                <w:tab w:val="decimal" w:pos="1134"/>
              </w:tabs>
              <w:ind w:left="-11" w:right="-72" w:firstLine="11"/>
              <w:rPr>
                <w:rFonts w:ascii="Arial" w:hAnsi="Arial" w:cs="Arial"/>
                <w:sz w:val="18"/>
                <w:szCs w:val="18"/>
              </w:rPr>
            </w:pPr>
          </w:p>
        </w:tc>
      </w:tr>
    </w:tbl>
    <w:p w:rsidR="00105FA6" w:rsidRPr="00434284" w:rsidRDefault="00105FA6" w:rsidP="00105FA6">
      <w:pPr>
        <w:pStyle w:val="af"/>
        <w:tabs>
          <w:tab w:val="left" w:pos="4102"/>
        </w:tabs>
        <w:rPr>
          <w:rFonts w:ascii="Arial" w:hAnsi="Arial" w:cs="Arial"/>
          <w:sz w:val="18"/>
          <w:szCs w:val="18"/>
          <w:lang w:val="en-US"/>
        </w:rPr>
      </w:pPr>
    </w:p>
    <w:p w:rsidR="00105FA6" w:rsidRPr="00434284" w:rsidRDefault="00105FA6" w:rsidP="00105FA6">
      <w:pPr>
        <w:pStyle w:val="af"/>
        <w:tabs>
          <w:tab w:val="left" w:pos="4102"/>
        </w:tabs>
        <w:rPr>
          <w:rFonts w:ascii="Arial" w:hAnsi="Arial" w:cs="Arial"/>
          <w:sz w:val="18"/>
          <w:szCs w:val="18"/>
          <w:lang w:val="en-US"/>
        </w:rPr>
      </w:pPr>
      <w:r w:rsidRPr="00434284">
        <w:rPr>
          <w:rFonts w:ascii="Arial" w:hAnsi="Arial" w:cs="Arial"/>
          <w:sz w:val="18"/>
          <w:szCs w:val="18"/>
          <w:lang w:val="en-US"/>
        </w:rPr>
        <w:tab/>
      </w:r>
    </w:p>
    <w:p w:rsidR="00105FA6" w:rsidRPr="00434284" w:rsidRDefault="00105FA6" w:rsidP="00105FA6">
      <w:pPr>
        <w:pStyle w:val="TMMPlaintext1"/>
        <w:tabs>
          <w:tab w:val="left" w:pos="7797"/>
        </w:tabs>
        <w:spacing w:before="120" w:after="360"/>
        <w:rPr>
          <w:rFonts w:ascii="Arial" w:hAnsi="Arial" w:cs="Arial"/>
          <w:sz w:val="18"/>
        </w:rPr>
      </w:pPr>
      <w:r w:rsidRPr="00434284">
        <w:rPr>
          <w:rFonts w:ascii="Arial" w:hAnsi="Arial" w:cs="Arial"/>
          <w:sz w:val="18"/>
        </w:rPr>
        <w:t>On behalf of the Board:</w:t>
      </w:r>
    </w:p>
    <w:p w:rsidR="00105FA6" w:rsidRPr="00434284" w:rsidRDefault="00105FA6" w:rsidP="00105FA6">
      <w:pPr>
        <w:pStyle w:val="af"/>
        <w:tabs>
          <w:tab w:val="left" w:pos="8364"/>
        </w:tabs>
        <w:spacing w:after="360"/>
        <w:rPr>
          <w:rFonts w:ascii="Arial" w:hAnsi="Arial" w:cs="Arial"/>
          <w:sz w:val="18"/>
          <w:szCs w:val="18"/>
          <w:lang w:val="en-US"/>
        </w:rPr>
      </w:pPr>
      <w:r w:rsidRPr="00434284">
        <w:rPr>
          <w:rFonts w:ascii="Arial" w:hAnsi="Arial" w:cs="Arial"/>
          <w:sz w:val="18"/>
          <w:szCs w:val="18"/>
          <w:lang w:val="en-US"/>
        </w:rPr>
        <w:t>Chief Executive Officer</w:t>
      </w:r>
      <w:r w:rsidRPr="00434284">
        <w:rPr>
          <w:rFonts w:ascii="Arial" w:hAnsi="Arial" w:cs="Arial"/>
          <w:sz w:val="18"/>
          <w:szCs w:val="18"/>
          <w:lang w:val="en-US"/>
        </w:rPr>
        <w:tab/>
        <w:t xml:space="preserve"> Yuriy Kosyuk</w:t>
      </w:r>
    </w:p>
    <w:p w:rsidR="00105FA6" w:rsidRPr="00434284" w:rsidRDefault="00105FA6" w:rsidP="00105FA6">
      <w:pPr>
        <w:pStyle w:val="af"/>
        <w:tabs>
          <w:tab w:val="left" w:pos="7513"/>
        </w:tabs>
        <w:spacing w:after="360"/>
        <w:rPr>
          <w:rFonts w:ascii="Arial" w:hAnsi="Arial" w:cs="Arial"/>
          <w:sz w:val="18"/>
          <w:szCs w:val="18"/>
          <w:lang w:val="en-US"/>
        </w:rPr>
      </w:pPr>
      <w:r w:rsidRPr="00434284">
        <w:rPr>
          <w:rFonts w:ascii="Arial" w:hAnsi="Arial" w:cs="Arial"/>
          <w:sz w:val="18"/>
          <w:szCs w:val="18"/>
          <w:lang w:val="en-US"/>
        </w:rPr>
        <w:t>Chief Financial Officer</w:t>
      </w:r>
      <w:r w:rsidRPr="00434284">
        <w:rPr>
          <w:rFonts w:ascii="Arial" w:hAnsi="Arial" w:cs="Arial"/>
          <w:sz w:val="18"/>
          <w:szCs w:val="18"/>
          <w:lang w:val="en-US"/>
        </w:rPr>
        <w:tab/>
        <w:t xml:space="preserve">  Viktoria Kapelyushnaya</w:t>
      </w:r>
    </w:p>
    <w:p w:rsidR="00105FA6" w:rsidRPr="00434284" w:rsidRDefault="00105FA6" w:rsidP="00105FA6">
      <w:pPr>
        <w:pStyle w:val="af"/>
        <w:tabs>
          <w:tab w:val="left" w:pos="8080"/>
        </w:tabs>
        <w:spacing w:before="360" w:after="120"/>
        <w:jc w:val="center"/>
        <w:rPr>
          <w:rFonts w:ascii="Arial" w:hAnsi="Arial" w:cs="Arial"/>
          <w:i/>
          <w:iCs/>
          <w:sz w:val="16"/>
          <w:szCs w:val="16"/>
          <w:lang w:val="en-US"/>
        </w:rPr>
        <w:sectPr w:rsidR="00105FA6" w:rsidRPr="00434284" w:rsidSect="00105FA6">
          <w:headerReference w:type="even" r:id="rId29"/>
          <w:headerReference w:type="default" r:id="rId30"/>
          <w:headerReference w:type="first" r:id="rId31"/>
          <w:pgSz w:w="11906" w:h="16838"/>
          <w:pgMar w:top="989" w:right="1133" w:bottom="709" w:left="1276" w:header="567" w:footer="283" w:gutter="0"/>
          <w:pgNumType w:start="6"/>
          <w:cols w:space="720"/>
          <w:docGrid w:linePitch="360"/>
        </w:sectPr>
      </w:pPr>
      <w:r w:rsidRPr="00434284">
        <w:rPr>
          <w:rFonts w:ascii="Arial" w:hAnsi="Arial" w:cs="Arial"/>
          <w:i/>
          <w:iCs/>
          <w:sz w:val="16"/>
          <w:szCs w:val="16"/>
          <w:lang w:val="en-US"/>
        </w:rPr>
        <w:t xml:space="preserve">The accompanying notes on the pages </w:t>
      </w:r>
      <w:r w:rsidRPr="00613EC5">
        <w:rPr>
          <w:rFonts w:ascii="Arial" w:hAnsi="Arial" w:cs="Arial"/>
          <w:i/>
          <w:iCs/>
          <w:sz w:val="16"/>
          <w:szCs w:val="16"/>
          <w:lang w:val="en-US"/>
        </w:rPr>
        <w:t>11 to 21</w:t>
      </w:r>
      <w:r w:rsidRPr="00FC39AE">
        <w:rPr>
          <w:rFonts w:ascii="Arial" w:hAnsi="Arial" w:cs="Arial"/>
          <w:i/>
          <w:iCs/>
          <w:sz w:val="16"/>
          <w:szCs w:val="16"/>
          <w:lang w:val="en-US"/>
        </w:rPr>
        <w:t xml:space="preserve"> </w:t>
      </w:r>
      <w:r w:rsidRPr="00434284">
        <w:rPr>
          <w:rFonts w:ascii="Arial" w:hAnsi="Arial" w:cs="Arial"/>
          <w:i/>
          <w:iCs/>
          <w:sz w:val="16"/>
          <w:szCs w:val="16"/>
          <w:lang w:val="en-US"/>
        </w:rPr>
        <w:t>form an integral part of these interim condensed consolidated financial statements</w:t>
      </w:r>
    </w:p>
    <w:p w:rsidR="00105FA6" w:rsidRPr="00434284" w:rsidRDefault="00105FA6" w:rsidP="00105FA6">
      <w:pPr>
        <w:pStyle w:val="StyleTMMFSheaderBefore6pt"/>
        <w:rPr>
          <w:rFonts w:ascii="Arial" w:hAnsi="Arial" w:cs="Arial"/>
          <w:lang w:val="en-US"/>
        </w:rPr>
      </w:pPr>
      <w:bookmarkStart w:id="10" w:name="_Toc435190490"/>
      <w:r w:rsidRPr="00434284">
        <w:rPr>
          <w:rFonts w:ascii="Arial" w:hAnsi="Arial" w:cs="Arial"/>
          <w:caps w:val="0"/>
          <w:lang w:val="en-US"/>
        </w:rPr>
        <w:t>INTERIM CONDENSED CONSOLIDATED STATEMENT OF CHANGES IN EQUITY</w:t>
      </w:r>
      <w:bookmarkEnd w:id="10"/>
    </w:p>
    <w:p w:rsidR="00105FA6" w:rsidRPr="00434284" w:rsidRDefault="00105FA6" w:rsidP="00105FA6">
      <w:pPr>
        <w:pStyle w:val="af"/>
        <w:rPr>
          <w:rFonts w:ascii="Arial" w:hAnsi="Arial" w:cs="Arial"/>
          <w:b/>
          <w:sz w:val="24"/>
          <w:lang w:val="en-US"/>
        </w:rPr>
      </w:pPr>
      <w:r w:rsidRPr="00434284">
        <w:rPr>
          <w:rFonts w:ascii="Arial" w:hAnsi="Arial" w:cs="Arial"/>
          <w:b/>
          <w:sz w:val="24"/>
          <w:lang w:val="en-US"/>
        </w:rPr>
        <w:t xml:space="preserve">for the </w:t>
      </w:r>
      <w:r>
        <w:rPr>
          <w:rFonts w:ascii="Arial" w:hAnsi="Arial" w:cs="Arial"/>
          <w:b/>
          <w:sz w:val="24"/>
          <w:lang w:val="en-US"/>
        </w:rPr>
        <w:t>nine</w:t>
      </w:r>
      <w:r w:rsidRPr="00434284">
        <w:rPr>
          <w:rFonts w:ascii="Arial" w:hAnsi="Arial" w:cs="Arial"/>
          <w:b/>
          <w:sz w:val="24"/>
          <w:lang w:val="en-US"/>
        </w:rPr>
        <w:t xml:space="preserve">-month period ended </w:t>
      </w:r>
      <w:r w:rsidRPr="00613EC5">
        <w:rPr>
          <w:rFonts w:ascii="Arial" w:hAnsi="Arial" w:cs="Arial"/>
          <w:b/>
          <w:sz w:val="24"/>
          <w:lang w:val="en-US"/>
        </w:rPr>
        <w:t>30 September 2015</w:t>
      </w:r>
    </w:p>
    <w:p w:rsidR="00105FA6" w:rsidRPr="00434284" w:rsidRDefault="00105FA6" w:rsidP="00105FA6">
      <w:pPr>
        <w:pStyle w:val="af"/>
        <w:rPr>
          <w:rFonts w:ascii="Arial" w:hAnsi="Arial" w:cs="Arial"/>
          <w:i/>
          <w:sz w:val="24"/>
          <w:lang w:val="en-US"/>
        </w:rPr>
      </w:pPr>
      <w:r w:rsidRPr="00434284">
        <w:rPr>
          <w:rFonts w:ascii="Arial" w:hAnsi="Arial" w:cs="Arial"/>
          <w:i/>
          <w:sz w:val="24"/>
          <w:lang w:val="en-US"/>
        </w:rPr>
        <w:t>(in thousands of US dollars</w:t>
      </w:r>
      <w:r w:rsidRPr="00434284">
        <w:rPr>
          <w:rFonts w:ascii="Arial" w:hAnsi="Arial" w:cs="Arial"/>
          <w:i/>
          <w:lang w:val="en-US"/>
        </w:rPr>
        <w:t xml:space="preserve">, </w:t>
      </w:r>
      <w:r w:rsidRPr="00434284">
        <w:rPr>
          <w:rFonts w:ascii="Arial" w:hAnsi="Arial" w:cs="Arial"/>
          <w:i/>
          <w:sz w:val="24"/>
          <w:lang w:val="en-US"/>
        </w:rPr>
        <w:t>unless otherwise indicated)</w:t>
      </w:r>
    </w:p>
    <w:p w:rsidR="00105FA6" w:rsidRPr="00434284" w:rsidRDefault="00105FA6" w:rsidP="00105FA6">
      <w:pPr>
        <w:pStyle w:val="af"/>
        <w:rPr>
          <w:rFonts w:ascii="Arial" w:hAnsi="Arial" w:cs="Arial"/>
          <w:b/>
          <w:sz w:val="24"/>
          <w:highlight w:val="yellow"/>
          <w:lang w:val="en-US"/>
        </w:rPr>
      </w:pPr>
    </w:p>
    <w:p w:rsidR="00105FA6" w:rsidRPr="00434284" w:rsidRDefault="00105FA6" w:rsidP="00105FA6">
      <w:pPr>
        <w:pStyle w:val="af"/>
        <w:tabs>
          <w:tab w:val="left" w:pos="8080"/>
        </w:tabs>
        <w:rPr>
          <w:rFonts w:ascii="Arial" w:hAnsi="Arial" w:cs="Arial"/>
          <w:sz w:val="18"/>
          <w:szCs w:val="18"/>
          <w:highlight w:val="yellow"/>
          <w:lang w:val="en-US"/>
        </w:rPr>
      </w:pPr>
    </w:p>
    <w:tbl>
      <w:tblPr>
        <w:tblStyle w:val="af3"/>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0"/>
        <w:gridCol w:w="1094"/>
        <w:gridCol w:w="236"/>
        <w:gridCol w:w="1094"/>
        <w:gridCol w:w="236"/>
        <w:gridCol w:w="1095"/>
        <w:gridCol w:w="238"/>
        <w:gridCol w:w="1095"/>
        <w:gridCol w:w="238"/>
        <w:gridCol w:w="1095"/>
        <w:gridCol w:w="238"/>
        <w:gridCol w:w="1095"/>
        <w:gridCol w:w="236"/>
        <w:gridCol w:w="1095"/>
        <w:gridCol w:w="236"/>
        <w:gridCol w:w="1095"/>
        <w:gridCol w:w="238"/>
        <w:gridCol w:w="1095"/>
      </w:tblGrid>
      <w:tr w:rsidR="00105FA6" w:rsidRPr="00147A51" w:rsidTr="00105FA6">
        <w:tc>
          <w:tcPr>
            <w:tcW w:w="2960" w:type="dxa"/>
          </w:tcPr>
          <w:p w:rsidR="00105FA6" w:rsidRPr="00434284" w:rsidRDefault="00105FA6" w:rsidP="00105FA6">
            <w:pPr>
              <w:pStyle w:val="af"/>
              <w:tabs>
                <w:tab w:val="left" w:pos="8080"/>
              </w:tabs>
              <w:rPr>
                <w:rFonts w:ascii="Arial" w:hAnsi="Arial" w:cs="Arial"/>
                <w:sz w:val="18"/>
                <w:szCs w:val="18"/>
                <w:highlight w:val="yellow"/>
              </w:rPr>
            </w:pPr>
          </w:p>
        </w:tc>
        <w:tc>
          <w:tcPr>
            <w:tcW w:w="7754" w:type="dxa"/>
            <w:gridSpan w:val="11"/>
            <w:tcBorders>
              <w:bottom w:val="single" w:sz="4" w:space="0" w:color="000000" w:themeColor="text1"/>
            </w:tcBorders>
          </w:tcPr>
          <w:p w:rsidR="00105FA6" w:rsidRPr="00434284" w:rsidRDefault="00105FA6" w:rsidP="00105FA6">
            <w:pPr>
              <w:pStyle w:val="af"/>
              <w:tabs>
                <w:tab w:val="left" w:pos="960"/>
              </w:tabs>
              <w:jc w:val="center"/>
              <w:rPr>
                <w:rFonts w:ascii="Arial" w:hAnsi="Arial" w:cs="Arial"/>
                <w:i/>
                <w:sz w:val="18"/>
                <w:szCs w:val="18"/>
              </w:rPr>
            </w:pPr>
            <w:r w:rsidRPr="00434284">
              <w:rPr>
                <w:rFonts w:ascii="Arial" w:hAnsi="Arial" w:cs="Arial"/>
                <w:bCs/>
                <w:i/>
                <w:sz w:val="18"/>
                <w:szCs w:val="18"/>
              </w:rPr>
              <w:t>Attributable to equity holders of the Parent</w:t>
            </w:r>
          </w:p>
        </w:tc>
        <w:tc>
          <w:tcPr>
            <w:tcW w:w="236" w:type="dxa"/>
            <w:tcBorders>
              <w:bottom w:val="single" w:sz="4" w:space="0" w:color="000000" w:themeColor="text1"/>
            </w:tcBorders>
          </w:tcPr>
          <w:p w:rsidR="00105FA6" w:rsidRPr="00434284" w:rsidRDefault="00105FA6" w:rsidP="00105FA6">
            <w:pPr>
              <w:pStyle w:val="af"/>
              <w:tabs>
                <w:tab w:val="left" w:pos="8080"/>
              </w:tabs>
              <w:rPr>
                <w:rFonts w:ascii="Arial" w:hAnsi="Arial" w:cs="Arial"/>
                <w:sz w:val="18"/>
                <w:szCs w:val="18"/>
              </w:rPr>
            </w:pPr>
          </w:p>
        </w:tc>
        <w:tc>
          <w:tcPr>
            <w:tcW w:w="1095" w:type="dxa"/>
            <w:tcBorders>
              <w:bottom w:val="single" w:sz="4" w:space="0" w:color="auto"/>
            </w:tcBorders>
          </w:tcPr>
          <w:p w:rsidR="00105FA6" w:rsidRPr="00434284" w:rsidRDefault="00105FA6" w:rsidP="00105FA6">
            <w:pPr>
              <w:pStyle w:val="af"/>
              <w:tabs>
                <w:tab w:val="left" w:pos="8080"/>
              </w:tabs>
              <w:rPr>
                <w:rFonts w:ascii="Arial" w:hAnsi="Arial" w:cs="Arial"/>
                <w:sz w:val="18"/>
                <w:szCs w:val="18"/>
              </w:rPr>
            </w:pPr>
          </w:p>
        </w:tc>
        <w:tc>
          <w:tcPr>
            <w:tcW w:w="236" w:type="dxa"/>
          </w:tcPr>
          <w:p w:rsidR="00105FA6" w:rsidRPr="00434284" w:rsidRDefault="00105FA6" w:rsidP="00105FA6">
            <w:pPr>
              <w:pStyle w:val="af"/>
              <w:tabs>
                <w:tab w:val="left" w:pos="8080"/>
              </w:tabs>
              <w:rPr>
                <w:rFonts w:ascii="Arial" w:hAnsi="Arial" w:cs="Arial"/>
                <w:sz w:val="18"/>
                <w:szCs w:val="18"/>
              </w:rPr>
            </w:pPr>
          </w:p>
        </w:tc>
        <w:tc>
          <w:tcPr>
            <w:tcW w:w="1095" w:type="dxa"/>
          </w:tcPr>
          <w:p w:rsidR="00105FA6" w:rsidRPr="00434284" w:rsidRDefault="00105FA6" w:rsidP="00105FA6">
            <w:pPr>
              <w:pStyle w:val="af"/>
              <w:tabs>
                <w:tab w:val="left" w:pos="8080"/>
              </w:tabs>
              <w:rPr>
                <w:rFonts w:ascii="Arial" w:hAnsi="Arial" w:cs="Arial"/>
                <w:sz w:val="18"/>
                <w:szCs w:val="18"/>
              </w:rPr>
            </w:pPr>
          </w:p>
        </w:tc>
        <w:tc>
          <w:tcPr>
            <w:tcW w:w="238" w:type="dxa"/>
          </w:tcPr>
          <w:p w:rsidR="00105FA6" w:rsidRPr="00434284" w:rsidRDefault="00105FA6" w:rsidP="00105FA6">
            <w:pPr>
              <w:pStyle w:val="af"/>
              <w:tabs>
                <w:tab w:val="left" w:pos="8080"/>
              </w:tabs>
              <w:rPr>
                <w:rFonts w:ascii="Arial" w:hAnsi="Arial" w:cs="Arial"/>
                <w:sz w:val="18"/>
                <w:szCs w:val="18"/>
              </w:rPr>
            </w:pPr>
          </w:p>
        </w:tc>
        <w:tc>
          <w:tcPr>
            <w:tcW w:w="1095" w:type="dxa"/>
          </w:tcPr>
          <w:p w:rsidR="00105FA6" w:rsidRPr="00434284" w:rsidRDefault="00105FA6" w:rsidP="00105FA6">
            <w:pPr>
              <w:pStyle w:val="af"/>
              <w:tabs>
                <w:tab w:val="left" w:pos="8080"/>
              </w:tabs>
              <w:rPr>
                <w:rFonts w:ascii="Arial" w:hAnsi="Arial" w:cs="Arial"/>
                <w:sz w:val="18"/>
                <w:szCs w:val="18"/>
              </w:rPr>
            </w:pPr>
          </w:p>
        </w:tc>
      </w:tr>
      <w:tr w:rsidR="00105FA6" w:rsidRPr="00185ADF" w:rsidTr="00105FA6">
        <w:tc>
          <w:tcPr>
            <w:tcW w:w="2960" w:type="dxa"/>
          </w:tcPr>
          <w:p w:rsidR="00105FA6" w:rsidRPr="00434284" w:rsidRDefault="00105FA6" w:rsidP="00105FA6">
            <w:pPr>
              <w:pStyle w:val="af"/>
              <w:tabs>
                <w:tab w:val="left" w:pos="8080"/>
              </w:tabs>
              <w:rPr>
                <w:rFonts w:ascii="Arial" w:hAnsi="Arial" w:cs="Arial"/>
                <w:sz w:val="18"/>
                <w:szCs w:val="18"/>
                <w:highlight w:val="yellow"/>
              </w:rPr>
            </w:pPr>
          </w:p>
        </w:tc>
        <w:tc>
          <w:tcPr>
            <w:tcW w:w="1094" w:type="dxa"/>
            <w:tcBorders>
              <w:top w:val="single" w:sz="4" w:space="0" w:color="000000" w:themeColor="text1"/>
              <w:bottom w:val="single" w:sz="4" w:space="0" w:color="000000" w:themeColor="text1"/>
            </w:tcBorders>
            <w:vAlign w:val="bottom"/>
          </w:tcPr>
          <w:p w:rsidR="00105FA6" w:rsidRPr="00434284" w:rsidRDefault="00105FA6" w:rsidP="00105FA6">
            <w:pPr>
              <w:pStyle w:val="af"/>
              <w:tabs>
                <w:tab w:val="left" w:pos="8080"/>
              </w:tabs>
              <w:jc w:val="right"/>
              <w:rPr>
                <w:rFonts w:ascii="Arial" w:hAnsi="Arial" w:cs="Arial"/>
                <w:i/>
                <w:sz w:val="18"/>
                <w:szCs w:val="18"/>
              </w:rPr>
            </w:pPr>
            <w:r w:rsidRPr="00434284">
              <w:rPr>
                <w:rFonts w:ascii="Arial" w:hAnsi="Arial" w:cs="Arial"/>
                <w:i/>
                <w:sz w:val="18"/>
                <w:szCs w:val="18"/>
              </w:rPr>
              <w:t xml:space="preserve">Share </w:t>
            </w:r>
          </w:p>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i/>
                <w:sz w:val="18"/>
                <w:szCs w:val="18"/>
              </w:rPr>
              <w:t>capital</w:t>
            </w:r>
          </w:p>
        </w:tc>
        <w:tc>
          <w:tcPr>
            <w:tcW w:w="236" w:type="dxa"/>
            <w:tcBorders>
              <w:top w:val="single" w:sz="4" w:space="0" w:color="000000" w:themeColor="text1"/>
              <w:bottom w:val="single" w:sz="4" w:space="0" w:color="000000" w:themeColor="text1"/>
            </w:tcBorders>
          </w:tcPr>
          <w:p w:rsidR="00105FA6" w:rsidRPr="00434284" w:rsidRDefault="00105FA6" w:rsidP="00105FA6">
            <w:pPr>
              <w:pStyle w:val="af"/>
              <w:tabs>
                <w:tab w:val="left" w:pos="8080"/>
              </w:tabs>
              <w:jc w:val="right"/>
              <w:rPr>
                <w:rFonts w:ascii="Arial" w:hAnsi="Arial" w:cs="Arial"/>
                <w:i/>
                <w:sz w:val="18"/>
                <w:szCs w:val="18"/>
              </w:rPr>
            </w:pPr>
          </w:p>
        </w:tc>
        <w:tc>
          <w:tcPr>
            <w:tcW w:w="1094" w:type="dxa"/>
            <w:tcBorders>
              <w:top w:val="single" w:sz="4" w:space="0" w:color="000000" w:themeColor="text1"/>
              <w:bottom w:val="single" w:sz="4" w:space="0" w:color="000000" w:themeColor="text1"/>
            </w:tcBorders>
            <w:vAlign w:val="bottom"/>
          </w:tcPr>
          <w:p w:rsidR="00105FA6" w:rsidRPr="00434284" w:rsidRDefault="00105FA6" w:rsidP="00105FA6">
            <w:pPr>
              <w:pStyle w:val="af"/>
              <w:tabs>
                <w:tab w:val="left" w:pos="8080"/>
              </w:tabs>
              <w:jc w:val="right"/>
              <w:rPr>
                <w:rFonts w:ascii="Arial" w:hAnsi="Arial" w:cs="Arial"/>
                <w:i/>
                <w:sz w:val="18"/>
                <w:szCs w:val="18"/>
              </w:rPr>
            </w:pPr>
            <w:r w:rsidRPr="00434284">
              <w:rPr>
                <w:rFonts w:ascii="Arial" w:hAnsi="Arial" w:cs="Arial"/>
                <w:i/>
                <w:sz w:val="18"/>
                <w:szCs w:val="18"/>
              </w:rPr>
              <w:t>Treasury shares</w:t>
            </w:r>
          </w:p>
        </w:tc>
        <w:tc>
          <w:tcPr>
            <w:tcW w:w="236" w:type="dxa"/>
            <w:tcBorders>
              <w:top w:val="single" w:sz="4" w:space="0" w:color="000000" w:themeColor="text1"/>
              <w:bottom w:val="single" w:sz="4" w:space="0" w:color="000000" w:themeColor="text1"/>
            </w:tcBorders>
          </w:tcPr>
          <w:p w:rsidR="00105FA6" w:rsidRPr="00434284" w:rsidRDefault="00105FA6" w:rsidP="00105FA6">
            <w:pPr>
              <w:pStyle w:val="af"/>
              <w:tabs>
                <w:tab w:val="left" w:pos="8080"/>
              </w:tabs>
              <w:jc w:val="right"/>
              <w:rPr>
                <w:rFonts w:ascii="Arial" w:hAnsi="Arial" w:cs="Arial"/>
                <w:i/>
                <w:sz w:val="18"/>
                <w:szCs w:val="18"/>
              </w:rPr>
            </w:pPr>
          </w:p>
        </w:tc>
        <w:tc>
          <w:tcPr>
            <w:tcW w:w="1095" w:type="dxa"/>
            <w:tcBorders>
              <w:top w:val="single" w:sz="4" w:space="0" w:color="000000" w:themeColor="text1"/>
              <w:bottom w:val="single" w:sz="4" w:space="0" w:color="000000" w:themeColor="text1"/>
            </w:tcBorders>
            <w:vAlign w:val="bottom"/>
          </w:tcPr>
          <w:p w:rsidR="00105FA6" w:rsidRPr="00434284" w:rsidRDefault="00105FA6" w:rsidP="00105FA6">
            <w:pPr>
              <w:pStyle w:val="af"/>
              <w:tabs>
                <w:tab w:val="left" w:pos="8080"/>
              </w:tabs>
              <w:ind w:left="-91"/>
              <w:jc w:val="right"/>
              <w:rPr>
                <w:rFonts w:ascii="Arial" w:hAnsi="Arial" w:cs="Arial"/>
                <w:i/>
                <w:sz w:val="18"/>
                <w:szCs w:val="18"/>
              </w:rPr>
            </w:pPr>
            <w:r w:rsidRPr="00434284">
              <w:rPr>
                <w:rFonts w:ascii="Arial" w:hAnsi="Arial" w:cs="Arial"/>
                <w:i/>
                <w:sz w:val="18"/>
                <w:szCs w:val="18"/>
              </w:rPr>
              <w:t>Additional paid-in capital</w:t>
            </w:r>
          </w:p>
        </w:tc>
        <w:tc>
          <w:tcPr>
            <w:tcW w:w="238" w:type="dxa"/>
            <w:tcBorders>
              <w:top w:val="single" w:sz="4" w:space="0" w:color="000000" w:themeColor="text1"/>
              <w:bottom w:val="single" w:sz="4" w:space="0" w:color="000000" w:themeColor="text1"/>
            </w:tcBorders>
          </w:tcPr>
          <w:p w:rsidR="00105FA6" w:rsidRPr="00434284" w:rsidRDefault="00105FA6" w:rsidP="00105FA6">
            <w:pPr>
              <w:pStyle w:val="af"/>
              <w:tabs>
                <w:tab w:val="left" w:pos="8080"/>
              </w:tabs>
              <w:jc w:val="right"/>
              <w:rPr>
                <w:rFonts w:ascii="Arial" w:hAnsi="Arial" w:cs="Arial"/>
                <w:i/>
                <w:sz w:val="18"/>
                <w:szCs w:val="18"/>
              </w:rPr>
            </w:pPr>
          </w:p>
        </w:tc>
        <w:tc>
          <w:tcPr>
            <w:tcW w:w="1095" w:type="dxa"/>
            <w:tcBorders>
              <w:top w:val="single" w:sz="4" w:space="0" w:color="000000" w:themeColor="text1"/>
              <w:bottom w:val="single" w:sz="4" w:space="0" w:color="000000" w:themeColor="text1"/>
            </w:tcBorders>
            <w:vAlign w:val="bottom"/>
          </w:tcPr>
          <w:p w:rsidR="00105FA6" w:rsidRPr="00434284" w:rsidRDefault="00105FA6" w:rsidP="00105FA6">
            <w:pPr>
              <w:pStyle w:val="af"/>
              <w:tabs>
                <w:tab w:val="left" w:pos="8080"/>
              </w:tabs>
              <w:ind w:left="-149"/>
              <w:jc w:val="right"/>
              <w:rPr>
                <w:rFonts w:ascii="Arial" w:hAnsi="Arial" w:cs="Arial"/>
                <w:i/>
                <w:sz w:val="18"/>
                <w:szCs w:val="18"/>
              </w:rPr>
            </w:pPr>
            <w:r w:rsidRPr="00434284">
              <w:rPr>
                <w:rFonts w:ascii="Arial" w:hAnsi="Arial" w:cs="Arial"/>
                <w:i/>
                <w:sz w:val="18"/>
                <w:szCs w:val="18"/>
              </w:rPr>
              <w:t>Revaluation reserve</w:t>
            </w:r>
          </w:p>
        </w:tc>
        <w:tc>
          <w:tcPr>
            <w:tcW w:w="238" w:type="dxa"/>
            <w:tcBorders>
              <w:top w:val="single" w:sz="4" w:space="0" w:color="000000" w:themeColor="text1"/>
              <w:bottom w:val="single" w:sz="4" w:space="0" w:color="000000" w:themeColor="text1"/>
            </w:tcBorders>
          </w:tcPr>
          <w:p w:rsidR="00105FA6" w:rsidRPr="00434284" w:rsidRDefault="00105FA6" w:rsidP="00105FA6">
            <w:pPr>
              <w:pStyle w:val="af"/>
              <w:tabs>
                <w:tab w:val="left" w:pos="8080"/>
              </w:tabs>
              <w:jc w:val="right"/>
              <w:rPr>
                <w:rFonts w:ascii="Arial" w:hAnsi="Arial" w:cs="Arial"/>
                <w:i/>
                <w:sz w:val="18"/>
                <w:szCs w:val="18"/>
              </w:rPr>
            </w:pPr>
          </w:p>
        </w:tc>
        <w:tc>
          <w:tcPr>
            <w:tcW w:w="1095" w:type="dxa"/>
            <w:tcBorders>
              <w:top w:val="single" w:sz="4" w:space="0" w:color="000000" w:themeColor="text1"/>
              <w:bottom w:val="single" w:sz="4" w:space="0" w:color="000000" w:themeColor="text1"/>
            </w:tcBorders>
            <w:vAlign w:val="bottom"/>
          </w:tcPr>
          <w:p w:rsidR="00105FA6" w:rsidRPr="00434284" w:rsidRDefault="00105FA6" w:rsidP="00105FA6">
            <w:pPr>
              <w:pStyle w:val="af"/>
              <w:tabs>
                <w:tab w:val="left" w:pos="8080"/>
              </w:tabs>
              <w:jc w:val="right"/>
              <w:rPr>
                <w:rFonts w:ascii="Arial" w:hAnsi="Arial" w:cs="Arial"/>
                <w:i/>
                <w:sz w:val="18"/>
                <w:szCs w:val="18"/>
              </w:rPr>
            </w:pPr>
            <w:r w:rsidRPr="00434284">
              <w:rPr>
                <w:rFonts w:ascii="Arial" w:hAnsi="Arial" w:cs="Arial"/>
                <w:i/>
                <w:sz w:val="18"/>
                <w:szCs w:val="18"/>
              </w:rPr>
              <w:t>Retained earnings</w:t>
            </w:r>
          </w:p>
        </w:tc>
        <w:tc>
          <w:tcPr>
            <w:tcW w:w="238" w:type="dxa"/>
            <w:tcBorders>
              <w:top w:val="single" w:sz="4" w:space="0" w:color="000000" w:themeColor="text1"/>
              <w:bottom w:val="single" w:sz="4" w:space="0" w:color="000000" w:themeColor="text1"/>
            </w:tcBorders>
          </w:tcPr>
          <w:p w:rsidR="00105FA6" w:rsidRPr="00434284" w:rsidRDefault="00105FA6" w:rsidP="00105FA6">
            <w:pPr>
              <w:pStyle w:val="af"/>
              <w:tabs>
                <w:tab w:val="left" w:pos="8080"/>
              </w:tabs>
              <w:jc w:val="right"/>
              <w:rPr>
                <w:rFonts w:ascii="Arial" w:hAnsi="Arial" w:cs="Arial"/>
                <w:i/>
                <w:sz w:val="18"/>
                <w:szCs w:val="18"/>
              </w:rPr>
            </w:pPr>
          </w:p>
        </w:tc>
        <w:tc>
          <w:tcPr>
            <w:tcW w:w="1095" w:type="dxa"/>
            <w:tcBorders>
              <w:top w:val="single" w:sz="4" w:space="0" w:color="000000" w:themeColor="text1"/>
              <w:bottom w:val="single" w:sz="4" w:space="0" w:color="000000" w:themeColor="text1"/>
            </w:tcBorders>
            <w:vAlign w:val="bottom"/>
          </w:tcPr>
          <w:p w:rsidR="00105FA6" w:rsidRPr="00434284" w:rsidRDefault="00105FA6" w:rsidP="00105FA6">
            <w:pPr>
              <w:pStyle w:val="af"/>
              <w:tabs>
                <w:tab w:val="left" w:pos="8080"/>
              </w:tabs>
              <w:ind w:left="-88"/>
              <w:jc w:val="right"/>
              <w:rPr>
                <w:rFonts w:ascii="Arial" w:hAnsi="Arial" w:cs="Arial"/>
                <w:i/>
                <w:sz w:val="18"/>
                <w:szCs w:val="18"/>
              </w:rPr>
            </w:pPr>
            <w:r w:rsidRPr="00434284">
              <w:rPr>
                <w:rFonts w:ascii="Arial" w:hAnsi="Arial" w:cs="Arial"/>
                <w:i/>
                <w:sz w:val="18"/>
                <w:szCs w:val="18"/>
              </w:rPr>
              <w:t>Translation reserve</w:t>
            </w:r>
          </w:p>
        </w:tc>
        <w:tc>
          <w:tcPr>
            <w:tcW w:w="236" w:type="dxa"/>
            <w:tcBorders>
              <w:top w:val="single" w:sz="4" w:space="0" w:color="000000" w:themeColor="text1"/>
              <w:bottom w:val="single" w:sz="4" w:space="0" w:color="000000" w:themeColor="text1"/>
            </w:tcBorders>
          </w:tcPr>
          <w:p w:rsidR="00105FA6" w:rsidRPr="00434284" w:rsidRDefault="00105FA6" w:rsidP="00105FA6">
            <w:pPr>
              <w:pStyle w:val="af"/>
              <w:tabs>
                <w:tab w:val="left" w:pos="8080"/>
              </w:tabs>
              <w:jc w:val="right"/>
              <w:rPr>
                <w:rFonts w:ascii="Arial" w:hAnsi="Arial" w:cs="Arial"/>
                <w:i/>
                <w:sz w:val="18"/>
                <w:szCs w:val="18"/>
              </w:rPr>
            </w:pPr>
          </w:p>
        </w:tc>
        <w:tc>
          <w:tcPr>
            <w:tcW w:w="1095" w:type="dxa"/>
            <w:tcBorders>
              <w:top w:val="single" w:sz="4" w:space="0" w:color="auto"/>
              <w:bottom w:val="single" w:sz="4" w:space="0" w:color="000000" w:themeColor="text1"/>
            </w:tcBorders>
            <w:vAlign w:val="bottom"/>
          </w:tcPr>
          <w:p w:rsidR="00105FA6" w:rsidRPr="00434284" w:rsidRDefault="00105FA6" w:rsidP="00105FA6">
            <w:pPr>
              <w:pStyle w:val="af"/>
              <w:tabs>
                <w:tab w:val="left" w:pos="8080"/>
              </w:tabs>
              <w:jc w:val="right"/>
              <w:rPr>
                <w:rFonts w:ascii="Arial" w:hAnsi="Arial" w:cs="Arial"/>
                <w:i/>
                <w:sz w:val="18"/>
                <w:szCs w:val="18"/>
              </w:rPr>
            </w:pPr>
            <w:r w:rsidRPr="00434284">
              <w:rPr>
                <w:rFonts w:ascii="Arial" w:hAnsi="Arial" w:cs="Arial"/>
                <w:i/>
                <w:sz w:val="18"/>
                <w:szCs w:val="18"/>
              </w:rPr>
              <w:t>Total</w:t>
            </w:r>
          </w:p>
        </w:tc>
        <w:tc>
          <w:tcPr>
            <w:tcW w:w="236" w:type="dxa"/>
            <w:tcBorders>
              <w:bottom w:val="single" w:sz="4" w:space="0" w:color="000000" w:themeColor="text1"/>
            </w:tcBorders>
          </w:tcPr>
          <w:p w:rsidR="00105FA6" w:rsidRPr="00434284" w:rsidRDefault="00105FA6" w:rsidP="00105FA6">
            <w:pPr>
              <w:pStyle w:val="af"/>
              <w:tabs>
                <w:tab w:val="left" w:pos="8080"/>
              </w:tabs>
              <w:jc w:val="right"/>
              <w:rPr>
                <w:rFonts w:ascii="Arial" w:hAnsi="Arial" w:cs="Arial"/>
                <w:i/>
                <w:sz w:val="18"/>
                <w:szCs w:val="18"/>
              </w:rPr>
            </w:pPr>
          </w:p>
        </w:tc>
        <w:tc>
          <w:tcPr>
            <w:tcW w:w="1095" w:type="dxa"/>
            <w:tcBorders>
              <w:bottom w:val="single" w:sz="4" w:space="0" w:color="000000" w:themeColor="text1"/>
            </w:tcBorders>
            <w:vAlign w:val="bottom"/>
          </w:tcPr>
          <w:p w:rsidR="00105FA6" w:rsidRPr="00434284" w:rsidRDefault="00105FA6" w:rsidP="00105FA6">
            <w:pPr>
              <w:pStyle w:val="af"/>
              <w:tabs>
                <w:tab w:val="left" w:pos="8080"/>
              </w:tabs>
              <w:jc w:val="right"/>
              <w:rPr>
                <w:rFonts w:ascii="Arial" w:hAnsi="Arial" w:cs="Arial"/>
                <w:i/>
                <w:sz w:val="18"/>
                <w:szCs w:val="18"/>
              </w:rPr>
            </w:pPr>
            <w:r w:rsidRPr="00434284">
              <w:rPr>
                <w:rFonts w:ascii="Arial" w:hAnsi="Arial" w:cs="Arial"/>
                <w:i/>
                <w:sz w:val="18"/>
                <w:szCs w:val="18"/>
              </w:rPr>
              <w:t>Non-controlling interests</w:t>
            </w:r>
          </w:p>
        </w:tc>
        <w:tc>
          <w:tcPr>
            <w:tcW w:w="238" w:type="dxa"/>
            <w:tcBorders>
              <w:bottom w:val="single" w:sz="4" w:space="0" w:color="000000" w:themeColor="text1"/>
            </w:tcBorders>
          </w:tcPr>
          <w:p w:rsidR="00105FA6" w:rsidRPr="00434284" w:rsidRDefault="00105FA6" w:rsidP="00105FA6">
            <w:pPr>
              <w:pStyle w:val="af"/>
              <w:tabs>
                <w:tab w:val="left" w:pos="8080"/>
              </w:tabs>
              <w:jc w:val="right"/>
              <w:rPr>
                <w:rFonts w:ascii="Arial" w:hAnsi="Arial" w:cs="Arial"/>
                <w:i/>
                <w:sz w:val="18"/>
                <w:szCs w:val="18"/>
              </w:rPr>
            </w:pPr>
          </w:p>
        </w:tc>
        <w:tc>
          <w:tcPr>
            <w:tcW w:w="1095" w:type="dxa"/>
            <w:tcBorders>
              <w:bottom w:val="single" w:sz="4" w:space="0" w:color="000000" w:themeColor="text1"/>
            </w:tcBorders>
            <w:vAlign w:val="bottom"/>
          </w:tcPr>
          <w:p w:rsidR="00105FA6" w:rsidRPr="00434284" w:rsidRDefault="00105FA6" w:rsidP="00105FA6">
            <w:pPr>
              <w:pStyle w:val="af"/>
              <w:tabs>
                <w:tab w:val="left" w:pos="8080"/>
              </w:tabs>
              <w:jc w:val="right"/>
              <w:rPr>
                <w:rFonts w:ascii="Arial" w:hAnsi="Arial" w:cs="Arial"/>
                <w:i/>
                <w:sz w:val="18"/>
                <w:szCs w:val="18"/>
              </w:rPr>
            </w:pPr>
            <w:r w:rsidRPr="00434284">
              <w:rPr>
                <w:rFonts w:ascii="Arial" w:hAnsi="Arial" w:cs="Arial"/>
                <w:i/>
                <w:sz w:val="18"/>
                <w:szCs w:val="18"/>
              </w:rPr>
              <w:t>Total equity</w:t>
            </w:r>
          </w:p>
        </w:tc>
      </w:tr>
      <w:tr w:rsidR="00105FA6" w:rsidRPr="00185ADF" w:rsidTr="00105FA6">
        <w:tc>
          <w:tcPr>
            <w:tcW w:w="2960" w:type="dxa"/>
          </w:tcPr>
          <w:p w:rsidR="00105FA6" w:rsidRPr="00434284" w:rsidRDefault="00105FA6" w:rsidP="00105FA6">
            <w:pPr>
              <w:pStyle w:val="af"/>
              <w:tabs>
                <w:tab w:val="left" w:pos="8080"/>
              </w:tabs>
              <w:rPr>
                <w:rFonts w:ascii="Arial" w:hAnsi="Arial" w:cs="Arial"/>
                <w:b/>
                <w:sz w:val="6"/>
                <w:szCs w:val="18"/>
                <w:highlight w:val="yellow"/>
              </w:rPr>
            </w:pPr>
          </w:p>
        </w:tc>
        <w:tc>
          <w:tcPr>
            <w:tcW w:w="1094" w:type="dxa"/>
            <w:tcBorders>
              <w:top w:val="single" w:sz="4" w:space="0" w:color="000000" w:themeColor="text1"/>
            </w:tcBorders>
          </w:tcPr>
          <w:p w:rsidR="00105FA6" w:rsidRPr="00434284" w:rsidRDefault="00105FA6" w:rsidP="00105FA6">
            <w:pPr>
              <w:pStyle w:val="af"/>
              <w:tabs>
                <w:tab w:val="left" w:pos="8080"/>
              </w:tabs>
              <w:rPr>
                <w:rFonts w:ascii="Arial" w:hAnsi="Arial" w:cs="Arial"/>
                <w:sz w:val="18"/>
                <w:szCs w:val="18"/>
                <w:highlight w:val="yellow"/>
              </w:rPr>
            </w:pPr>
          </w:p>
        </w:tc>
        <w:tc>
          <w:tcPr>
            <w:tcW w:w="236" w:type="dxa"/>
          </w:tcPr>
          <w:p w:rsidR="00105FA6" w:rsidRPr="00434284" w:rsidRDefault="00105FA6" w:rsidP="00105FA6">
            <w:pPr>
              <w:pStyle w:val="af"/>
              <w:tabs>
                <w:tab w:val="left" w:pos="8080"/>
              </w:tabs>
              <w:rPr>
                <w:rFonts w:ascii="Arial" w:hAnsi="Arial" w:cs="Arial"/>
                <w:sz w:val="18"/>
                <w:szCs w:val="18"/>
                <w:highlight w:val="yellow"/>
              </w:rPr>
            </w:pPr>
          </w:p>
        </w:tc>
        <w:tc>
          <w:tcPr>
            <w:tcW w:w="1094" w:type="dxa"/>
            <w:tcBorders>
              <w:top w:val="single" w:sz="4" w:space="0" w:color="000000" w:themeColor="text1"/>
            </w:tcBorders>
          </w:tcPr>
          <w:p w:rsidR="00105FA6" w:rsidRPr="00434284" w:rsidRDefault="00105FA6" w:rsidP="00105FA6">
            <w:pPr>
              <w:pStyle w:val="af"/>
              <w:tabs>
                <w:tab w:val="left" w:pos="8080"/>
              </w:tabs>
              <w:rPr>
                <w:rFonts w:ascii="Arial" w:hAnsi="Arial" w:cs="Arial"/>
                <w:sz w:val="18"/>
                <w:szCs w:val="18"/>
                <w:highlight w:val="yellow"/>
              </w:rPr>
            </w:pPr>
          </w:p>
        </w:tc>
        <w:tc>
          <w:tcPr>
            <w:tcW w:w="236" w:type="dxa"/>
          </w:tcPr>
          <w:p w:rsidR="00105FA6" w:rsidRPr="00434284" w:rsidRDefault="00105FA6" w:rsidP="00105FA6">
            <w:pPr>
              <w:pStyle w:val="af"/>
              <w:tabs>
                <w:tab w:val="left" w:pos="8080"/>
              </w:tabs>
              <w:rPr>
                <w:rFonts w:ascii="Arial" w:hAnsi="Arial" w:cs="Arial"/>
                <w:sz w:val="18"/>
                <w:szCs w:val="18"/>
                <w:highlight w:val="yellow"/>
              </w:rPr>
            </w:pPr>
          </w:p>
        </w:tc>
        <w:tc>
          <w:tcPr>
            <w:tcW w:w="1095" w:type="dxa"/>
            <w:tcBorders>
              <w:top w:val="single" w:sz="4" w:space="0" w:color="000000" w:themeColor="text1"/>
            </w:tcBorders>
          </w:tcPr>
          <w:p w:rsidR="00105FA6" w:rsidRPr="00434284" w:rsidRDefault="00105FA6" w:rsidP="00105FA6">
            <w:pPr>
              <w:pStyle w:val="af"/>
              <w:tabs>
                <w:tab w:val="left" w:pos="8080"/>
              </w:tabs>
              <w:rPr>
                <w:rFonts w:ascii="Arial" w:hAnsi="Arial" w:cs="Arial"/>
                <w:sz w:val="18"/>
                <w:szCs w:val="18"/>
                <w:highlight w:val="yellow"/>
              </w:rPr>
            </w:pPr>
          </w:p>
        </w:tc>
        <w:tc>
          <w:tcPr>
            <w:tcW w:w="238" w:type="dxa"/>
          </w:tcPr>
          <w:p w:rsidR="00105FA6" w:rsidRPr="00434284" w:rsidRDefault="00105FA6" w:rsidP="00105FA6">
            <w:pPr>
              <w:pStyle w:val="af"/>
              <w:tabs>
                <w:tab w:val="left" w:pos="8080"/>
              </w:tabs>
              <w:rPr>
                <w:rFonts w:ascii="Arial" w:hAnsi="Arial" w:cs="Arial"/>
                <w:sz w:val="18"/>
                <w:szCs w:val="18"/>
                <w:highlight w:val="yellow"/>
              </w:rPr>
            </w:pPr>
          </w:p>
        </w:tc>
        <w:tc>
          <w:tcPr>
            <w:tcW w:w="1095" w:type="dxa"/>
            <w:tcBorders>
              <w:top w:val="single" w:sz="4" w:space="0" w:color="000000" w:themeColor="text1"/>
            </w:tcBorders>
          </w:tcPr>
          <w:p w:rsidR="00105FA6" w:rsidRPr="00434284" w:rsidRDefault="00105FA6" w:rsidP="00105FA6">
            <w:pPr>
              <w:pStyle w:val="af"/>
              <w:tabs>
                <w:tab w:val="left" w:pos="8080"/>
              </w:tabs>
              <w:rPr>
                <w:rFonts w:ascii="Arial" w:hAnsi="Arial" w:cs="Arial"/>
                <w:sz w:val="18"/>
                <w:szCs w:val="18"/>
                <w:highlight w:val="yellow"/>
              </w:rPr>
            </w:pPr>
          </w:p>
        </w:tc>
        <w:tc>
          <w:tcPr>
            <w:tcW w:w="238" w:type="dxa"/>
          </w:tcPr>
          <w:p w:rsidR="00105FA6" w:rsidRPr="00434284" w:rsidRDefault="00105FA6" w:rsidP="00105FA6">
            <w:pPr>
              <w:pStyle w:val="af"/>
              <w:tabs>
                <w:tab w:val="left" w:pos="8080"/>
              </w:tabs>
              <w:rPr>
                <w:rFonts w:ascii="Arial" w:hAnsi="Arial" w:cs="Arial"/>
                <w:sz w:val="18"/>
                <w:szCs w:val="18"/>
                <w:highlight w:val="yellow"/>
              </w:rPr>
            </w:pPr>
          </w:p>
        </w:tc>
        <w:tc>
          <w:tcPr>
            <w:tcW w:w="1095" w:type="dxa"/>
            <w:tcBorders>
              <w:top w:val="single" w:sz="4" w:space="0" w:color="000000" w:themeColor="text1"/>
            </w:tcBorders>
          </w:tcPr>
          <w:p w:rsidR="00105FA6" w:rsidRPr="00434284" w:rsidRDefault="00105FA6" w:rsidP="00105FA6">
            <w:pPr>
              <w:pStyle w:val="af"/>
              <w:tabs>
                <w:tab w:val="left" w:pos="8080"/>
              </w:tabs>
              <w:rPr>
                <w:rFonts w:ascii="Arial" w:hAnsi="Arial" w:cs="Arial"/>
                <w:sz w:val="18"/>
                <w:szCs w:val="18"/>
                <w:highlight w:val="yellow"/>
              </w:rPr>
            </w:pPr>
          </w:p>
        </w:tc>
        <w:tc>
          <w:tcPr>
            <w:tcW w:w="238" w:type="dxa"/>
          </w:tcPr>
          <w:p w:rsidR="00105FA6" w:rsidRPr="00434284" w:rsidRDefault="00105FA6" w:rsidP="00105FA6">
            <w:pPr>
              <w:pStyle w:val="af"/>
              <w:tabs>
                <w:tab w:val="left" w:pos="8080"/>
              </w:tabs>
              <w:rPr>
                <w:rFonts w:ascii="Arial" w:hAnsi="Arial" w:cs="Arial"/>
                <w:sz w:val="18"/>
                <w:szCs w:val="18"/>
                <w:highlight w:val="yellow"/>
              </w:rPr>
            </w:pPr>
          </w:p>
        </w:tc>
        <w:tc>
          <w:tcPr>
            <w:tcW w:w="1095" w:type="dxa"/>
            <w:tcBorders>
              <w:top w:val="single" w:sz="4" w:space="0" w:color="000000" w:themeColor="text1"/>
            </w:tcBorders>
          </w:tcPr>
          <w:p w:rsidR="00105FA6" w:rsidRPr="00434284" w:rsidRDefault="00105FA6" w:rsidP="00105FA6">
            <w:pPr>
              <w:pStyle w:val="af"/>
              <w:tabs>
                <w:tab w:val="left" w:pos="8080"/>
              </w:tabs>
              <w:rPr>
                <w:rFonts w:ascii="Arial" w:hAnsi="Arial" w:cs="Arial"/>
                <w:sz w:val="18"/>
                <w:szCs w:val="18"/>
                <w:highlight w:val="yellow"/>
              </w:rPr>
            </w:pPr>
          </w:p>
        </w:tc>
        <w:tc>
          <w:tcPr>
            <w:tcW w:w="236" w:type="dxa"/>
          </w:tcPr>
          <w:p w:rsidR="00105FA6" w:rsidRPr="00434284" w:rsidRDefault="00105FA6" w:rsidP="00105FA6">
            <w:pPr>
              <w:pStyle w:val="af"/>
              <w:tabs>
                <w:tab w:val="left" w:pos="8080"/>
              </w:tabs>
              <w:rPr>
                <w:rFonts w:ascii="Arial" w:hAnsi="Arial" w:cs="Arial"/>
                <w:sz w:val="18"/>
                <w:szCs w:val="18"/>
                <w:highlight w:val="yellow"/>
              </w:rPr>
            </w:pPr>
          </w:p>
        </w:tc>
        <w:tc>
          <w:tcPr>
            <w:tcW w:w="1095" w:type="dxa"/>
            <w:tcBorders>
              <w:top w:val="single" w:sz="4" w:space="0" w:color="000000" w:themeColor="text1"/>
            </w:tcBorders>
          </w:tcPr>
          <w:p w:rsidR="00105FA6" w:rsidRPr="00434284" w:rsidRDefault="00105FA6" w:rsidP="00105FA6">
            <w:pPr>
              <w:pStyle w:val="af"/>
              <w:tabs>
                <w:tab w:val="left" w:pos="8080"/>
              </w:tabs>
              <w:rPr>
                <w:rFonts w:ascii="Arial" w:hAnsi="Arial" w:cs="Arial"/>
                <w:sz w:val="18"/>
                <w:szCs w:val="18"/>
                <w:highlight w:val="yellow"/>
              </w:rPr>
            </w:pPr>
          </w:p>
        </w:tc>
        <w:tc>
          <w:tcPr>
            <w:tcW w:w="236" w:type="dxa"/>
          </w:tcPr>
          <w:p w:rsidR="00105FA6" w:rsidRPr="00434284" w:rsidRDefault="00105FA6" w:rsidP="00105FA6">
            <w:pPr>
              <w:pStyle w:val="af"/>
              <w:tabs>
                <w:tab w:val="left" w:pos="8080"/>
              </w:tabs>
              <w:rPr>
                <w:rFonts w:ascii="Arial" w:hAnsi="Arial" w:cs="Arial"/>
                <w:sz w:val="18"/>
                <w:szCs w:val="18"/>
                <w:highlight w:val="yellow"/>
              </w:rPr>
            </w:pPr>
          </w:p>
        </w:tc>
        <w:tc>
          <w:tcPr>
            <w:tcW w:w="1095" w:type="dxa"/>
            <w:tcBorders>
              <w:top w:val="single" w:sz="4" w:space="0" w:color="000000" w:themeColor="text1"/>
            </w:tcBorders>
          </w:tcPr>
          <w:p w:rsidR="00105FA6" w:rsidRPr="00434284" w:rsidRDefault="00105FA6" w:rsidP="00105FA6">
            <w:pPr>
              <w:pStyle w:val="af"/>
              <w:tabs>
                <w:tab w:val="left" w:pos="8080"/>
              </w:tabs>
              <w:rPr>
                <w:rFonts w:ascii="Arial" w:hAnsi="Arial" w:cs="Arial"/>
                <w:sz w:val="18"/>
                <w:szCs w:val="18"/>
                <w:highlight w:val="yellow"/>
              </w:rPr>
            </w:pPr>
          </w:p>
        </w:tc>
        <w:tc>
          <w:tcPr>
            <w:tcW w:w="238" w:type="dxa"/>
          </w:tcPr>
          <w:p w:rsidR="00105FA6" w:rsidRPr="00434284" w:rsidRDefault="00105FA6" w:rsidP="00105FA6">
            <w:pPr>
              <w:pStyle w:val="af"/>
              <w:tabs>
                <w:tab w:val="left" w:pos="8080"/>
              </w:tabs>
              <w:rPr>
                <w:rFonts w:ascii="Arial" w:hAnsi="Arial" w:cs="Arial"/>
                <w:sz w:val="18"/>
                <w:szCs w:val="18"/>
                <w:highlight w:val="yellow"/>
              </w:rPr>
            </w:pPr>
          </w:p>
        </w:tc>
        <w:tc>
          <w:tcPr>
            <w:tcW w:w="1095" w:type="dxa"/>
            <w:tcBorders>
              <w:top w:val="single" w:sz="4" w:space="0" w:color="000000" w:themeColor="text1"/>
            </w:tcBorders>
          </w:tcPr>
          <w:p w:rsidR="00105FA6" w:rsidRPr="00434284" w:rsidRDefault="00105FA6" w:rsidP="00105FA6">
            <w:pPr>
              <w:pStyle w:val="af"/>
              <w:tabs>
                <w:tab w:val="left" w:pos="8080"/>
              </w:tabs>
              <w:rPr>
                <w:rFonts w:ascii="Arial" w:hAnsi="Arial" w:cs="Arial"/>
                <w:sz w:val="18"/>
                <w:szCs w:val="18"/>
                <w:highlight w:val="yellow"/>
              </w:rPr>
            </w:pPr>
          </w:p>
        </w:tc>
      </w:tr>
      <w:tr w:rsidR="00105FA6" w:rsidRPr="00185ADF" w:rsidTr="00105FA6">
        <w:tc>
          <w:tcPr>
            <w:tcW w:w="2960" w:type="dxa"/>
            <w:vAlign w:val="bottom"/>
          </w:tcPr>
          <w:p w:rsidR="00105FA6" w:rsidRPr="00434284" w:rsidRDefault="00105FA6" w:rsidP="00105FA6">
            <w:pPr>
              <w:pStyle w:val="af"/>
              <w:tabs>
                <w:tab w:val="left" w:pos="8080"/>
              </w:tabs>
              <w:rPr>
                <w:rFonts w:ascii="Arial" w:hAnsi="Arial" w:cs="Arial"/>
                <w:b/>
                <w:sz w:val="18"/>
                <w:szCs w:val="18"/>
              </w:rPr>
            </w:pPr>
            <w:r w:rsidRPr="00434284">
              <w:rPr>
                <w:rFonts w:ascii="Arial" w:hAnsi="Arial" w:cs="Arial"/>
                <w:b/>
                <w:sz w:val="18"/>
                <w:szCs w:val="18"/>
              </w:rPr>
              <w:t xml:space="preserve">Balance as of 1 January </w:t>
            </w:r>
            <w:r w:rsidRPr="00613EC5">
              <w:rPr>
                <w:rFonts w:ascii="Arial" w:hAnsi="Arial" w:cs="Arial"/>
                <w:b/>
                <w:sz w:val="18"/>
                <w:szCs w:val="18"/>
              </w:rPr>
              <w:t>2015</w:t>
            </w:r>
          </w:p>
        </w:tc>
        <w:tc>
          <w:tcPr>
            <w:tcW w:w="1094"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284,505 </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4"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(67,741)</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181,982</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684,184</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509,859</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(710,372)</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882,417</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63,105</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945,522</w:t>
            </w:r>
          </w:p>
        </w:tc>
      </w:tr>
      <w:tr w:rsidR="00105FA6" w:rsidRPr="00185ADF" w:rsidTr="00105FA6">
        <w:tc>
          <w:tcPr>
            <w:tcW w:w="2960" w:type="dxa"/>
            <w:vAlign w:val="bottom"/>
          </w:tcPr>
          <w:p w:rsidR="00105FA6" w:rsidRPr="00434284" w:rsidRDefault="00105FA6" w:rsidP="00105FA6">
            <w:pPr>
              <w:pStyle w:val="af"/>
              <w:tabs>
                <w:tab w:val="left" w:pos="8080"/>
              </w:tabs>
              <w:spacing w:after="100" w:afterAutospacing="1"/>
              <w:rPr>
                <w:rFonts w:ascii="Arial" w:hAnsi="Arial" w:cs="Arial"/>
                <w:b/>
                <w:sz w:val="6"/>
                <w:szCs w:val="18"/>
              </w:rPr>
            </w:pPr>
          </w:p>
        </w:tc>
        <w:tc>
          <w:tcPr>
            <w:tcW w:w="1094"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4"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p>
        </w:tc>
      </w:tr>
      <w:tr w:rsidR="00105FA6" w:rsidRPr="00185ADF" w:rsidTr="00105FA6">
        <w:tc>
          <w:tcPr>
            <w:tcW w:w="2960" w:type="dxa"/>
            <w:vAlign w:val="bottom"/>
          </w:tcPr>
          <w:p w:rsidR="00105FA6" w:rsidRPr="00434284" w:rsidRDefault="00105FA6" w:rsidP="00105FA6">
            <w:pPr>
              <w:pStyle w:val="af"/>
              <w:tabs>
                <w:tab w:val="left" w:pos="8080"/>
              </w:tabs>
              <w:spacing w:before="100" w:beforeAutospacing="1" w:after="100" w:afterAutospacing="1"/>
              <w:rPr>
                <w:rFonts w:ascii="Arial" w:hAnsi="Arial" w:cs="Arial"/>
                <w:sz w:val="18"/>
                <w:szCs w:val="18"/>
              </w:rPr>
            </w:pPr>
            <w:r w:rsidRPr="00434284">
              <w:rPr>
                <w:rFonts w:ascii="Arial" w:hAnsi="Arial" w:cs="Arial"/>
                <w:sz w:val="18"/>
                <w:szCs w:val="18"/>
              </w:rPr>
              <w:t>(Loss)/Profit for the period</w:t>
            </w:r>
          </w:p>
        </w:tc>
        <w:tc>
          <w:tcPr>
            <w:tcW w:w="1094"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4"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(45,902)</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(45,902)</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8,912</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(36,990)</w:t>
            </w:r>
          </w:p>
        </w:tc>
      </w:tr>
      <w:tr w:rsidR="00105FA6" w:rsidRPr="00185ADF" w:rsidTr="00105FA6">
        <w:trPr>
          <w:trHeight w:val="104"/>
        </w:trPr>
        <w:tc>
          <w:tcPr>
            <w:tcW w:w="2960" w:type="dxa"/>
            <w:vAlign w:val="bottom"/>
          </w:tcPr>
          <w:p w:rsidR="00105FA6" w:rsidRPr="00434284" w:rsidRDefault="00105FA6" w:rsidP="00105FA6">
            <w:pPr>
              <w:pStyle w:val="af"/>
              <w:tabs>
                <w:tab w:val="left" w:pos="8080"/>
              </w:tabs>
              <w:spacing w:before="100" w:beforeAutospacing="1" w:after="100" w:afterAutospacing="1"/>
              <w:rPr>
                <w:rFonts w:ascii="Arial" w:hAnsi="Arial" w:cs="Arial"/>
                <w:b/>
                <w:sz w:val="18"/>
                <w:szCs w:val="18"/>
              </w:rPr>
            </w:pPr>
            <w:r w:rsidRPr="00434284">
              <w:rPr>
                <w:rFonts w:ascii="Arial" w:hAnsi="Arial" w:cs="Arial"/>
                <w:sz w:val="18"/>
                <w:szCs w:val="18"/>
              </w:rPr>
              <w:t>Other comprehensive income/(loss)</w:t>
            </w:r>
          </w:p>
        </w:tc>
        <w:tc>
          <w:tcPr>
            <w:tcW w:w="1094"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t xml:space="preserve"> -</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4"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t xml:space="preserve"> -</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t xml:space="preserve"> -</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85,960</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(195,597)</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(109,637)</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(3,934</w:t>
            </w:r>
            <w:r>
              <w:t>)</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(113,571)</w:t>
            </w:r>
          </w:p>
        </w:tc>
      </w:tr>
      <w:tr w:rsidR="00105FA6" w:rsidRPr="00185ADF" w:rsidTr="00105FA6">
        <w:tc>
          <w:tcPr>
            <w:tcW w:w="2960" w:type="dxa"/>
            <w:vAlign w:val="bottom"/>
          </w:tcPr>
          <w:p w:rsidR="00105FA6" w:rsidRPr="00434284" w:rsidRDefault="00105FA6" w:rsidP="00105FA6">
            <w:pPr>
              <w:pStyle w:val="af"/>
              <w:tabs>
                <w:tab w:val="left" w:pos="8080"/>
              </w:tabs>
              <w:spacing w:before="100" w:beforeAutospacing="1" w:after="100" w:afterAutospacing="1"/>
              <w:rPr>
                <w:rFonts w:ascii="Arial" w:hAnsi="Arial" w:cs="Arial"/>
                <w:b/>
                <w:sz w:val="18"/>
                <w:szCs w:val="18"/>
              </w:rPr>
            </w:pPr>
            <w:r w:rsidRPr="00434284">
              <w:rPr>
                <w:rFonts w:ascii="Arial" w:hAnsi="Arial" w:cs="Arial"/>
                <w:sz w:val="18"/>
                <w:szCs w:val="18"/>
              </w:rPr>
              <w:t>Total comprehensive income/(loss) for the period</w:t>
            </w:r>
          </w:p>
        </w:tc>
        <w:tc>
          <w:tcPr>
            <w:tcW w:w="1094" w:type="dxa"/>
            <w:tcBorders>
              <w:top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4" w:type="dxa"/>
            <w:tcBorders>
              <w:top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top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top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85,960</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top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(45,902)</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top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(195,597)</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top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(155,539)</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top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4,978</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top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(150,561)</w:t>
            </w:r>
          </w:p>
        </w:tc>
      </w:tr>
      <w:tr w:rsidR="00105FA6" w:rsidRPr="00185ADF" w:rsidTr="00105FA6">
        <w:tc>
          <w:tcPr>
            <w:tcW w:w="2960" w:type="dxa"/>
            <w:vAlign w:val="bottom"/>
          </w:tcPr>
          <w:p w:rsidR="00105FA6" w:rsidRPr="00434284" w:rsidRDefault="00105FA6" w:rsidP="00105FA6">
            <w:pPr>
              <w:pStyle w:val="af"/>
              <w:tabs>
                <w:tab w:val="left" w:pos="8080"/>
              </w:tabs>
              <w:spacing w:before="100" w:beforeAutospacing="1" w:after="100" w:afterAutospacing="1"/>
              <w:rPr>
                <w:rFonts w:ascii="Arial" w:hAnsi="Arial" w:cs="Arial"/>
                <w:sz w:val="18"/>
                <w:szCs w:val="18"/>
              </w:rPr>
            </w:pPr>
            <w:r w:rsidRPr="00434284">
              <w:rPr>
                <w:rFonts w:ascii="Arial" w:hAnsi="Arial" w:cs="Arial"/>
                <w:sz w:val="18"/>
                <w:szCs w:val="18"/>
              </w:rPr>
              <w:t xml:space="preserve">Dividends declared by the Parent </w:t>
            </w:r>
            <w:r w:rsidRPr="00434284">
              <w:rPr>
                <w:rFonts w:ascii="Arial" w:hAnsi="Arial" w:cs="Arial"/>
                <w:i/>
                <w:sz w:val="18"/>
                <w:szCs w:val="18"/>
              </w:rPr>
              <w:t xml:space="preserve">(Note </w:t>
            </w:r>
            <w:r w:rsidRPr="00613EC5">
              <w:rPr>
                <w:rFonts w:ascii="Arial" w:hAnsi="Arial" w:cs="Arial"/>
                <w:i/>
                <w:sz w:val="18"/>
                <w:szCs w:val="18"/>
              </w:rPr>
              <w:t>15</w:t>
            </w:r>
            <w:r w:rsidRPr="00434284">
              <w:rPr>
                <w:rFonts w:ascii="Arial" w:hAnsi="Arial" w:cs="Arial"/>
                <w:i/>
                <w:sz w:val="18"/>
                <w:szCs w:val="18"/>
              </w:rPr>
              <w:t xml:space="preserve"> )</w:t>
            </w:r>
          </w:p>
        </w:tc>
        <w:tc>
          <w:tcPr>
            <w:tcW w:w="1094"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4"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(50,000)</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(50,000)</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(50,000)</w:t>
            </w:r>
          </w:p>
        </w:tc>
      </w:tr>
      <w:tr w:rsidR="00105FA6" w:rsidRPr="00185ADF" w:rsidTr="00105FA6">
        <w:tc>
          <w:tcPr>
            <w:tcW w:w="2960" w:type="dxa"/>
            <w:vAlign w:val="bottom"/>
          </w:tcPr>
          <w:p w:rsidR="00105FA6" w:rsidRPr="00434284" w:rsidRDefault="00105FA6" w:rsidP="00105FA6">
            <w:pPr>
              <w:pStyle w:val="af"/>
              <w:tabs>
                <w:tab w:val="left" w:pos="8080"/>
              </w:tabs>
              <w:spacing w:before="100" w:beforeAutospacing="1" w:after="100" w:afterAutospacing="1"/>
              <w:rPr>
                <w:rFonts w:ascii="Arial" w:hAnsi="Arial" w:cs="Arial"/>
                <w:sz w:val="18"/>
                <w:szCs w:val="18"/>
              </w:rPr>
            </w:pPr>
            <w:r w:rsidRPr="00434284">
              <w:rPr>
                <w:rFonts w:ascii="Arial" w:hAnsi="Arial" w:cs="Arial"/>
                <w:sz w:val="18"/>
                <w:szCs w:val="18"/>
              </w:rPr>
              <w:t>Dividends declared by subsidiaries</w:t>
            </w:r>
          </w:p>
        </w:tc>
        <w:tc>
          <w:tcPr>
            <w:tcW w:w="1094"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4"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(408)</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(408)</w:t>
            </w:r>
          </w:p>
        </w:tc>
      </w:tr>
      <w:tr w:rsidR="00105FA6" w:rsidRPr="00185ADF" w:rsidTr="00105FA6">
        <w:tc>
          <w:tcPr>
            <w:tcW w:w="2960" w:type="dxa"/>
            <w:vAlign w:val="bottom"/>
          </w:tcPr>
          <w:p w:rsidR="00105FA6" w:rsidRPr="00434284" w:rsidRDefault="00105FA6" w:rsidP="00105FA6">
            <w:pPr>
              <w:pStyle w:val="af"/>
              <w:tabs>
                <w:tab w:val="left" w:pos="8080"/>
              </w:tabs>
              <w:spacing w:before="100" w:beforeAutospacing="1" w:after="100" w:afterAutospacing="1"/>
              <w:rPr>
                <w:rFonts w:ascii="Arial" w:hAnsi="Arial" w:cs="Arial"/>
                <w:b/>
                <w:sz w:val="18"/>
                <w:szCs w:val="18"/>
              </w:rPr>
            </w:pPr>
            <w:r w:rsidRPr="00434284">
              <w:rPr>
                <w:rFonts w:ascii="Arial" w:hAnsi="Arial" w:cs="Arial"/>
                <w:sz w:val="18"/>
                <w:szCs w:val="18"/>
              </w:rPr>
              <w:t xml:space="preserve">Acquisition and changes in subsidiaries </w:t>
            </w:r>
            <w:r w:rsidRPr="00434284">
              <w:rPr>
                <w:rFonts w:ascii="Arial" w:hAnsi="Arial" w:cs="Arial"/>
                <w:i/>
                <w:sz w:val="18"/>
                <w:szCs w:val="18"/>
              </w:rPr>
              <w:t xml:space="preserve">(Note </w:t>
            </w:r>
            <w:r w:rsidRPr="00613EC5">
              <w:rPr>
                <w:rFonts w:ascii="Arial" w:hAnsi="Arial" w:cs="Arial"/>
                <w:i/>
                <w:sz w:val="18"/>
                <w:szCs w:val="18"/>
              </w:rPr>
              <w:t>3</w:t>
            </w:r>
            <w:r w:rsidRPr="00434284">
              <w:rPr>
                <w:rFonts w:ascii="Arial" w:hAnsi="Arial" w:cs="Arial"/>
                <w:i/>
                <w:sz w:val="18"/>
                <w:szCs w:val="18"/>
              </w:rPr>
              <w:t>)</w:t>
            </w:r>
            <w:r w:rsidRPr="00434284">
              <w:rPr>
                <w:rFonts w:ascii="Arial" w:hAnsi="Arial" w:cs="Arial"/>
                <w:sz w:val="18"/>
                <w:szCs w:val="18"/>
              </w:rPr>
              <w:t xml:space="preserve"> </w:t>
            </w:r>
          </w:p>
        </w:tc>
        <w:tc>
          <w:tcPr>
            <w:tcW w:w="1094"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4"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(9,738</w:t>
            </w:r>
            <w:r w:rsidRPr="00613EC5">
              <w:t>)</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9,738</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3,266</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3,266</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(1,002)</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2,264</w:t>
            </w:r>
          </w:p>
        </w:tc>
      </w:tr>
      <w:tr w:rsidR="00105FA6" w:rsidRPr="00185ADF" w:rsidTr="00105FA6">
        <w:tc>
          <w:tcPr>
            <w:tcW w:w="2960" w:type="dxa"/>
            <w:vAlign w:val="bottom"/>
          </w:tcPr>
          <w:p w:rsidR="00105FA6" w:rsidRPr="00434284" w:rsidRDefault="00105FA6" w:rsidP="00105FA6">
            <w:pPr>
              <w:pStyle w:val="af"/>
              <w:tabs>
                <w:tab w:val="left" w:pos="8080"/>
              </w:tabs>
              <w:rPr>
                <w:rFonts w:ascii="Arial" w:hAnsi="Arial" w:cs="Arial"/>
                <w:b/>
                <w:sz w:val="18"/>
                <w:szCs w:val="18"/>
              </w:rPr>
            </w:pPr>
          </w:p>
        </w:tc>
        <w:tc>
          <w:tcPr>
            <w:tcW w:w="1094" w:type="dxa"/>
            <w:tcBorders>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4" w:type="dxa"/>
            <w:tcBorders>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p>
        </w:tc>
      </w:tr>
      <w:tr w:rsidR="00105FA6" w:rsidRPr="00185ADF" w:rsidTr="00105FA6">
        <w:tc>
          <w:tcPr>
            <w:tcW w:w="2960" w:type="dxa"/>
            <w:vAlign w:val="bottom"/>
          </w:tcPr>
          <w:p w:rsidR="00105FA6" w:rsidRPr="00434284" w:rsidRDefault="00105FA6" w:rsidP="00105FA6">
            <w:pPr>
              <w:pStyle w:val="af"/>
              <w:tabs>
                <w:tab w:val="left" w:pos="8080"/>
              </w:tabs>
              <w:rPr>
                <w:rFonts w:ascii="Arial" w:hAnsi="Arial" w:cs="Arial"/>
                <w:b/>
                <w:sz w:val="18"/>
                <w:szCs w:val="18"/>
              </w:rPr>
            </w:pPr>
            <w:r w:rsidRPr="00434284">
              <w:rPr>
                <w:rFonts w:ascii="Arial" w:hAnsi="Arial" w:cs="Arial"/>
                <w:b/>
                <w:sz w:val="18"/>
                <w:szCs w:val="18"/>
              </w:rPr>
              <w:t xml:space="preserve">Balance as of </w:t>
            </w:r>
            <w:r w:rsidRPr="00613EC5">
              <w:rPr>
                <w:rFonts w:ascii="Arial" w:hAnsi="Arial" w:cs="Arial"/>
                <w:b/>
                <w:sz w:val="18"/>
                <w:szCs w:val="18"/>
              </w:rPr>
              <w:t>30 September 2015</w:t>
            </w:r>
          </w:p>
        </w:tc>
        <w:tc>
          <w:tcPr>
            <w:tcW w:w="1094" w:type="dxa"/>
            <w:tcBorders>
              <w:top w:val="single" w:sz="4" w:space="0" w:color="auto"/>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284,505</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4" w:type="dxa"/>
            <w:tcBorders>
              <w:top w:val="single" w:sz="4" w:space="0" w:color="auto"/>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(67,741)</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top w:val="single" w:sz="4" w:space="0" w:color="auto"/>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181,982</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top w:val="single" w:sz="4" w:space="0" w:color="auto"/>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760,406</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top w:val="single" w:sz="4" w:space="0" w:color="auto"/>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423,695</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top w:val="single" w:sz="4" w:space="0" w:color="auto"/>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(902,703)</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top w:val="single" w:sz="4" w:space="0" w:color="auto"/>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680,144</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top w:val="single" w:sz="4" w:space="0" w:color="auto"/>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66,673</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top w:val="single" w:sz="4" w:space="0" w:color="auto"/>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13EC5">
              <w:rPr>
                <w:rFonts w:ascii="Arial" w:hAnsi="Arial" w:cs="Arial"/>
                <w:sz w:val="18"/>
                <w:szCs w:val="18"/>
              </w:rPr>
              <w:t xml:space="preserve"> 746,817</w:t>
            </w:r>
          </w:p>
        </w:tc>
      </w:tr>
    </w:tbl>
    <w:p w:rsidR="00105FA6" w:rsidRPr="00434284" w:rsidRDefault="00105FA6" w:rsidP="00105FA6">
      <w:pPr>
        <w:pStyle w:val="af"/>
        <w:tabs>
          <w:tab w:val="left" w:pos="8080"/>
        </w:tabs>
        <w:jc w:val="right"/>
        <w:rPr>
          <w:rFonts w:ascii="Arial" w:hAnsi="Arial" w:cs="Arial"/>
          <w:sz w:val="8"/>
          <w:szCs w:val="8"/>
          <w:highlight w:val="yellow"/>
          <w:lang w:val="en-US"/>
        </w:rPr>
      </w:pPr>
    </w:p>
    <w:p w:rsidR="00105FA6" w:rsidRPr="00434284" w:rsidRDefault="00105FA6" w:rsidP="00105FA6">
      <w:pPr>
        <w:pStyle w:val="af"/>
        <w:tabs>
          <w:tab w:val="left" w:pos="8080"/>
        </w:tabs>
        <w:rPr>
          <w:rFonts w:ascii="Arial" w:hAnsi="Arial" w:cs="Arial"/>
          <w:sz w:val="8"/>
          <w:szCs w:val="8"/>
          <w:highlight w:val="yellow"/>
          <w:lang w:val="en-US"/>
        </w:rPr>
      </w:pPr>
    </w:p>
    <w:p w:rsidR="00105FA6" w:rsidRPr="00434284" w:rsidRDefault="00105FA6" w:rsidP="00105FA6">
      <w:pPr>
        <w:pStyle w:val="af"/>
        <w:tabs>
          <w:tab w:val="left" w:pos="8080"/>
        </w:tabs>
        <w:rPr>
          <w:rFonts w:ascii="Arial" w:hAnsi="Arial" w:cs="Arial"/>
          <w:sz w:val="8"/>
          <w:szCs w:val="8"/>
          <w:highlight w:val="yellow"/>
          <w:lang w:val="en-US"/>
        </w:rPr>
      </w:pPr>
    </w:p>
    <w:p w:rsidR="00105FA6" w:rsidRPr="00434284" w:rsidRDefault="00105FA6" w:rsidP="00105FA6">
      <w:pPr>
        <w:pStyle w:val="af"/>
        <w:tabs>
          <w:tab w:val="left" w:pos="8080"/>
        </w:tabs>
        <w:rPr>
          <w:rFonts w:ascii="Arial" w:hAnsi="Arial" w:cs="Arial"/>
          <w:sz w:val="8"/>
          <w:szCs w:val="8"/>
          <w:highlight w:val="yellow"/>
          <w:lang w:val="en-US"/>
        </w:rPr>
      </w:pPr>
    </w:p>
    <w:p w:rsidR="00105FA6" w:rsidRPr="00434284" w:rsidRDefault="00105FA6" w:rsidP="00105FA6">
      <w:pPr>
        <w:pStyle w:val="af"/>
        <w:tabs>
          <w:tab w:val="left" w:pos="8080"/>
        </w:tabs>
        <w:rPr>
          <w:rFonts w:ascii="Arial" w:hAnsi="Arial" w:cs="Arial"/>
          <w:sz w:val="8"/>
          <w:szCs w:val="8"/>
          <w:highlight w:val="yellow"/>
          <w:lang w:val="en-US"/>
        </w:rPr>
      </w:pPr>
    </w:p>
    <w:p w:rsidR="00105FA6" w:rsidRPr="00434284" w:rsidRDefault="00105FA6" w:rsidP="00105FA6">
      <w:pPr>
        <w:pStyle w:val="af"/>
        <w:tabs>
          <w:tab w:val="left" w:pos="8080"/>
        </w:tabs>
        <w:rPr>
          <w:rFonts w:ascii="Arial" w:hAnsi="Arial" w:cs="Arial"/>
          <w:sz w:val="8"/>
          <w:szCs w:val="8"/>
          <w:highlight w:val="yellow"/>
          <w:lang w:val="en-US"/>
        </w:rPr>
      </w:pPr>
    </w:p>
    <w:p w:rsidR="00105FA6" w:rsidRPr="00434284" w:rsidRDefault="00105FA6" w:rsidP="00105FA6">
      <w:pPr>
        <w:pStyle w:val="af"/>
        <w:tabs>
          <w:tab w:val="left" w:pos="8080"/>
        </w:tabs>
        <w:rPr>
          <w:rFonts w:ascii="Arial" w:hAnsi="Arial" w:cs="Arial"/>
          <w:sz w:val="8"/>
          <w:szCs w:val="8"/>
          <w:highlight w:val="yellow"/>
          <w:lang w:val="en-US"/>
        </w:rPr>
      </w:pPr>
    </w:p>
    <w:p w:rsidR="00105FA6" w:rsidRPr="00434284" w:rsidRDefault="00105FA6" w:rsidP="00105FA6">
      <w:pPr>
        <w:pStyle w:val="af"/>
        <w:tabs>
          <w:tab w:val="left" w:pos="8080"/>
        </w:tabs>
        <w:rPr>
          <w:rFonts w:ascii="Arial" w:hAnsi="Arial" w:cs="Arial"/>
          <w:sz w:val="8"/>
          <w:szCs w:val="8"/>
          <w:highlight w:val="yellow"/>
          <w:lang w:val="en-US"/>
        </w:rPr>
      </w:pPr>
    </w:p>
    <w:p w:rsidR="00105FA6" w:rsidRPr="00434284" w:rsidRDefault="00105FA6" w:rsidP="00105FA6">
      <w:pPr>
        <w:pStyle w:val="af"/>
        <w:tabs>
          <w:tab w:val="left" w:pos="8080"/>
        </w:tabs>
        <w:rPr>
          <w:rFonts w:ascii="Arial" w:hAnsi="Arial" w:cs="Arial"/>
          <w:sz w:val="8"/>
          <w:szCs w:val="8"/>
          <w:highlight w:val="yellow"/>
          <w:lang w:val="en-US"/>
        </w:rPr>
      </w:pPr>
    </w:p>
    <w:p w:rsidR="00105FA6" w:rsidRPr="00434284" w:rsidRDefault="00105FA6" w:rsidP="00105FA6">
      <w:pPr>
        <w:pStyle w:val="af"/>
        <w:tabs>
          <w:tab w:val="left" w:pos="8080"/>
        </w:tabs>
        <w:rPr>
          <w:rFonts w:ascii="Arial" w:hAnsi="Arial" w:cs="Arial"/>
          <w:sz w:val="8"/>
          <w:szCs w:val="8"/>
          <w:highlight w:val="yellow"/>
          <w:lang w:val="en-US"/>
        </w:rPr>
      </w:pPr>
    </w:p>
    <w:p w:rsidR="00105FA6" w:rsidRPr="00434284" w:rsidRDefault="00105FA6" w:rsidP="00105FA6">
      <w:pPr>
        <w:pStyle w:val="af"/>
        <w:tabs>
          <w:tab w:val="left" w:pos="8080"/>
        </w:tabs>
        <w:rPr>
          <w:rFonts w:ascii="Arial" w:hAnsi="Arial" w:cs="Arial"/>
          <w:sz w:val="8"/>
          <w:szCs w:val="8"/>
          <w:highlight w:val="yellow"/>
          <w:lang w:val="en-US"/>
        </w:rPr>
      </w:pPr>
    </w:p>
    <w:p w:rsidR="00105FA6" w:rsidRPr="00434284" w:rsidRDefault="00105FA6" w:rsidP="00105FA6">
      <w:pPr>
        <w:pStyle w:val="af"/>
        <w:tabs>
          <w:tab w:val="left" w:pos="8080"/>
        </w:tabs>
        <w:rPr>
          <w:rFonts w:ascii="Arial" w:hAnsi="Arial" w:cs="Arial"/>
          <w:sz w:val="8"/>
          <w:szCs w:val="8"/>
          <w:highlight w:val="yellow"/>
          <w:lang w:val="en-US"/>
        </w:rPr>
      </w:pPr>
    </w:p>
    <w:p w:rsidR="00105FA6" w:rsidRPr="00434284" w:rsidRDefault="00105FA6" w:rsidP="00105FA6">
      <w:pPr>
        <w:pStyle w:val="af"/>
        <w:tabs>
          <w:tab w:val="left" w:pos="8080"/>
        </w:tabs>
        <w:rPr>
          <w:rFonts w:ascii="Arial" w:hAnsi="Arial" w:cs="Arial"/>
          <w:sz w:val="8"/>
          <w:szCs w:val="8"/>
          <w:highlight w:val="yellow"/>
          <w:lang w:val="en-US"/>
        </w:rPr>
      </w:pPr>
    </w:p>
    <w:p w:rsidR="00105FA6" w:rsidRPr="00434284" w:rsidRDefault="00105FA6" w:rsidP="00105FA6">
      <w:pPr>
        <w:pStyle w:val="af"/>
        <w:tabs>
          <w:tab w:val="left" w:pos="8080"/>
        </w:tabs>
        <w:rPr>
          <w:rFonts w:ascii="Arial" w:hAnsi="Arial" w:cs="Arial"/>
          <w:sz w:val="8"/>
          <w:szCs w:val="8"/>
          <w:highlight w:val="yellow"/>
          <w:lang w:val="en-US"/>
        </w:rPr>
      </w:pPr>
    </w:p>
    <w:p w:rsidR="00105FA6" w:rsidRPr="00434284" w:rsidRDefault="00105FA6" w:rsidP="00105FA6">
      <w:pPr>
        <w:pStyle w:val="af"/>
        <w:tabs>
          <w:tab w:val="left" w:pos="8080"/>
        </w:tabs>
        <w:rPr>
          <w:rFonts w:ascii="Arial" w:hAnsi="Arial" w:cs="Arial"/>
          <w:sz w:val="8"/>
          <w:szCs w:val="8"/>
          <w:highlight w:val="yellow"/>
          <w:lang w:val="en-US"/>
        </w:rPr>
      </w:pPr>
    </w:p>
    <w:p w:rsidR="00105FA6" w:rsidRPr="00434284" w:rsidRDefault="00105FA6" w:rsidP="00105FA6">
      <w:pPr>
        <w:pStyle w:val="af"/>
        <w:tabs>
          <w:tab w:val="left" w:pos="8080"/>
        </w:tabs>
        <w:rPr>
          <w:rFonts w:ascii="Arial" w:hAnsi="Arial" w:cs="Arial"/>
          <w:sz w:val="8"/>
          <w:szCs w:val="8"/>
          <w:highlight w:val="yellow"/>
          <w:lang w:val="en-US"/>
        </w:rPr>
      </w:pPr>
    </w:p>
    <w:p w:rsidR="00105FA6" w:rsidRPr="00434284" w:rsidRDefault="00105FA6" w:rsidP="00105FA6">
      <w:pPr>
        <w:pStyle w:val="af"/>
        <w:tabs>
          <w:tab w:val="left" w:pos="8080"/>
        </w:tabs>
        <w:rPr>
          <w:rFonts w:ascii="Arial" w:hAnsi="Arial" w:cs="Arial"/>
          <w:sz w:val="8"/>
          <w:szCs w:val="8"/>
          <w:highlight w:val="yellow"/>
          <w:lang w:val="en-US"/>
        </w:rPr>
      </w:pPr>
    </w:p>
    <w:p w:rsidR="00105FA6" w:rsidRPr="00434284" w:rsidRDefault="00105FA6" w:rsidP="00105FA6">
      <w:pPr>
        <w:pStyle w:val="af"/>
        <w:tabs>
          <w:tab w:val="left" w:pos="8080"/>
        </w:tabs>
        <w:rPr>
          <w:rFonts w:ascii="Arial" w:hAnsi="Arial" w:cs="Arial"/>
          <w:sz w:val="8"/>
          <w:szCs w:val="8"/>
          <w:highlight w:val="yellow"/>
          <w:lang w:val="en-US"/>
        </w:rPr>
      </w:pPr>
    </w:p>
    <w:p w:rsidR="00105FA6" w:rsidRPr="00434284" w:rsidRDefault="00105FA6" w:rsidP="00105FA6">
      <w:pPr>
        <w:pStyle w:val="af"/>
        <w:tabs>
          <w:tab w:val="left" w:pos="8080"/>
        </w:tabs>
        <w:rPr>
          <w:rFonts w:ascii="Arial" w:hAnsi="Arial" w:cs="Arial"/>
          <w:sz w:val="8"/>
          <w:szCs w:val="8"/>
          <w:highlight w:val="yellow"/>
          <w:lang w:val="en-US"/>
        </w:rPr>
      </w:pPr>
    </w:p>
    <w:p w:rsidR="00105FA6" w:rsidRPr="00434284" w:rsidRDefault="00105FA6" w:rsidP="00105FA6">
      <w:pPr>
        <w:pStyle w:val="af"/>
        <w:tabs>
          <w:tab w:val="left" w:pos="8080"/>
        </w:tabs>
        <w:rPr>
          <w:rFonts w:ascii="Arial" w:hAnsi="Arial" w:cs="Arial"/>
          <w:sz w:val="8"/>
          <w:szCs w:val="8"/>
          <w:highlight w:val="yellow"/>
          <w:lang w:val="en-US"/>
        </w:rPr>
      </w:pPr>
    </w:p>
    <w:p w:rsidR="00105FA6" w:rsidRPr="00434284" w:rsidRDefault="00105FA6" w:rsidP="00105FA6">
      <w:pPr>
        <w:pStyle w:val="af"/>
        <w:tabs>
          <w:tab w:val="left" w:pos="8080"/>
        </w:tabs>
        <w:rPr>
          <w:rFonts w:ascii="Arial" w:hAnsi="Arial" w:cs="Arial"/>
          <w:sz w:val="8"/>
          <w:szCs w:val="8"/>
          <w:highlight w:val="yellow"/>
          <w:lang w:val="en-US"/>
        </w:rPr>
      </w:pPr>
    </w:p>
    <w:p w:rsidR="00105FA6" w:rsidRPr="00434284" w:rsidRDefault="00105FA6" w:rsidP="00105FA6">
      <w:pPr>
        <w:pStyle w:val="af"/>
        <w:tabs>
          <w:tab w:val="left" w:pos="8080"/>
        </w:tabs>
        <w:rPr>
          <w:rFonts w:ascii="Arial" w:hAnsi="Arial" w:cs="Arial"/>
          <w:sz w:val="8"/>
          <w:szCs w:val="8"/>
          <w:highlight w:val="yellow"/>
          <w:lang w:val="en-US"/>
        </w:rPr>
      </w:pPr>
    </w:p>
    <w:p w:rsidR="00105FA6" w:rsidRPr="00434284" w:rsidRDefault="00105FA6" w:rsidP="00105FA6">
      <w:pPr>
        <w:pStyle w:val="TMMPlaintext1"/>
        <w:tabs>
          <w:tab w:val="left" w:pos="7797"/>
        </w:tabs>
        <w:spacing w:before="120" w:after="360"/>
        <w:rPr>
          <w:rFonts w:ascii="Arial" w:hAnsi="Arial" w:cs="Arial"/>
          <w:sz w:val="18"/>
        </w:rPr>
      </w:pPr>
      <w:r w:rsidRPr="00434284">
        <w:rPr>
          <w:rFonts w:ascii="Arial" w:hAnsi="Arial" w:cs="Arial"/>
          <w:sz w:val="18"/>
        </w:rPr>
        <w:t>On behalf of the Board:</w:t>
      </w:r>
    </w:p>
    <w:p w:rsidR="00105FA6" w:rsidRPr="00434284" w:rsidRDefault="00105FA6" w:rsidP="00105FA6">
      <w:pPr>
        <w:pStyle w:val="af"/>
        <w:tabs>
          <w:tab w:val="left" w:pos="13467"/>
        </w:tabs>
        <w:spacing w:after="360"/>
        <w:rPr>
          <w:rFonts w:ascii="Arial" w:hAnsi="Arial" w:cs="Arial"/>
          <w:sz w:val="18"/>
          <w:szCs w:val="18"/>
          <w:lang w:val="en-US"/>
        </w:rPr>
      </w:pPr>
      <w:r w:rsidRPr="00434284">
        <w:rPr>
          <w:rFonts w:ascii="Arial" w:hAnsi="Arial" w:cs="Arial"/>
          <w:sz w:val="18"/>
          <w:szCs w:val="18"/>
          <w:lang w:val="en-US"/>
        </w:rPr>
        <w:t>Chief Executive Officer</w:t>
      </w:r>
      <w:r w:rsidRPr="00434284">
        <w:rPr>
          <w:rFonts w:ascii="Arial" w:hAnsi="Arial" w:cs="Arial"/>
          <w:sz w:val="18"/>
          <w:szCs w:val="18"/>
          <w:lang w:val="en-US"/>
        </w:rPr>
        <w:tab/>
        <w:t xml:space="preserve"> Yuriy Kosyuk</w:t>
      </w:r>
    </w:p>
    <w:p w:rsidR="00105FA6" w:rsidRPr="00434284" w:rsidRDefault="00105FA6" w:rsidP="00105FA6">
      <w:pPr>
        <w:pStyle w:val="af"/>
        <w:tabs>
          <w:tab w:val="left" w:pos="12616"/>
        </w:tabs>
        <w:spacing w:after="360"/>
        <w:rPr>
          <w:rFonts w:ascii="Arial" w:hAnsi="Arial" w:cs="Arial"/>
          <w:sz w:val="18"/>
          <w:szCs w:val="18"/>
          <w:lang w:val="en-US"/>
        </w:rPr>
      </w:pPr>
      <w:r w:rsidRPr="00434284">
        <w:rPr>
          <w:rFonts w:ascii="Arial" w:hAnsi="Arial" w:cs="Arial"/>
          <w:sz w:val="18"/>
          <w:szCs w:val="18"/>
          <w:lang w:val="en-US"/>
        </w:rPr>
        <w:t>Chief Financial Officer</w:t>
      </w:r>
      <w:r w:rsidRPr="00434284">
        <w:rPr>
          <w:rFonts w:ascii="Arial" w:hAnsi="Arial" w:cs="Arial"/>
          <w:sz w:val="18"/>
          <w:szCs w:val="18"/>
          <w:lang w:val="en-US"/>
        </w:rPr>
        <w:tab/>
        <w:t xml:space="preserve">  Viktoria Kapelyushnaya</w:t>
      </w: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472DEC">
      <w:pPr>
        <w:pStyle w:val="af"/>
        <w:tabs>
          <w:tab w:val="left" w:pos="8080"/>
        </w:tabs>
        <w:rPr>
          <w:rFonts w:ascii="Arial" w:hAnsi="Arial" w:cs="Arial"/>
          <w:i/>
          <w:iCs/>
          <w:sz w:val="16"/>
          <w:szCs w:val="16"/>
          <w:lang w:val="en-US"/>
        </w:rPr>
        <w:sectPr w:rsidR="00105FA6" w:rsidRPr="00434284" w:rsidSect="00105FA6">
          <w:headerReference w:type="even" r:id="rId32"/>
          <w:headerReference w:type="default" r:id="rId33"/>
          <w:headerReference w:type="first" r:id="rId34"/>
          <w:pgSz w:w="16838" w:h="11906" w:orient="landscape"/>
          <w:pgMar w:top="986" w:right="962" w:bottom="850" w:left="1276" w:header="284" w:footer="283" w:gutter="0"/>
          <w:cols w:space="720"/>
          <w:docGrid w:linePitch="360"/>
        </w:sectPr>
      </w:pPr>
      <w:r w:rsidRPr="00434284">
        <w:rPr>
          <w:rFonts w:ascii="Arial" w:hAnsi="Arial" w:cs="Arial"/>
          <w:i/>
          <w:iCs/>
          <w:sz w:val="16"/>
          <w:szCs w:val="16"/>
          <w:lang w:val="en-US"/>
        </w:rPr>
        <w:t xml:space="preserve">The accompanying notes on the pages </w:t>
      </w:r>
      <w:r w:rsidRPr="00613EC5">
        <w:rPr>
          <w:rFonts w:ascii="Arial" w:hAnsi="Arial" w:cs="Arial"/>
          <w:i/>
          <w:iCs/>
          <w:sz w:val="16"/>
          <w:szCs w:val="16"/>
          <w:lang w:val="en-US"/>
        </w:rPr>
        <w:t>11 to 21</w:t>
      </w:r>
      <w:r w:rsidRPr="00434284">
        <w:rPr>
          <w:rFonts w:ascii="Arial" w:hAnsi="Arial" w:cs="Arial"/>
          <w:i/>
          <w:iCs/>
          <w:sz w:val="16"/>
          <w:szCs w:val="16"/>
          <w:lang w:val="en-US"/>
        </w:rPr>
        <w:t xml:space="preserve"> form an integral part of these interim condensed consolidated financial statements </w:t>
      </w:r>
    </w:p>
    <w:p w:rsidR="00105FA6" w:rsidRPr="00434284" w:rsidRDefault="00105FA6" w:rsidP="00105FA6">
      <w:pPr>
        <w:pStyle w:val="TMMFSheadernoncontent"/>
        <w:spacing w:before="0"/>
        <w:rPr>
          <w:rFonts w:ascii="Arial" w:hAnsi="Arial" w:cs="Arial"/>
        </w:rPr>
      </w:pPr>
      <w:r w:rsidRPr="00434284">
        <w:rPr>
          <w:rFonts w:ascii="Arial" w:hAnsi="Arial" w:cs="Arial"/>
        </w:rPr>
        <w:t>INTERIM CONDENSED CONSOLIDATED STATEMENT OF CHANGES IN EQUITY</w:t>
      </w:r>
    </w:p>
    <w:p w:rsidR="00105FA6" w:rsidRPr="00434284" w:rsidRDefault="00105FA6" w:rsidP="00105FA6">
      <w:pPr>
        <w:pStyle w:val="af"/>
        <w:rPr>
          <w:rFonts w:ascii="Arial" w:hAnsi="Arial" w:cs="Arial"/>
          <w:b/>
          <w:sz w:val="24"/>
          <w:lang w:val="en-US"/>
        </w:rPr>
      </w:pPr>
      <w:r w:rsidRPr="00434284">
        <w:rPr>
          <w:rFonts w:ascii="Arial" w:hAnsi="Arial" w:cs="Arial"/>
          <w:b/>
          <w:sz w:val="24"/>
          <w:lang w:val="en-US"/>
        </w:rPr>
        <w:t xml:space="preserve">for the </w:t>
      </w:r>
      <w:r>
        <w:rPr>
          <w:rFonts w:ascii="Arial" w:hAnsi="Arial" w:cs="Arial"/>
          <w:b/>
          <w:sz w:val="24"/>
          <w:lang w:val="en-US"/>
        </w:rPr>
        <w:t>nine</w:t>
      </w:r>
      <w:r w:rsidRPr="00434284">
        <w:rPr>
          <w:rFonts w:ascii="Arial" w:hAnsi="Arial" w:cs="Arial"/>
          <w:b/>
          <w:sz w:val="24"/>
          <w:lang w:val="en-US"/>
        </w:rPr>
        <w:t xml:space="preserve">-month period ended </w:t>
      </w:r>
      <w:r w:rsidRPr="00613EC5">
        <w:rPr>
          <w:rFonts w:ascii="Arial" w:hAnsi="Arial" w:cs="Arial"/>
          <w:b/>
          <w:sz w:val="24"/>
          <w:lang w:val="en-US"/>
        </w:rPr>
        <w:t>30 September 2014</w:t>
      </w:r>
    </w:p>
    <w:p w:rsidR="00105FA6" w:rsidRPr="00434284" w:rsidRDefault="00105FA6" w:rsidP="00105FA6">
      <w:pPr>
        <w:pStyle w:val="af"/>
        <w:rPr>
          <w:rFonts w:ascii="Arial" w:hAnsi="Arial" w:cs="Arial"/>
          <w:i/>
          <w:sz w:val="24"/>
          <w:lang w:val="en-US"/>
        </w:rPr>
      </w:pPr>
      <w:r w:rsidRPr="00434284">
        <w:rPr>
          <w:rFonts w:ascii="Arial" w:hAnsi="Arial" w:cs="Arial"/>
          <w:i/>
          <w:sz w:val="24"/>
          <w:lang w:val="en-US"/>
        </w:rPr>
        <w:t>(in thousands of US dollars</w:t>
      </w:r>
      <w:r w:rsidRPr="00434284">
        <w:rPr>
          <w:rFonts w:ascii="Arial" w:hAnsi="Arial" w:cs="Arial"/>
          <w:i/>
          <w:lang w:val="en-US"/>
        </w:rPr>
        <w:t xml:space="preserve">, </w:t>
      </w:r>
      <w:r w:rsidRPr="00434284">
        <w:rPr>
          <w:rFonts w:ascii="Arial" w:hAnsi="Arial" w:cs="Arial"/>
          <w:i/>
          <w:sz w:val="24"/>
          <w:lang w:val="en-US"/>
        </w:rPr>
        <w:t>unless otherwise indicated)</w:t>
      </w:r>
    </w:p>
    <w:p w:rsidR="00105FA6" w:rsidRPr="00434284" w:rsidRDefault="00105FA6" w:rsidP="00105FA6">
      <w:pPr>
        <w:pStyle w:val="af"/>
        <w:rPr>
          <w:rFonts w:ascii="Arial" w:hAnsi="Arial" w:cs="Arial"/>
          <w:i/>
          <w:sz w:val="24"/>
          <w:lang w:val="en-US"/>
        </w:rPr>
      </w:pPr>
    </w:p>
    <w:p w:rsidR="00105FA6" w:rsidRPr="00434284" w:rsidRDefault="00105FA6" w:rsidP="00105FA6">
      <w:pPr>
        <w:pStyle w:val="af"/>
        <w:tabs>
          <w:tab w:val="left" w:pos="8080"/>
        </w:tabs>
        <w:rPr>
          <w:rFonts w:ascii="Arial" w:hAnsi="Arial" w:cs="Arial"/>
          <w:sz w:val="18"/>
          <w:szCs w:val="18"/>
          <w:lang w:val="en-US"/>
        </w:rPr>
      </w:pPr>
    </w:p>
    <w:tbl>
      <w:tblPr>
        <w:tblStyle w:val="af3"/>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0"/>
        <w:gridCol w:w="1094"/>
        <w:gridCol w:w="236"/>
        <w:gridCol w:w="1094"/>
        <w:gridCol w:w="236"/>
        <w:gridCol w:w="1095"/>
        <w:gridCol w:w="238"/>
        <w:gridCol w:w="1095"/>
        <w:gridCol w:w="238"/>
        <w:gridCol w:w="1095"/>
        <w:gridCol w:w="238"/>
        <w:gridCol w:w="1095"/>
        <w:gridCol w:w="236"/>
        <w:gridCol w:w="1095"/>
        <w:gridCol w:w="236"/>
        <w:gridCol w:w="1095"/>
        <w:gridCol w:w="238"/>
        <w:gridCol w:w="1095"/>
      </w:tblGrid>
      <w:tr w:rsidR="00105FA6" w:rsidRPr="00147A51" w:rsidTr="00105FA6">
        <w:tc>
          <w:tcPr>
            <w:tcW w:w="2960" w:type="dxa"/>
          </w:tcPr>
          <w:p w:rsidR="00105FA6" w:rsidRPr="00434284" w:rsidRDefault="00105FA6" w:rsidP="00105FA6">
            <w:pPr>
              <w:pStyle w:val="af"/>
              <w:tabs>
                <w:tab w:val="left" w:pos="8080"/>
              </w:tabs>
              <w:rPr>
                <w:rFonts w:ascii="Arial" w:hAnsi="Arial" w:cs="Arial"/>
                <w:sz w:val="18"/>
                <w:szCs w:val="18"/>
              </w:rPr>
            </w:pPr>
          </w:p>
        </w:tc>
        <w:tc>
          <w:tcPr>
            <w:tcW w:w="7754" w:type="dxa"/>
            <w:gridSpan w:val="11"/>
            <w:tcBorders>
              <w:bottom w:val="single" w:sz="4" w:space="0" w:color="000000" w:themeColor="text1"/>
            </w:tcBorders>
          </w:tcPr>
          <w:p w:rsidR="00105FA6" w:rsidRPr="00434284" w:rsidRDefault="00105FA6" w:rsidP="00105FA6">
            <w:pPr>
              <w:pStyle w:val="af"/>
              <w:tabs>
                <w:tab w:val="left" w:pos="960"/>
              </w:tabs>
              <w:jc w:val="center"/>
              <w:rPr>
                <w:rFonts w:ascii="Arial" w:hAnsi="Arial" w:cs="Arial"/>
                <w:i/>
                <w:sz w:val="18"/>
                <w:szCs w:val="18"/>
              </w:rPr>
            </w:pPr>
            <w:r w:rsidRPr="00434284">
              <w:rPr>
                <w:rFonts w:ascii="Arial" w:hAnsi="Arial" w:cs="Arial"/>
                <w:bCs/>
                <w:i/>
                <w:sz w:val="18"/>
                <w:szCs w:val="18"/>
              </w:rPr>
              <w:t>Attributable to equity holders of the Parent</w:t>
            </w:r>
          </w:p>
        </w:tc>
        <w:tc>
          <w:tcPr>
            <w:tcW w:w="236" w:type="dxa"/>
            <w:tcBorders>
              <w:bottom w:val="single" w:sz="4" w:space="0" w:color="000000" w:themeColor="text1"/>
            </w:tcBorders>
          </w:tcPr>
          <w:p w:rsidR="00105FA6" w:rsidRPr="00434284" w:rsidRDefault="00105FA6" w:rsidP="00105FA6">
            <w:pPr>
              <w:pStyle w:val="af"/>
              <w:tabs>
                <w:tab w:val="left" w:pos="8080"/>
              </w:tabs>
              <w:rPr>
                <w:rFonts w:ascii="Arial" w:hAnsi="Arial" w:cs="Arial"/>
                <w:sz w:val="18"/>
                <w:szCs w:val="18"/>
              </w:rPr>
            </w:pPr>
          </w:p>
        </w:tc>
        <w:tc>
          <w:tcPr>
            <w:tcW w:w="1095" w:type="dxa"/>
            <w:tcBorders>
              <w:bottom w:val="single" w:sz="4" w:space="0" w:color="auto"/>
            </w:tcBorders>
          </w:tcPr>
          <w:p w:rsidR="00105FA6" w:rsidRPr="00434284" w:rsidRDefault="00105FA6" w:rsidP="00105FA6">
            <w:pPr>
              <w:pStyle w:val="af"/>
              <w:tabs>
                <w:tab w:val="left" w:pos="8080"/>
              </w:tabs>
              <w:rPr>
                <w:rFonts w:ascii="Arial" w:hAnsi="Arial" w:cs="Arial"/>
                <w:sz w:val="18"/>
                <w:szCs w:val="18"/>
              </w:rPr>
            </w:pPr>
          </w:p>
        </w:tc>
        <w:tc>
          <w:tcPr>
            <w:tcW w:w="236" w:type="dxa"/>
          </w:tcPr>
          <w:p w:rsidR="00105FA6" w:rsidRPr="00434284" w:rsidRDefault="00105FA6" w:rsidP="00105FA6">
            <w:pPr>
              <w:pStyle w:val="af"/>
              <w:tabs>
                <w:tab w:val="left" w:pos="8080"/>
              </w:tabs>
              <w:rPr>
                <w:rFonts w:ascii="Arial" w:hAnsi="Arial" w:cs="Arial"/>
                <w:sz w:val="18"/>
                <w:szCs w:val="18"/>
              </w:rPr>
            </w:pPr>
          </w:p>
        </w:tc>
        <w:tc>
          <w:tcPr>
            <w:tcW w:w="1095" w:type="dxa"/>
          </w:tcPr>
          <w:p w:rsidR="00105FA6" w:rsidRPr="00434284" w:rsidRDefault="00105FA6" w:rsidP="00105FA6">
            <w:pPr>
              <w:pStyle w:val="af"/>
              <w:tabs>
                <w:tab w:val="left" w:pos="8080"/>
              </w:tabs>
              <w:rPr>
                <w:rFonts w:ascii="Arial" w:hAnsi="Arial" w:cs="Arial"/>
                <w:sz w:val="18"/>
                <w:szCs w:val="18"/>
              </w:rPr>
            </w:pPr>
          </w:p>
        </w:tc>
        <w:tc>
          <w:tcPr>
            <w:tcW w:w="238" w:type="dxa"/>
          </w:tcPr>
          <w:p w:rsidR="00105FA6" w:rsidRPr="00434284" w:rsidRDefault="00105FA6" w:rsidP="00105FA6">
            <w:pPr>
              <w:pStyle w:val="af"/>
              <w:tabs>
                <w:tab w:val="left" w:pos="8080"/>
              </w:tabs>
              <w:rPr>
                <w:rFonts w:ascii="Arial" w:hAnsi="Arial" w:cs="Arial"/>
                <w:sz w:val="18"/>
                <w:szCs w:val="18"/>
              </w:rPr>
            </w:pPr>
          </w:p>
        </w:tc>
        <w:tc>
          <w:tcPr>
            <w:tcW w:w="1095" w:type="dxa"/>
          </w:tcPr>
          <w:p w:rsidR="00105FA6" w:rsidRPr="00434284" w:rsidRDefault="00105FA6" w:rsidP="00105FA6">
            <w:pPr>
              <w:pStyle w:val="af"/>
              <w:tabs>
                <w:tab w:val="left" w:pos="8080"/>
              </w:tabs>
              <w:rPr>
                <w:rFonts w:ascii="Arial" w:hAnsi="Arial" w:cs="Arial"/>
                <w:sz w:val="18"/>
                <w:szCs w:val="18"/>
              </w:rPr>
            </w:pPr>
          </w:p>
        </w:tc>
      </w:tr>
      <w:tr w:rsidR="00105FA6" w:rsidRPr="00185ADF" w:rsidTr="00105FA6">
        <w:tc>
          <w:tcPr>
            <w:tcW w:w="2960" w:type="dxa"/>
          </w:tcPr>
          <w:p w:rsidR="00105FA6" w:rsidRPr="00434284" w:rsidRDefault="00105FA6" w:rsidP="00105FA6">
            <w:pPr>
              <w:pStyle w:val="af"/>
              <w:tabs>
                <w:tab w:val="left" w:pos="8080"/>
              </w:tabs>
              <w:rPr>
                <w:rFonts w:ascii="Arial" w:hAnsi="Arial" w:cs="Arial"/>
                <w:sz w:val="18"/>
                <w:szCs w:val="18"/>
              </w:rPr>
            </w:pPr>
          </w:p>
        </w:tc>
        <w:tc>
          <w:tcPr>
            <w:tcW w:w="1094" w:type="dxa"/>
            <w:tcBorders>
              <w:top w:val="single" w:sz="4" w:space="0" w:color="000000" w:themeColor="text1"/>
              <w:bottom w:val="single" w:sz="4" w:space="0" w:color="000000" w:themeColor="text1"/>
            </w:tcBorders>
            <w:vAlign w:val="bottom"/>
          </w:tcPr>
          <w:p w:rsidR="00105FA6" w:rsidRPr="00434284" w:rsidRDefault="00105FA6" w:rsidP="00105FA6">
            <w:pPr>
              <w:pStyle w:val="af"/>
              <w:tabs>
                <w:tab w:val="left" w:pos="8080"/>
              </w:tabs>
              <w:jc w:val="right"/>
              <w:rPr>
                <w:rFonts w:ascii="Arial" w:hAnsi="Arial" w:cs="Arial"/>
                <w:i/>
                <w:sz w:val="18"/>
                <w:szCs w:val="18"/>
              </w:rPr>
            </w:pPr>
            <w:r w:rsidRPr="00434284">
              <w:rPr>
                <w:rFonts w:ascii="Arial" w:hAnsi="Arial" w:cs="Arial"/>
                <w:i/>
                <w:sz w:val="18"/>
                <w:szCs w:val="18"/>
              </w:rPr>
              <w:t xml:space="preserve">Share </w:t>
            </w:r>
          </w:p>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i/>
                <w:sz w:val="18"/>
                <w:szCs w:val="18"/>
              </w:rPr>
              <w:t>capital</w:t>
            </w:r>
          </w:p>
        </w:tc>
        <w:tc>
          <w:tcPr>
            <w:tcW w:w="236" w:type="dxa"/>
            <w:tcBorders>
              <w:top w:val="single" w:sz="4" w:space="0" w:color="000000" w:themeColor="text1"/>
              <w:bottom w:val="single" w:sz="4" w:space="0" w:color="000000" w:themeColor="text1"/>
            </w:tcBorders>
          </w:tcPr>
          <w:p w:rsidR="00105FA6" w:rsidRPr="00434284" w:rsidRDefault="00105FA6" w:rsidP="00105FA6">
            <w:pPr>
              <w:pStyle w:val="af"/>
              <w:tabs>
                <w:tab w:val="left" w:pos="8080"/>
              </w:tabs>
              <w:jc w:val="right"/>
              <w:rPr>
                <w:rFonts w:ascii="Arial" w:hAnsi="Arial" w:cs="Arial"/>
                <w:i/>
                <w:sz w:val="18"/>
                <w:szCs w:val="18"/>
              </w:rPr>
            </w:pPr>
          </w:p>
        </w:tc>
        <w:tc>
          <w:tcPr>
            <w:tcW w:w="1094" w:type="dxa"/>
            <w:tcBorders>
              <w:top w:val="single" w:sz="4" w:space="0" w:color="000000" w:themeColor="text1"/>
              <w:bottom w:val="single" w:sz="4" w:space="0" w:color="000000" w:themeColor="text1"/>
            </w:tcBorders>
            <w:vAlign w:val="bottom"/>
          </w:tcPr>
          <w:p w:rsidR="00105FA6" w:rsidRPr="00434284" w:rsidRDefault="00105FA6" w:rsidP="00105FA6">
            <w:pPr>
              <w:pStyle w:val="af"/>
              <w:tabs>
                <w:tab w:val="left" w:pos="8080"/>
              </w:tabs>
              <w:jc w:val="right"/>
              <w:rPr>
                <w:rFonts w:ascii="Arial" w:hAnsi="Arial" w:cs="Arial"/>
                <w:i/>
                <w:sz w:val="18"/>
                <w:szCs w:val="18"/>
              </w:rPr>
            </w:pPr>
            <w:r w:rsidRPr="00434284">
              <w:rPr>
                <w:rFonts w:ascii="Arial" w:hAnsi="Arial" w:cs="Arial"/>
                <w:i/>
                <w:sz w:val="18"/>
                <w:szCs w:val="18"/>
              </w:rPr>
              <w:t>Treasury shares</w:t>
            </w:r>
          </w:p>
        </w:tc>
        <w:tc>
          <w:tcPr>
            <w:tcW w:w="236" w:type="dxa"/>
            <w:tcBorders>
              <w:top w:val="single" w:sz="4" w:space="0" w:color="000000" w:themeColor="text1"/>
              <w:bottom w:val="single" w:sz="4" w:space="0" w:color="000000" w:themeColor="text1"/>
            </w:tcBorders>
          </w:tcPr>
          <w:p w:rsidR="00105FA6" w:rsidRPr="00434284" w:rsidRDefault="00105FA6" w:rsidP="00105FA6">
            <w:pPr>
              <w:pStyle w:val="af"/>
              <w:tabs>
                <w:tab w:val="left" w:pos="8080"/>
              </w:tabs>
              <w:jc w:val="right"/>
              <w:rPr>
                <w:rFonts w:ascii="Arial" w:hAnsi="Arial" w:cs="Arial"/>
                <w:i/>
                <w:sz w:val="18"/>
                <w:szCs w:val="18"/>
              </w:rPr>
            </w:pPr>
          </w:p>
        </w:tc>
        <w:tc>
          <w:tcPr>
            <w:tcW w:w="1095" w:type="dxa"/>
            <w:tcBorders>
              <w:top w:val="single" w:sz="4" w:space="0" w:color="000000" w:themeColor="text1"/>
              <w:bottom w:val="single" w:sz="4" w:space="0" w:color="000000" w:themeColor="text1"/>
            </w:tcBorders>
            <w:vAlign w:val="bottom"/>
          </w:tcPr>
          <w:p w:rsidR="00105FA6" w:rsidRPr="00434284" w:rsidRDefault="00105FA6" w:rsidP="00105FA6">
            <w:pPr>
              <w:pStyle w:val="af"/>
              <w:tabs>
                <w:tab w:val="left" w:pos="8080"/>
              </w:tabs>
              <w:ind w:left="-91"/>
              <w:jc w:val="right"/>
              <w:rPr>
                <w:rFonts w:ascii="Arial" w:hAnsi="Arial" w:cs="Arial"/>
                <w:i/>
                <w:sz w:val="18"/>
                <w:szCs w:val="18"/>
              </w:rPr>
            </w:pPr>
            <w:r w:rsidRPr="00434284">
              <w:rPr>
                <w:rFonts w:ascii="Arial" w:hAnsi="Arial" w:cs="Arial"/>
                <w:i/>
                <w:sz w:val="18"/>
                <w:szCs w:val="18"/>
              </w:rPr>
              <w:t>Additional paid-in capital</w:t>
            </w:r>
          </w:p>
        </w:tc>
        <w:tc>
          <w:tcPr>
            <w:tcW w:w="238" w:type="dxa"/>
            <w:tcBorders>
              <w:top w:val="single" w:sz="4" w:space="0" w:color="000000" w:themeColor="text1"/>
              <w:bottom w:val="single" w:sz="4" w:space="0" w:color="000000" w:themeColor="text1"/>
            </w:tcBorders>
          </w:tcPr>
          <w:p w:rsidR="00105FA6" w:rsidRPr="00434284" w:rsidRDefault="00105FA6" w:rsidP="00105FA6">
            <w:pPr>
              <w:pStyle w:val="af"/>
              <w:tabs>
                <w:tab w:val="left" w:pos="8080"/>
              </w:tabs>
              <w:jc w:val="right"/>
              <w:rPr>
                <w:rFonts w:ascii="Arial" w:hAnsi="Arial" w:cs="Arial"/>
                <w:i/>
                <w:sz w:val="18"/>
                <w:szCs w:val="18"/>
              </w:rPr>
            </w:pPr>
          </w:p>
        </w:tc>
        <w:tc>
          <w:tcPr>
            <w:tcW w:w="1095" w:type="dxa"/>
            <w:tcBorders>
              <w:top w:val="single" w:sz="4" w:space="0" w:color="000000" w:themeColor="text1"/>
              <w:bottom w:val="single" w:sz="4" w:space="0" w:color="000000" w:themeColor="text1"/>
            </w:tcBorders>
            <w:vAlign w:val="bottom"/>
          </w:tcPr>
          <w:p w:rsidR="00105FA6" w:rsidRPr="00434284" w:rsidRDefault="00105FA6" w:rsidP="00105FA6">
            <w:pPr>
              <w:pStyle w:val="af"/>
              <w:tabs>
                <w:tab w:val="left" w:pos="8080"/>
              </w:tabs>
              <w:ind w:left="-149"/>
              <w:jc w:val="right"/>
              <w:rPr>
                <w:rFonts w:ascii="Arial" w:hAnsi="Arial" w:cs="Arial"/>
                <w:i/>
                <w:sz w:val="18"/>
                <w:szCs w:val="18"/>
              </w:rPr>
            </w:pPr>
            <w:r w:rsidRPr="00434284">
              <w:rPr>
                <w:rFonts w:ascii="Arial" w:hAnsi="Arial" w:cs="Arial"/>
                <w:i/>
                <w:sz w:val="18"/>
                <w:szCs w:val="18"/>
              </w:rPr>
              <w:t>Revaluation reserve</w:t>
            </w:r>
          </w:p>
        </w:tc>
        <w:tc>
          <w:tcPr>
            <w:tcW w:w="238" w:type="dxa"/>
            <w:tcBorders>
              <w:top w:val="single" w:sz="4" w:space="0" w:color="000000" w:themeColor="text1"/>
              <w:bottom w:val="single" w:sz="4" w:space="0" w:color="000000" w:themeColor="text1"/>
            </w:tcBorders>
          </w:tcPr>
          <w:p w:rsidR="00105FA6" w:rsidRPr="00434284" w:rsidRDefault="00105FA6" w:rsidP="00105FA6">
            <w:pPr>
              <w:pStyle w:val="af"/>
              <w:tabs>
                <w:tab w:val="left" w:pos="8080"/>
              </w:tabs>
              <w:jc w:val="right"/>
              <w:rPr>
                <w:rFonts w:ascii="Arial" w:hAnsi="Arial" w:cs="Arial"/>
                <w:i/>
                <w:sz w:val="18"/>
                <w:szCs w:val="18"/>
              </w:rPr>
            </w:pPr>
          </w:p>
        </w:tc>
        <w:tc>
          <w:tcPr>
            <w:tcW w:w="1095" w:type="dxa"/>
            <w:tcBorders>
              <w:top w:val="single" w:sz="4" w:space="0" w:color="000000" w:themeColor="text1"/>
              <w:bottom w:val="single" w:sz="4" w:space="0" w:color="000000" w:themeColor="text1"/>
            </w:tcBorders>
            <w:vAlign w:val="bottom"/>
          </w:tcPr>
          <w:p w:rsidR="00105FA6" w:rsidRPr="00434284" w:rsidRDefault="00105FA6" w:rsidP="00105FA6">
            <w:pPr>
              <w:pStyle w:val="af"/>
              <w:tabs>
                <w:tab w:val="left" w:pos="8080"/>
              </w:tabs>
              <w:jc w:val="right"/>
              <w:rPr>
                <w:rFonts w:ascii="Arial" w:hAnsi="Arial" w:cs="Arial"/>
                <w:i/>
                <w:sz w:val="18"/>
                <w:szCs w:val="18"/>
              </w:rPr>
            </w:pPr>
            <w:r w:rsidRPr="00434284">
              <w:rPr>
                <w:rFonts w:ascii="Arial" w:hAnsi="Arial" w:cs="Arial"/>
                <w:i/>
                <w:sz w:val="18"/>
                <w:szCs w:val="18"/>
              </w:rPr>
              <w:t>Retained earnings</w:t>
            </w:r>
          </w:p>
        </w:tc>
        <w:tc>
          <w:tcPr>
            <w:tcW w:w="238" w:type="dxa"/>
            <w:tcBorders>
              <w:top w:val="single" w:sz="4" w:space="0" w:color="000000" w:themeColor="text1"/>
              <w:bottom w:val="single" w:sz="4" w:space="0" w:color="000000" w:themeColor="text1"/>
            </w:tcBorders>
          </w:tcPr>
          <w:p w:rsidR="00105FA6" w:rsidRPr="00434284" w:rsidRDefault="00105FA6" w:rsidP="00105FA6">
            <w:pPr>
              <w:pStyle w:val="af"/>
              <w:tabs>
                <w:tab w:val="left" w:pos="8080"/>
              </w:tabs>
              <w:jc w:val="right"/>
              <w:rPr>
                <w:rFonts w:ascii="Arial" w:hAnsi="Arial" w:cs="Arial"/>
                <w:i/>
                <w:sz w:val="18"/>
                <w:szCs w:val="18"/>
              </w:rPr>
            </w:pPr>
          </w:p>
        </w:tc>
        <w:tc>
          <w:tcPr>
            <w:tcW w:w="1095" w:type="dxa"/>
            <w:tcBorders>
              <w:top w:val="single" w:sz="4" w:space="0" w:color="000000" w:themeColor="text1"/>
              <w:bottom w:val="single" w:sz="4" w:space="0" w:color="000000" w:themeColor="text1"/>
            </w:tcBorders>
            <w:vAlign w:val="bottom"/>
          </w:tcPr>
          <w:p w:rsidR="00105FA6" w:rsidRPr="00434284" w:rsidRDefault="00105FA6" w:rsidP="00105FA6">
            <w:pPr>
              <w:pStyle w:val="af"/>
              <w:tabs>
                <w:tab w:val="left" w:pos="8080"/>
              </w:tabs>
              <w:ind w:left="-88"/>
              <w:jc w:val="right"/>
              <w:rPr>
                <w:rFonts w:ascii="Arial" w:hAnsi="Arial" w:cs="Arial"/>
                <w:i/>
                <w:sz w:val="18"/>
                <w:szCs w:val="18"/>
              </w:rPr>
            </w:pPr>
            <w:r w:rsidRPr="00434284">
              <w:rPr>
                <w:rFonts w:ascii="Arial" w:hAnsi="Arial" w:cs="Arial"/>
                <w:i/>
                <w:sz w:val="18"/>
                <w:szCs w:val="18"/>
              </w:rPr>
              <w:t>Translation reserve</w:t>
            </w:r>
          </w:p>
        </w:tc>
        <w:tc>
          <w:tcPr>
            <w:tcW w:w="236" w:type="dxa"/>
            <w:tcBorders>
              <w:top w:val="single" w:sz="4" w:space="0" w:color="000000" w:themeColor="text1"/>
              <w:bottom w:val="single" w:sz="4" w:space="0" w:color="000000" w:themeColor="text1"/>
            </w:tcBorders>
          </w:tcPr>
          <w:p w:rsidR="00105FA6" w:rsidRPr="00434284" w:rsidRDefault="00105FA6" w:rsidP="00105FA6">
            <w:pPr>
              <w:pStyle w:val="af"/>
              <w:tabs>
                <w:tab w:val="left" w:pos="8080"/>
              </w:tabs>
              <w:jc w:val="right"/>
              <w:rPr>
                <w:rFonts w:ascii="Arial" w:hAnsi="Arial" w:cs="Arial"/>
                <w:i/>
                <w:sz w:val="18"/>
                <w:szCs w:val="18"/>
              </w:rPr>
            </w:pPr>
          </w:p>
        </w:tc>
        <w:tc>
          <w:tcPr>
            <w:tcW w:w="1095" w:type="dxa"/>
            <w:tcBorders>
              <w:top w:val="single" w:sz="4" w:space="0" w:color="auto"/>
              <w:bottom w:val="single" w:sz="4" w:space="0" w:color="000000" w:themeColor="text1"/>
            </w:tcBorders>
            <w:vAlign w:val="bottom"/>
          </w:tcPr>
          <w:p w:rsidR="00105FA6" w:rsidRPr="00434284" w:rsidRDefault="00105FA6" w:rsidP="00105FA6">
            <w:pPr>
              <w:pStyle w:val="af"/>
              <w:tabs>
                <w:tab w:val="left" w:pos="8080"/>
              </w:tabs>
              <w:jc w:val="right"/>
              <w:rPr>
                <w:rFonts w:ascii="Arial" w:hAnsi="Arial" w:cs="Arial"/>
                <w:i/>
                <w:sz w:val="18"/>
                <w:szCs w:val="18"/>
              </w:rPr>
            </w:pPr>
            <w:r w:rsidRPr="00434284">
              <w:rPr>
                <w:rFonts w:ascii="Arial" w:hAnsi="Arial" w:cs="Arial"/>
                <w:i/>
                <w:sz w:val="18"/>
                <w:szCs w:val="18"/>
              </w:rPr>
              <w:t>Total</w:t>
            </w:r>
          </w:p>
        </w:tc>
        <w:tc>
          <w:tcPr>
            <w:tcW w:w="236" w:type="dxa"/>
            <w:tcBorders>
              <w:bottom w:val="single" w:sz="4" w:space="0" w:color="000000" w:themeColor="text1"/>
            </w:tcBorders>
          </w:tcPr>
          <w:p w:rsidR="00105FA6" w:rsidRPr="00434284" w:rsidRDefault="00105FA6" w:rsidP="00105FA6">
            <w:pPr>
              <w:pStyle w:val="af"/>
              <w:tabs>
                <w:tab w:val="left" w:pos="8080"/>
              </w:tabs>
              <w:jc w:val="right"/>
              <w:rPr>
                <w:rFonts w:ascii="Arial" w:hAnsi="Arial" w:cs="Arial"/>
                <w:i/>
                <w:sz w:val="18"/>
                <w:szCs w:val="18"/>
              </w:rPr>
            </w:pPr>
          </w:p>
        </w:tc>
        <w:tc>
          <w:tcPr>
            <w:tcW w:w="1095" w:type="dxa"/>
            <w:tcBorders>
              <w:bottom w:val="single" w:sz="4" w:space="0" w:color="000000" w:themeColor="text1"/>
            </w:tcBorders>
            <w:vAlign w:val="bottom"/>
          </w:tcPr>
          <w:p w:rsidR="00105FA6" w:rsidRPr="00434284" w:rsidRDefault="00105FA6" w:rsidP="00105FA6">
            <w:pPr>
              <w:pStyle w:val="af"/>
              <w:tabs>
                <w:tab w:val="left" w:pos="8080"/>
              </w:tabs>
              <w:jc w:val="right"/>
              <w:rPr>
                <w:rFonts w:ascii="Arial" w:hAnsi="Arial" w:cs="Arial"/>
                <w:i/>
                <w:sz w:val="18"/>
                <w:szCs w:val="18"/>
              </w:rPr>
            </w:pPr>
            <w:r w:rsidRPr="00434284">
              <w:rPr>
                <w:rFonts w:ascii="Arial" w:hAnsi="Arial" w:cs="Arial"/>
                <w:i/>
                <w:sz w:val="18"/>
                <w:szCs w:val="18"/>
              </w:rPr>
              <w:t>Non-controlling interests</w:t>
            </w:r>
          </w:p>
        </w:tc>
        <w:tc>
          <w:tcPr>
            <w:tcW w:w="238" w:type="dxa"/>
            <w:tcBorders>
              <w:bottom w:val="single" w:sz="4" w:space="0" w:color="000000" w:themeColor="text1"/>
            </w:tcBorders>
          </w:tcPr>
          <w:p w:rsidR="00105FA6" w:rsidRPr="00434284" w:rsidRDefault="00105FA6" w:rsidP="00105FA6">
            <w:pPr>
              <w:pStyle w:val="af"/>
              <w:tabs>
                <w:tab w:val="left" w:pos="8080"/>
              </w:tabs>
              <w:jc w:val="right"/>
              <w:rPr>
                <w:rFonts w:ascii="Arial" w:hAnsi="Arial" w:cs="Arial"/>
                <w:i/>
                <w:sz w:val="18"/>
                <w:szCs w:val="18"/>
              </w:rPr>
            </w:pPr>
          </w:p>
        </w:tc>
        <w:tc>
          <w:tcPr>
            <w:tcW w:w="1095" w:type="dxa"/>
            <w:tcBorders>
              <w:bottom w:val="single" w:sz="4" w:space="0" w:color="000000" w:themeColor="text1"/>
            </w:tcBorders>
            <w:vAlign w:val="bottom"/>
          </w:tcPr>
          <w:p w:rsidR="00105FA6" w:rsidRPr="00434284" w:rsidRDefault="00105FA6" w:rsidP="00105FA6">
            <w:pPr>
              <w:pStyle w:val="af"/>
              <w:tabs>
                <w:tab w:val="left" w:pos="8080"/>
              </w:tabs>
              <w:jc w:val="right"/>
              <w:rPr>
                <w:rFonts w:ascii="Arial" w:hAnsi="Arial" w:cs="Arial"/>
                <w:i/>
                <w:sz w:val="18"/>
                <w:szCs w:val="18"/>
              </w:rPr>
            </w:pPr>
            <w:r w:rsidRPr="00434284">
              <w:rPr>
                <w:rFonts w:ascii="Arial" w:hAnsi="Arial" w:cs="Arial"/>
                <w:i/>
                <w:sz w:val="18"/>
                <w:szCs w:val="18"/>
              </w:rPr>
              <w:t>Total equity</w:t>
            </w:r>
          </w:p>
        </w:tc>
      </w:tr>
      <w:tr w:rsidR="00105FA6" w:rsidRPr="00185ADF" w:rsidTr="00105FA6">
        <w:tc>
          <w:tcPr>
            <w:tcW w:w="2960" w:type="dxa"/>
          </w:tcPr>
          <w:p w:rsidR="00105FA6" w:rsidRPr="00434284" w:rsidRDefault="00105FA6" w:rsidP="00105FA6">
            <w:pPr>
              <w:pStyle w:val="af"/>
              <w:tabs>
                <w:tab w:val="left" w:pos="8080"/>
              </w:tabs>
              <w:rPr>
                <w:rFonts w:ascii="Arial" w:hAnsi="Arial" w:cs="Arial"/>
                <w:b/>
                <w:sz w:val="6"/>
                <w:szCs w:val="18"/>
              </w:rPr>
            </w:pPr>
          </w:p>
        </w:tc>
        <w:tc>
          <w:tcPr>
            <w:tcW w:w="1094" w:type="dxa"/>
            <w:tcBorders>
              <w:top w:val="single" w:sz="4" w:space="0" w:color="000000" w:themeColor="text1"/>
            </w:tcBorders>
          </w:tcPr>
          <w:p w:rsidR="00105FA6" w:rsidRPr="00434284" w:rsidRDefault="00105FA6" w:rsidP="00105FA6">
            <w:pPr>
              <w:pStyle w:val="af"/>
              <w:tabs>
                <w:tab w:val="left" w:pos="8080"/>
              </w:tabs>
              <w:rPr>
                <w:rFonts w:ascii="Arial" w:hAnsi="Arial" w:cs="Arial"/>
                <w:sz w:val="6"/>
                <w:szCs w:val="18"/>
              </w:rPr>
            </w:pPr>
          </w:p>
        </w:tc>
        <w:tc>
          <w:tcPr>
            <w:tcW w:w="236" w:type="dxa"/>
          </w:tcPr>
          <w:p w:rsidR="00105FA6" w:rsidRPr="00434284" w:rsidRDefault="00105FA6" w:rsidP="00105FA6">
            <w:pPr>
              <w:pStyle w:val="af"/>
              <w:tabs>
                <w:tab w:val="left" w:pos="8080"/>
              </w:tabs>
              <w:rPr>
                <w:rFonts w:ascii="Arial" w:hAnsi="Arial" w:cs="Arial"/>
                <w:sz w:val="6"/>
                <w:szCs w:val="18"/>
              </w:rPr>
            </w:pPr>
          </w:p>
        </w:tc>
        <w:tc>
          <w:tcPr>
            <w:tcW w:w="1094" w:type="dxa"/>
            <w:tcBorders>
              <w:top w:val="single" w:sz="4" w:space="0" w:color="000000" w:themeColor="text1"/>
            </w:tcBorders>
          </w:tcPr>
          <w:p w:rsidR="00105FA6" w:rsidRPr="00434284" w:rsidRDefault="00105FA6" w:rsidP="00105FA6">
            <w:pPr>
              <w:pStyle w:val="af"/>
              <w:tabs>
                <w:tab w:val="left" w:pos="8080"/>
              </w:tabs>
              <w:rPr>
                <w:rFonts w:ascii="Arial" w:hAnsi="Arial" w:cs="Arial"/>
                <w:sz w:val="6"/>
                <w:szCs w:val="18"/>
              </w:rPr>
            </w:pPr>
          </w:p>
        </w:tc>
        <w:tc>
          <w:tcPr>
            <w:tcW w:w="236" w:type="dxa"/>
          </w:tcPr>
          <w:p w:rsidR="00105FA6" w:rsidRPr="00434284" w:rsidRDefault="00105FA6" w:rsidP="00105FA6">
            <w:pPr>
              <w:pStyle w:val="af"/>
              <w:tabs>
                <w:tab w:val="left" w:pos="8080"/>
              </w:tabs>
              <w:rPr>
                <w:rFonts w:ascii="Arial" w:hAnsi="Arial" w:cs="Arial"/>
                <w:sz w:val="6"/>
                <w:szCs w:val="18"/>
              </w:rPr>
            </w:pPr>
          </w:p>
        </w:tc>
        <w:tc>
          <w:tcPr>
            <w:tcW w:w="1095" w:type="dxa"/>
            <w:tcBorders>
              <w:top w:val="single" w:sz="4" w:space="0" w:color="000000" w:themeColor="text1"/>
            </w:tcBorders>
          </w:tcPr>
          <w:p w:rsidR="00105FA6" w:rsidRPr="00434284" w:rsidRDefault="00105FA6" w:rsidP="00105FA6">
            <w:pPr>
              <w:pStyle w:val="af"/>
              <w:tabs>
                <w:tab w:val="left" w:pos="8080"/>
              </w:tabs>
              <w:rPr>
                <w:rFonts w:ascii="Arial" w:hAnsi="Arial" w:cs="Arial"/>
                <w:sz w:val="6"/>
                <w:szCs w:val="18"/>
              </w:rPr>
            </w:pPr>
          </w:p>
        </w:tc>
        <w:tc>
          <w:tcPr>
            <w:tcW w:w="238" w:type="dxa"/>
          </w:tcPr>
          <w:p w:rsidR="00105FA6" w:rsidRPr="00434284" w:rsidRDefault="00105FA6" w:rsidP="00105FA6">
            <w:pPr>
              <w:pStyle w:val="af"/>
              <w:tabs>
                <w:tab w:val="left" w:pos="8080"/>
              </w:tabs>
              <w:rPr>
                <w:rFonts w:ascii="Arial" w:hAnsi="Arial" w:cs="Arial"/>
                <w:sz w:val="6"/>
                <w:szCs w:val="18"/>
              </w:rPr>
            </w:pPr>
          </w:p>
        </w:tc>
        <w:tc>
          <w:tcPr>
            <w:tcW w:w="1095" w:type="dxa"/>
            <w:tcBorders>
              <w:top w:val="single" w:sz="4" w:space="0" w:color="000000" w:themeColor="text1"/>
            </w:tcBorders>
          </w:tcPr>
          <w:p w:rsidR="00105FA6" w:rsidRPr="00434284" w:rsidRDefault="00105FA6" w:rsidP="00105FA6">
            <w:pPr>
              <w:pStyle w:val="af"/>
              <w:tabs>
                <w:tab w:val="left" w:pos="8080"/>
              </w:tabs>
              <w:rPr>
                <w:rFonts w:ascii="Arial" w:hAnsi="Arial" w:cs="Arial"/>
                <w:sz w:val="6"/>
                <w:szCs w:val="18"/>
              </w:rPr>
            </w:pPr>
          </w:p>
        </w:tc>
        <w:tc>
          <w:tcPr>
            <w:tcW w:w="238" w:type="dxa"/>
          </w:tcPr>
          <w:p w:rsidR="00105FA6" w:rsidRPr="00434284" w:rsidRDefault="00105FA6" w:rsidP="00105FA6">
            <w:pPr>
              <w:pStyle w:val="af"/>
              <w:tabs>
                <w:tab w:val="left" w:pos="8080"/>
              </w:tabs>
              <w:rPr>
                <w:rFonts w:ascii="Arial" w:hAnsi="Arial" w:cs="Arial"/>
                <w:sz w:val="6"/>
                <w:szCs w:val="18"/>
              </w:rPr>
            </w:pPr>
          </w:p>
        </w:tc>
        <w:tc>
          <w:tcPr>
            <w:tcW w:w="1095" w:type="dxa"/>
            <w:tcBorders>
              <w:top w:val="single" w:sz="4" w:space="0" w:color="000000" w:themeColor="text1"/>
            </w:tcBorders>
          </w:tcPr>
          <w:p w:rsidR="00105FA6" w:rsidRPr="00434284" w:rsidRDefault="00105FA6" w:rsidP="00105FA6">
            <w:pPr>
              <w:pStyle w:val="af"/>
              <w:tabs>
                <w:tab w:val="left" w:pos="8080"/>
              </w:tabs>
              <w:rPr>
                <w:rFonts w:ascii="Arial" w:hAnsi="Arial" w:cs="Arial"/>
                <w:sz w:val="6"/>
                <w:szCs w:val="18"/>
              </w:rPr>
            </w:pPr>
          </w:p>
        </w:tc>
        <w:tc>
          <w:tcPr>
            <w:tcW w:w="238" w:type="dxa"/>
          </w:tcPr>
          <w:p w:rsidR="00105FA6" w:rsidRPr="00434284" w:rsidRDefault="00105FA6" w:rsidP="00105FA6">
            <w:pPr>
              <w:pStyle w:val="af"/>
              <w:tabs>
                <w:tab w:val="left" w:pos="8080"/>
              </w:tabs>
              <w:rPr>
                <w:rFonts w:ascii="Arial" w:hAnsi="Arial" w:cs="Arial"/>
                <w:sz w:val="6"/>
                <w:szCs w:val="18"/>
              </w:rPr>
            </w:pPr>
          </w:p>
        </w:tc>
        <w:tc>
          <w:tcPr>
            <w:tcW w:w="1095" w:type="dxa"/>
            <w:tcBorders>
              <w:top w:val="single" w:sz="4" w:space="0" w:color="000000" w:themeColor="text1"/>
            </w:tcBorders>
          </w:tcPr>
          <w:p w:rsidR="00105FA6" w:rsidRPr="00434284" w:rsidRDefault="00105FA6" w:rsidP="00105FA6">
            <w:pPr>
              <w:pStyle w:val="af"/>
              <w:tabs>
                <w:tab w:val="left" w:pos="8080"/>
              </w:tabs>
              <w:rPr>
                <w:rFonts w:ascii="Arial" w:hAnsi="Arial" w:cs="Arial"/>
                <w:sz w:val="6"/>
                <w:szCs w:val="18"/>
              </w:rPr>
            </w:pPr>
          </w:p>
        </w:tc>
        <w:tc>
          <w:tcPr>
            <w:tcW w:w="236" w:type="dxa"/>
          </w:tcPr>
          <w:p w:rsidR="00105FA6" w:rsidRPr="00434284" w:rsidRDefault="00105FA6" w:rsidP="00105FA6">
            <w:pPr>
              <w:pStyle w:val="af"/>
              <w:tabs>
                <w:tab w:val="left" w:pos="8080"/>
              </w:tabs>
              <w:rPr>
                <w:rFonts w:ascii="Arial" w:hAnsi="Arial" w:cs="Arial"/>
                <w:sz w:val="6"/>
                <w:szCs w:val="18"/>
              </w:rPr>
            </w:pPr>
          </w:p>
        </w:tc>
        <w:tc>
          <w:tcPr>
            <w:tcW w:w="1095" w:type="dxa"/>
            <w:tcBorders>
              <w:top w:val="single" w:sz="4" w:space="0" w:color="000000" w:themeColor="text1"/>
            </w:tcBorders>
          </w:tcPr>
          <w:p w:rsidR="00105FA6" w:rsidRPr="00434284" w:rsidRDefault="00105FA6" w:rsidP="00105FA6">
            <w:pPr>
              <w:pStyle w:val="af"/>
              <w:tabs>
                <w:tab w:val="left" w:pos="8080"/>
              </w:tabs>
              <w:rPr>
                <w:rFonts w:ascii="Arial" w:hAnsi="Arial" w:cs="Arial"/>
                <w:sz w:val="6"/>
                <w:szCs w:val="18"/>
              </w:rPr>
            </w:pPr>
          </w:p>
        </w:tc>
        <w:tc>
          <w:tcPr>
            <w:tcW w:w="236" w:type="dxa"/>
          </w:tcPr>
          <w:p w:rsidR="00105FA6" w:rsidRPr="00434284" w:rsidRDefault="00105FA6" w:rsidP="00105FA6">
            <w:pPr>
              <w:pStyle w:val="af"/>
              <w:tabs>
                <w:tab w:val="left" w:pos="8080"/>
              </w:tabs>
              <w:rPr>
                <w:rFonts w:ascii="Arial" w:hAnsi="Arial" w:cs="Arial"/>
                <w:sz w:val="6"/>
                <w:szCs w:val="18"/>
              </w:rPr>
            </w:pPr>
          </w:p>
        </w:tc>
        <w:tc>
          <w:tcPr>
            <w:tcW w:w="1095" w:type="dxa"/>
            <w:tcBorders>
              <w:top w:val="single" w:sz="4" w:space="0" w:color="000000" w:themeColor="text1"/>
            </w:tcBorders>
          </w:tcPr>
          <w:p w:rsidR="00105FA6" w:rsidRPr="00434284" w:rsidRDefault="00105FA6" w:rsidP="00105FA6">
            <w:pPr>
              <w:pStyle w:val="af"/>
              <w:tabs>
                <w:tab w:val="left" w:pos="8080"/>
              </w:tabs>
              <w:rPr>
                <w:rFonts w:ascii="Arial" w:hAnsi="Arial" w:cs="Arial"/>
                <w:sz w:val="6"/>
                <w:szCs w:val="18"/>
              </w:rPr>
            </w:pPr>
          </w:p>
        </w:tc>
        <w:tc>
          <w:tcPr>
            <w:tcW w:w="238" w:type="dxa"/>
          </w:tcPr>
          <w:p w:rsidR="00105FA6" w:rsidRPr="00434284" w:rsidRDefault="00105FA6" w:rsidP="00105FA6">
            <w:pPr>
              <w:pStyle w:val="af"/>
              <w:tabs>
                <w:tab w:val="left" w:pos="8080"/>
              </w:tabs>
              <w:rPr>
                <w:rFonts w:ascii="Arial" w:hAnsi="Arial" w:cs="Arial"/>
                <w:sz w:val="6"/>
                <w:szCs w:val="18"/>
              </w:rPr>
            </w:pPr>
          </w:p>
        </w:tc>
        <w:tc>
          <w:tcPr>
            <w:tcW w:w="1095" w:type="dxa"/>
            <w:tcBorders>
              <w:top w:val="single" w:sz="4" w:space="0" w:color="000000" w:themeColor="text1"/>
            </w:tcBorders>
          </w:tcPr>
          <w:p w:rsidR="00105FA6" w:rsidRPr="00434284" w:rsidRDefault="00105FA6" w:rsidP="00105FA6">
            <w:pPr>
              <w:pStyle w:val="af"/>
              <w:tabs>
                <w:tab w:val="left" w:pos="8080"/>
              </w:tabs>
              <w:rPr>
                <w:rFonts w:ascii="Arial" w:hAnsi="Arial" w:cs="Arial"/>
                <w:sz w:val="6"/>
                <w:szCs w:val="18"/>
              </w:rPr>
            </w:pPr>
          </w:p>
        </w:tc>
      </w:tr>
      <w:tr w:rsidR="00105FA6" w:rsidRPr="00185ADF" w:rsidTr="00105FA6">
        <w:tc>
          <w:tcPr>
            <w:tcW w:w="2960" w:type="dxa"/>
            <w:vAlign w:val="bottom"/>
          </w:tcPr>
          <w:p w:rsidR="00105FA6" w:rsidRPr="00434284" w:rsidRDefault="00105FA6" w:rsidP="00105FA6">
            <w:pPr>
              <w:pStyle w:val="af"/>
              <w:tabs>
                <w:tab w:val="left" w:pos="8080"/>
              </w:tabs>
              <w:rPr>
                <w:rFonts w:ascii="Arial" w:hAnsi="Arial" w:cs="Arial"/>
                <w:b/>
                <w:sz w:val="18"/>
                <w:szCs w:val="18"/>
              </w:rPr>
            </w:pPr>
            <w:r w:rsidRPr="00434284">
              <w:rPr>
                <w:rFonts w:ascii="Arial" w:hAnsi="Arial" w:cs="Arial"/>
                <w:b/>
                <w:sz w:val="18"/>
                <w:szCs w:val="18"/>
              </w:rPr>
              <w:t>Balance as of 1 January 2014</w:t>
            </w:r>
          </w:p>
        </w:tc>
        <w:tc>
          <w:tcPr>
            <w:tcW w:w="1094"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284,505</w:t>
            </w:r>
          </w:p>
        </w:tc>
        <w:tc>
          <w:tcPr>
            <w:tcW w:w="236" w:type="dxa"/>
            <w:vAlign w:val="bottom"/>
          </w:tcPr>
          <w:p w:rsidR="00105FA6" w:rsidRPr="00434284" w:rsidRDefault="00105FA6" w:rsidP="00105FA6">
            <w:pPr>
              <w:pStyle w:val="af"/>
              <w:tabs>
                <w:tab w:val="left" w:pos="8080"/>
              </w:tabs>
              <w:rPr>
                <w:rFonts w:ascii="Arial" w:hAnsi="Arial" w:cs="Arial"/>
                <w:sz w:val="18"/>
                <w:szCs w:val="18"/>
              </w:rPr>
            </w:pPr>
          </w:p>
        </w:tc>
        <w:tc>
          <w:tcPr>
            <w:tcW w:w="1094"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(65,393)</w:t>
            </w:r>
          </w:p>
        </w:tc>
        <w:tc>
          <w:tcPr>
            <w:tcW w:w="236"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181,982</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22,869</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1,012,826</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(241,249)</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1,195,540</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53,665</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1,249,205</w:t>
            </w:r>
          </w:p>
        </w:tc>
      </w:tr>
      <w:tr w:rsidR="00105FA6" w:rsidRPr="00185ADF" w:rsidTr="00105FA6">
        <w:tc>
          <w:tcPr>
            <w:tcW w:w="2960" w:type="dxa"/>
            <w:vAlign w:val="bottom"/>
          </w:tcPr>
          <w:p w:rsidR="00105FA6" w:rsidRPr="00434284" w:rsidRDefault="00105FA6" w:rsidP="00105FA6">
            <w:pPr>
              <w:pStyle w:val="af"/>
              <w:tabs>
                <w:tab w:val="left" w:pos="8080"/>
              </w:tabs>
              <w:spacing w:after="100" w:afterAutospacing="1"/>
              <w:rPr>
                <w:rFonts w:ascii="Arial" w:hAnsi="Arial" w:cs="Arial"/>
                <w:b/>
                <w:sz w:val="6"/>
                <w:szCs w:val="18"/>
              </w:rPr>
            </w:pPr>
          </w:p>
        </w:tc>
        <w:tc>
          <w:tcPr>
            <w:tcW w:w="1094"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4"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decimal" w:pos="848"/>
                <w:tab w:val="left" w:pos="8080"/>
              </w:tabs>
              <w:jc w:val="right"/>
              <w:rPr>
                <w:rFonts w:ascii="Arial" w:hAnsi="Arial" w:cs="Arial"/>
                <w:sz w:val="18"/>
                <w:szCs w:val="18"/>
              </w:rPr>
            </w:pP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decimal" w:pos="1087"/>
                <w:tab w:val="left" w:pos="8080"/>
              </w:tabs>
              <w:ind w:right="-77"/>
              <w:jc w:val="right"/>
              <w:rPr>
                <w:rFonts w:ascii="Arial" w:hAnsi="Arial" w:cs="Arial"/>
                <w:sz w:val="18"/>
                <w:szCs w:val="18"/>
              </w:rPr>
            </w:pP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decimal" w:pos="935"/>
                <w:tab w:val="left" w:pos="8080"/>
              </w:tabs>
              <w:jc w:val="right"/>
              <w:rPr>
                <w:rFonts w:ascii="Arial" w:hAnsi="Arial" w:cs="Arial"/>
                <w:sz w:val="18"/>
                <w:szCs w:val="18"/>
              </w:rPr>
            </w:pP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decimal" w:pos="966"/>
                <w:tab w:val="left" w:pos="8080"/>
              </w:tabs>
              <w:jc w:val="right"/>
              <w:rPr>
                <w:rFonts w:ascii="Arial" w:hAnsi="Arial" w:cs="Arial"/>
                <w:sz w:val="18"/>
                <w:szCs w:val="18"/>
              </w:rPr>
            </w:pP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decimal" w:pos="824"/>
                <w:tab w:val="left" w:pos="8080"/>
              </w:tabs>
              <w:jc w:val="right"/>
              <w:rPr>
                <w:rFonts w:ascii="Arial" w:hAnsi="Arial" w:cs="Arial"/>
                <w:sz w:val="18"/>
                <w:szCs w:val="18"/>
              </w:rPr>
            </w:pPr>
          </w:p>
        </w:tc>
      </w:tr>
      <w:tr w:rsidR="00105FA6" w:rsidRPr="00185ADF" w:rsidTr="00105FA6">
        <w:tc>
          <w:tcPr>
            <w:tcW w:w="2960" w:type="dxa"/>
            <w:vAlign w:val="bottom"/>
          </w:tcPr>
          <w:p w:rsidR="00105FA6" w:rsidRPr="00434284" w:rsidRDefault="00105FA6" w:rsidP="00105FA6">
            <w:pPr>
              <w:pStyle w:val="af"/>
              <w:tabs>
                <w:tab w:val="left" w:pos="8080"/>
              </w:tabs>
              <w:spacing w:before="100" w:beforeAutospacing="1" w:after="100" w:afterAutospacing="1"/>
              <w:rPr>
                <w:rFonts w:ascii="Arial" w:hAnsi="Arial" w:cs="Arial"/>
                <w:sz w:val="18"/>
                <w:szCs w:val="18"/>
              </w:rPr>
            </w:pPr>
            <w:r w:rsidRPr="00434284">
              <w:rPr>
                <w:rFonts w:ascii="Arial" w:hAnsi="Arial" w:cs="Arial"/>
                <w:sz w:val="18"/>
                <w:szCs w:val="18"/>
              </w:rPr>
              <w:t>(Loss)/Profit for the period</w:t>
            </w:r>
          </w:p>
        </w:tc>
        <w:tc>
          <w:tcPr>
            <w:tcW w:w="1094"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rPr>
                <w:rFonts w:ascii="Arial" w:hAnsi="Arial" w:cs="Arial"/>
                <w:sz w:val="18"/>
                <w:szCs w:val="18"/>
              </w:rPr>
            </w:pPr>
          </w:p>
        </w:tc>
        <w:tc>
          <w:tcPr>
            <w:tcW w:w="1094"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w:t>
            </w:r>
            <w:r>
              <w:rPr>
                <w:rFonts w:ascii="Arial" w:hAnsi="Arial" w:cs="Arial"/>
                <w:sz w:val="18"/>
                <w:szCs w:val="18"/>
              </w:rPr>
              <w:t>308</w:t>
            </w:r>
            <w:r w:rsidRPr="00434284">
              <w:rPr>
                <w:rFonts w:ascii="Arial" w:hAnsi="Arial" w:cs="Arial"/>
                <w:sz w:val="18"/>
                <w:szCs w:val="18"/>
              </w:rPr>
              <w:t>,7</w:t>
            </w:r>
            <w:r>
              <w:rPr>
                <w:rFonts w:ascii="Arial" w:hAnsi="Arial" w:cs="Arial"/>
                <w:sz w:val="18"/>
                <w:szCs w:val="18"/>
              </w:rPr>
              <w:t>53</w:t>
            </w:r>
            <w:r w:rsidRPr="00434284">
              <w:rPr>
                <w:rFonts w:ascii="Arial" w:hAnsi="Arial" w:cs="Arial"/>
                <w:sz w:val="18"/>
                <w:szCs w:val="18"/>
              </w:rPr>
              <w:t>)</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(308,753)</w:t>
            </w:r>
          </w:p>
        </w:tc>
        <w:tc>
          <w:tcPr>
            <w:tcW w:w="236"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r w:rsidRPr="006D293B">
              <w:rPr>
                <w:rFonts w:ascii="Arial" w:hAnsi="Arial" w:cs="Arial"/>
                <w:sz w:val="18"/>
                <w:szCs w:val="18"/>
                <w:lang w:val="en-GB"/>
              </w:rPr>
              <w:t>6,714</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(302,039)</w:t>
            </w:r>
          </w:p>
        </w:tc>
      </w:tr>
      <w:tr w:rsidR="00105FA6" w:rsidRPr="00185ADF" w:rsidTr="00105FA6">
        <w:tc>
          <w:tcPr>
            <w:tcW w:w="2960" w:type="dxa"/>
            <w:vAlign w:val="bottom"/>
          </w:tcPr>
          <w:p w:rsidR="00105FA6" w:rsidRPr="00434284" w:rsidRDefault="00105FA6" w:rsidP="00105FA6">
            <w:pPr>
              <w:pStyle w:val="af"/>
              <w:tabs>
                <w:tab w:val="left" w:pos="8080"/>
              </w:tabs>
              <w:spacing w:before="100" w:beforeAutospacing="1" w:after="100" w:afterAutospacing="1"/>
              <w:rPr>
                <w:rFonts w:ascii="Arial" w:hAnsi="Arial" w:cs="Arial"/>
                <w:b/>
                <w:sz w:val="18"/>
                <w:szCs w:val="18"/>
              </w:rPr>
            </w:pPr>
            <w:r w:rsidRPr="00434284">
              <w:rPr>
                <w:rFonts w:ascii="Arial" w:hAnsi="Arial" w:cs="Arial"/>
                <w:sz w:val="18"/>
                <w:szCs w:val="18"/>
              </w:rPr>
              <w:t>Other comprehensive income/(loss)</w:t>
            </w:r>
          </w:p>
        </w:tc>
        <w:tc>
          <w:tcPr>
            <w:tcW w:w="1094"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rPr>
                <w:rFonts w:ascii="Arial" w:hAnsi="Arial" w:cs="Arial"/>
                <w:sz w:val="18"/>
                <w:szCs w:val="18"/>
              </w:rPr>
            </w:pPr>
          </w:p>
        </w:tc>
        <w:tc>
          <w:tcPr>
            <w:tcW w:w="1094"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r w:rsidRPr="006D293B">
              <w:rPr>
                <w:rFonts w:ascii="Arial" w:hAnsi="Arial" w:cs="Arial"/>
                <w:sz w:val="18"/>
                <w:szCs w:val="18"/>
                <w:lang w:val="en-GB"/>
              </w:rPr>
              <w:t>90,045</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r w:rsidRPr="006D293B">
              <w:rPr>
                <w:rFonts w:ascii="Arial" w:hAnsi="Arial" w:cs="Arial"/>
                <w:sz w:val="18"/>
                <w:szCs w:val="18"/>
                <w:lang w:val="en-GB"/>
              </w:rPr>
              <w:t>(388,582)</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(298,537)</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r w:rsidRPr="006D293B">
              <w:rPr>
                <w:rFonts w:ascii="Arial" w:hAnsi="Arial" w:cs="Arial"/>
                <w:sz w:val="18"/>
                <w:szCs w:val="18"/>
                <w:lang w:val="en-GB"/>
              </w:rPr>
              <w:t>(9,204)</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(307,741)</w:t>
            </w:r>
          </w:p>
        </w:tc>
      </w:tr>
      <w:tr w:rsidR="00105FA6" w:rsidRPr="00185ADF" w:rsidTr="00105FA6">
        <w:tc>
          <w:tcPr>
            <w:tcW w:w="2960" w:type="dxa"/>
            <w:vAlign w:val="bottom"/>
          </w:tcPr>
          <w:p w:rsidR="00105FA6" w:rsidRPr="00434284" w:rsidRDefault="00105FA6" w:rsidP="00105FA6">
            <w:pPr>
              <w:pStyle w:val="af"/>
              <w:tabs>
                <w:tab w:val="left" w:pos="8080"/>
              </w:tabs>
              <w:spacing w:before="100" w:beforeAutospacing="1" w:after="100" w:afterAutospacing="1"/>
              <w:rPr>
                <w:rFonts w:ascii="Arial" w:hAnsi="Arial" w:cs="Arial"/>
                <w:b/>
                <w:sz w:val="18"/>
                <w:szCs w:val="18"/>
              </w:rPr>
            </w:pPr>
            <w:r w:rsidRPr="00434284">
              <w:rPr>
                <w:rFonts w:ascii="Arial" w:hAnsi="Arial" w:cs="Arial"/>
                <w:sz w:val="18"/>
                <w:szCs w:val="18"/>
              </w:rPr>
              <w:t>Total comprehensive income/(</w:t>
            </w:r>
            <w:r w:rsidRPr="00185ADF">
              <w:rPr>
                <w:rFonts w:ascii="Arial" w:hAnsi="Arial" w:cs="Arial"/>
                <w:sz w:val="18"/>
                <w:szCs w:val="18"/>
              </w:rPr>
              <w:t>loss)</w:t>
            </w:r>
            <w:r w:rsidRPr="00434284">
              <w:rPr>
                <w:rFonts w:ascii="Arial" w:hAnsi="Arial" w:cs="Arial"/>
                <w:sz w:val="18"/>
                <w:szCs w:val="18"/>
              </w:rPr>
              <w:t xml:space="preserve"> for the period</w:t>
            </w:r>
          </w:p>
        </w:tc>
        <w:tc>
          <w:tcPr>
            <w:tcW w:w="1094" w:type="dxa"/>
            <w:tcBorders>
              <w:top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rPr>
                <w:rFonts w:ascii="Arial" w:hAnsi="Arial" w:cs="Arial"/>
                <w:sz w:val="18"/>
                <w:szCs w:val="18"/>
              </w:rPr>
            </w:pPr>
          </w:p>
        </w:tc>
        <w:tc>
          <w:tcPr>
            <w:tcW w:w="1094" w:type="dxa"/>
            <w:tcBorders>
              <w:top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tcBorders>
              <w:top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tcBorders>
              <w:top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 xml:space="preserve"> 90,045</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tcBorders>
              <w:top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(308,753)</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tcBorders>
              <w:top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(388,582)</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top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(607,290)</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top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(2,490)</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top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(609,780)</w:t>
            </w:r>
          </w:p>
        </w:tc>
      </w:tr>
      <w:tr w:rsidR="00105FA6" w:rsidRPr="00185ADF" w:rsidTr="00105FA6">
        <w:tc>
          <w:tcPr>
            <w:tcW w:w="2960" w:type="dxa"/>
            <w:vAlign w:val="bottom"/>
          </w:tcPr>
          <w:p w:rsidR="00105FA6" w:rsidRPr="00434284" w:rsidRDefault="00105FA6" w:rsidP="00105FA6">
            <w:pPr>
              <w:pStyle w:val="af"/>
              <w:tabs>
                <w:tab w:val="left" w:pos="8080"/>
              </w:tabs>
              <w:spacing w:before="100" w:beforeAutospacing="1" w:after="100" w:afterAutospacing="1"/>
              <w:rPr>
                <w:rFonts w:ascii="Arial" w:hAnsi="Arial" w:cs="Arial"/>
                <w:sz w:val="6"/>
                <w:szCs w:val="18"/>
              </w:rPr>
            </w:pPr>
          </w:p>
        </w:tc>
        <w:tc>
          <w:tcPr>
            <w:tcW w:w="1094"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4"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decimal" w:pos="848"/>
                <w:tab w:val="left" w:pos="8080"/>
              </w:tabs>
              <w:jc w:val="right"/>
              <w:rPr>
                <w:rFonts w:ascii="Arial" w:hAnsi="Arial" w:cs="Arial"/>
                <w:sz w:val="18"/>
                <w:szCs w:val="18"/>
              </w:rPr>
            </w:pP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decimal" w:pos="1087"/>
                <w:tab w:val="left" w:pos="8080"/>
              </w:tabs>
              <w:ind w:right="-77"/>
              <w:jc w:val="right"/>
              <w:rPr>
                <w:rFonts w:ascii="Arial" w:hAnsi="Arial" w:cs="Arial"/>
                <w:sz w:val="18"/>
                <w:szCs w:val="18"/>
              </w:rPr>
            </w:pP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decimal" w:pos="935"/>
                <w:tab w:val="left" w:pos="8080"/>
              </w:tabs>
              <w:jc w:val="right"/>
              <w:rPr>
                <w:rFonts w:ascii="Arial" w:hAnsi="Arial" w:cs="Arial"/>
                <w:sz w:val="18"/>
                <w:szCs w:val="18"/>
              </w:rPr>
            </w:pP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decimal" w:pos="966"/>
                <w:tab w:val="left" w:pos="8080"/>
              </w:tabs>
              <w:jc w:val="right"/>
              <w:rPr>
                <w:rFonts w:ascii="Arial" w:hAnsi="Arial" w:cs="Arial"/>
                <w:sz w:val="18"/>
                <w:szCs w:val="18"/>
              </w:rPr>
            </w:pP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decimal" w:pos="824"/>
                <w:tab w:val="left" w:pos="8080"/>
              </w:tabs>
              <w:jc w:val="right"/>
              <w:rPr>
                <w:rFonts w:ascii="Arial" w:hAnsi="Arial" w:cs="Arial"/>
                <w:sz w:val="18"/>
                <w:szCs w:val="18"/>
              </w:rPr>
            </w:pPr>
          </w:p>
        </w:tc>
      </w:tr>
      <w:tr w:rsidR="00105FA6" w:rsidRPr="00185ADF" w:rsidTr="00105FA6">
        <w:tc>
          <w:tcPr>
            <w:tcW w:w="2960" w:type="dxa"/>
            <w:vAlign w:val="bottom"/>
          </w:tcPr>
          <w:p w:rsidR="00105FA6" w:rsidRPr="00434284" w:rsidRDefault="00105FA6" w:rsidP="00105FA6">
            <w:pPr>
              <w:pStyle w:val="af"/>
              <w:tabs>
                <w:tab w:val="left" w:pos="8080"/>
              </w:tabs>
              <w:spacing w:before="100" w:beforeAutospacing="1" w:after="100" w:afterAutospacing="1"/>
              <w:rPr>
                <w:rFonts w:ascii="Arial" w:hAnsi="Arial" w:cs="Arial"/>
                <w:sz w:val="18"/>
                <w:szCs w:val="18"/>
              </w:rPr>
            </w:pPr>
            <w:r w:rsidRPr="00434284">
              <w:rPr>
                <w:rFonts w:ascii="Arial" w:hAnsi="Arial" w:cs="Arial"/>
                <w:sz w:val="18"/>
                <w:szCs w:val="18"/>
              </w:rPr>
              <w:t xml:space="preserve">Dividends declared by the Parent </w:t>
            </w:r>
          </w:p>
        </w:tc>
        <w:tc>
          <w:tcPr>
            <w:tcW w:w="1094" w:type="dxa"/>
            <w:vAlign w:val="bottom"/>
          </w:tcPr>
          <w:p w:rsidR="00105FA6" w:rsidRPr="00434284" w:rsidDel="00AF2BBE"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rPr>
                <w:rFonts w:ascii="Arial" w:hAnsi="Arial" w:cs="Arial"/>
                <w:sz w:val="18"/>
                <w:szCs w:val="18"/>
              </w:rPr>
            </w:pPr>
          </w:p>
        </w:tc>
        <w:tc>
          <w:tcPr>
            <w:tcW w:w="1094" w:type="dxa"/>
            <w:vAlign w:val="bottom"/>
          </w:tcPr>
          <w:p w:rsidR="00105FA6" w:rsidRPr="00434284" w:rsidDel="00AF2BBE"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bottom"/>
          </w:tcPr>
          <w:p w:rsidR="00105FA6" w:rsidRPr="00434284" w:rsidDel="00AF2BBE"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bottom"/>
          </w:tcPr>
          <w:p w:rsidR="00105FA6" w:rsidRPr="00434284" w:rsidDel="00AF2BBE"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center"/>
          </w:tcPr>
          <w:p w:rsidR="00105FA6" w:rsidRPr="00434284" w:rsidDel="00AF2BBE"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(80,000)</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bottom"/>
          </w:tcPr>
          <w:p w:rsidR="00105FA6" w:rsidRPr="00434284" w:rsidDel="00AF2BBE"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Del="00AF2BBE"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(80,000)</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Del="00AF2BBE"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Del="00AF2BBE"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(80,000)</w:t>
            </w:r>
          </w:p>
        </w:tc>
      </w:tr>
      <w:tr w:rsidR="00105FA6" w:rsidRPr="00185ADF" w:rsidTr="00105FA6">
        <w:tc>
          <w:tcPr>
            <w:tcW w:w="2960" w:type="dxa"/>
            <w:vAlign w:val="bottom"/>
          </w:tcPr>
          <w:p w:rsidR="00105FA6" w:rsidRPr="00434284" w:rsidRDefault="00105FA6" w:rsidP="00105FA6">
            <w:pPr>
              <w:pStyle w:val="af"/>
              <w:tabs>
                <w:tab w:val="left" w:pos="8080"/>
              </w:tabs>
              <w:spacing w:before="100" w:beforeAutospacing="1" w:after="100" w:afterAutospacing="1"/>
              <w:rPr>
                <w:rFonts w:ascii="Arial" w:hAnsi="Arial" w:cs="Arial"/>
                <w:sz w:val="18"/>
                <w:szCs w:val="18"/>
              </w:rPr>
            </w:pPr>
            <w:r w:rsidRPr="00434284">
              <w:rPr>
                <w:rFonts w:ascii="Arial" w:hAnsi="Arial" w:cs="Arial"/>
                <w:sz w:val="18"/>
                <w:szCs w:val="18"/>
              </w:rPr>
              <w:t>Dividends declared by subsidiaries</w:t>
            </w:r>
          </w:p>
        </w:tc>
        <w:tc>
          <w:tcPr>
            <w:tcW w:w="1094"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rPr>
                <w:rFonts w:ascii="Arial" w:hAnsi="Arial" w:cs="Arial"/>
                <w:sz w:val="18"/>
                <w:szCs w:val="18"/>
              </w:rPr>
            </w:pPr>
          </w:p>
        </w:tc>
        <w:tc>
          <w:tcPr>
            <w:tcW w:w="1094"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(505)</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(505)</w:t>
            </w:r>
          </w:p>
        </w:tc>
      </w:tr>
      <w:tr w:rsidR="00105FA6" w:rsidRPr="00185ADF" w:rsidTr="00105FA6">
        <w:tc>
          <w:tcPr>
            <w:tcW w:w="2960" w:type="dxa"/>
            <w:vAlign w:val="bottom"/>
          </w:tcPr>
          <w:p w:rsidR="00105FA6" w:rsidRPr="00434284" w:rsidRDefault="00105FA6" w:rsidP="00105FA6">
            <w:pPr>
              <w:pStyle w:val="af"/>
              <w:tabs>
                <w:tab w:val="left" w:pos="8080"/>
              </w:tabs>
              <w:spacing w:before="100" w:beforeAutospacing="1" w:after="100" w:afterAutospacing="1"/>
              <w:rPr>
                <w:rFonts w:ascii="Arial" w:hAnsi="Arial" w:cs="Arial"/>
                <w:sz w:val="18"/>
                <w:szCs w:val="18"/>
              </w:rPr>
            </w:pPr>
            <w:r w:rsidRPr="00434284">
              <w:rPr>
                <w:rFonts w:ascii="Arial" w:hAnsi="Arial" w:cs="Arial"/>
                <w:sz w:val="18"/>
                <w:szCs w:val="18"/>
              </w:rPr>
              <w:t xml:space="preserve">Non-controlling interests acquired </w:t>
            </w:r>
          </w:p>
        </w:tc>
        <w:tc>
          <w:tcPr>
            <w:tcW w:w="1094" w:type="dxa"/>
            <w:vAlign w:val="bottom"/>
          </w:tcPr>
          <w:p w:rsidR="00105FA6" w:rsidRPr="00434284" w:rsidDel="00AF2BBE"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rPr>
                <w:rFonts w:ascii="Arial" w:hAnsi="Arial" w:cs="Arial"/>
                <w:sz w:val="18"/>
                <w:szCs w:val="18"/>
              </w:rPr>
            </w:pPr>
          </w:p>
        </w:tc>
        <w:tc>
          <w:tcPr>
            <w:tcW w:w="1094" w:type="dxa"/>
            <w:vAlign w:val="bottom"/>
          </w:tcPr>
          <w:p w:rsidR="00105FA6" w:rsidRPr="00434284" w:rsidDel="00AF2BBE"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bottom"/>
          </w:tcPr>
          <w:p w:rsidR="00105FA6" w:rsidRPr="00434284" w:rsidDel="00AF2BBE"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bottom"/>
          </w:tcPr>
          <w:p w:rsidR="00105FA6" w:rsidRPr="00434284" w:rsidDel="00AF2BBE"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bottom"/>
          </w:tcPr>
          <w:p w:rsidR="00105FA6" w:rsidRPr="00434284" w:rsidDel="00AF2BBE"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vAlign w:val="bottom"/>
          </w:tcPr>
          <w:p w:rsidR="00105FA6" w:rsidRPr="00434284" w:rsidDel="00AF2BBE"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Del="00AF2BBE" w:rsidRDefault="00105FA6" w:rsidP="00105FA6">
            <w:pPr>
              <w:pStyle w:val="af"/>
              <w:tabs>
                <w:tab w:val="left" w:pos="8080"/>
              </w:tabs>
              <w:jc w:val="right"/>
              <w:rPr>
                <w:rFonts w:ascii="Arial" w:hAnsi="Arial" w:cs="Arial"/>
                <w:sz w:val="18"/>
                <w:szCs w:val="18"/>
              </w:rPr>
            </w:pPr>
            <w:r w:rsidRPr="00434284">
              <w:rPr>
                <w:rFonts w:ascii="Arial" w:hAnsi="Arial" w:cs="Arial"/>
                <w:sz w:val="18"/>
                <w:szCs w:val="18"/>
              </w:rPr>
              <w:t xml:space="preserve"> -</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Del="00AF2BBE"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 xml:space="preserve"> 148</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vAlign w:val="bottom"/>
          </w:tcPr>
          <w:p w:rsidR="00105FA6" w:rsidRPr="00434284" w:rsidDel="00AF2BBE"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 xml:space="preserve"> 148</w:t>
            </w:r>
          </w:p>
        </w:tc>
      </w:tr>
      <w:tr w:rsidR="00105FA6" w:rsidRPr="00185ADF" w:rsidTr="00105FA6">
        <w:tc>
          <w:tcPr>
            <w:tcW w:w="2960" w:type="dxa"/>
            <w:vAlign w:val="bottom"/>
          </w:tcPr>
          <w:p w:rsidR="00105FA6" w:rsidRPr="00434284" w:rsidRDefault="00105FA6" w:rsidP="00105FA6">
            <w:pPr>
              <w:pStyle w:val="af"/>
              <w:tabs>
                <w:tab w:val="left" w:pos="8080"/>
              </w:tabs>
              <w:rPr>
                <w:rFonts w:ascii="Arial" w:hAnsi="Arial" w:cs="Arial"/>
                <w:b/>
                <w:sz w:val="6"/>
                <w:szCs w:val="18"/>
              </w:rPr>
            </w:pPr>
          </w:p>
        </w:tc>
        <w:tc>
          <w:tcPr>
            <w:tcW w:w="1094"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p>
        </w:tc>
        <w:tc>
          <w:tcPr>
            <w:tcW w:w="236" w:type="dxa"/>
            <w:vAlign w:val="bottom"/>
          </w:tcPr>
          <w:p w:rsidR="00105FA6" w:rsidRPr="00434284" w:rsidRDefault="00105FA6" w:rsidP="00105FA6">
            <w:pPr>
              <w:pStyle w:val="af"/>
              <w:tabs>
                <w:tab w:val="left" w:pos="8080"/>
              </w:tabs>
              <w:rPr>
                <w:rFonts w:ascii="Arial" w:hAnsi="Arial" w:cs="Arial"/>
                <w:sz w:val="18"/>
                <w:szCs w:val="18"/>
              </w:rPr>
            </w:pPr>
          </w:p>
        </w:tc>
        <w:tc>
          <w:tcPr>
            <w:tcW w:w="1094"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p>
        </w:tc>
        <w:tc>
          <w:tcPr>
            <w:tcW w:w="236"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bottom w:val="sing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p>
        </w:tc>
      </w:tr>
      <w:tr w:rsidR="00105FA6" w:rsidRPr="00185ADF" w:rsidTr="00105FA6">
        <w:tc>
          <w:tcPr>
            <w:tcW w:w="2960" w:type="dxa"/>
            <w:vAlign w:val="bottom"/>
          </w:tcPr>
          <w:p w:rsidR="00105FA6" w:rsidRPr="00434284" w:rsidRDefault="00105FA6" w:rsidP="00105FA6">
            <w:pPr>
              <w:pStyle w:val="af"/>
              <w:tabs>
                <w:tab w:val="left" w:pos="8080"/>
              </w:tabs>
              <w:rPr>
                <w:rFonts w:ascii="Arial" w:hAnsi="Arial" w:cs="Arial"/>
                <w:b/>
                <w:sz w:val="18"/>
                <w:szCs w:val="18"/>
              </w:rPr>
            </w:pPr>
            <w:r w:rsidRPr="00434284">
              <w:rPr>
                <w:rFonts w:ascii="Arial" w:hAnsi="Arial" w:cs="Arial"/>
                <w:b/>
                <w:sz w:val="18"/>
                <w:szCs w:val="18"/>
              </w:rPr>
              <w:t xml:space="preserve">Balance as of 30 </w:t>
            </w:r>
            <w:r>
              <w:rPr>
                <w:rFonts w:ascii="Arial" w:hAnsi="Arial" w:cs="Arial"/>
                <w:b/>
                <w:sz w:val="18"/>
                <w:szCs w:val="18"/>
              </w:rPr>
              <w:t>September</w:t>
            </w:r>
            <w:r w:rsidRPr="00434284">
              <w:rPr>
                <w:rFonts w:ascii="Arial" w:hAnsi="Arial" w:cs="Arial"/>
                <w:b/>
                <w:sz w:val="18"/>
                <w:szCs w:val="18"/>
              </w:rPr>
              <w:t xml:space="preserve"> 2014</w:t>
            </w:r>
          </w:p>
        </w:tc>
        <w:tc>
          <w:tcPr>
            <w:tcW w:w="1094" w:type="dxa"/>
            <w:tcBorders>
              <w:top w:val="single" w:sz="4" w:space="0" w:color="auto"/>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 xml:space="preserve"> 284,505</w:t>
            </w:r>
          </w:p>
        </w:tc>
        <w:tc>
          <w:tcPr>
            <w:tcW w:w="236" w:type="dxa"/>
            <w:vAlign w:val="bottom"/>
          </w:tcPr>
          <w:p w:rsidR="00105FA6" w:rsidRPr="00434284" w:rsidRDefault="00105FA6" w:rsidP="00105FA6">
            <w:pPr>
              <w:pStyle w:val="af"/>
              <w:tabs>
                <w:tab w:val="left" w:pos="8080"/>
              </w:tabs>
              <w:rPr>
                <w:rFonts w:ascii="Arial" w:hAnsi="Arial" w:cs="Arial"/>
                <w:sz w:val="18"/>
                <w:szCs w:val="18"/>
              </w:rPr>
            </w:pPr>
          </w:p>
        </w:tc>
        <w:tc>
          <w:tcPr>
            <w:tcW w:w="1094" w:type="dxa"/>
            <w:tcBorders>
              <w:top w:val="single" w:sz="4" w:space="0" w:color="auto"/>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(65,393)</w:t>
            </w:r>
          </w:p>
        </w:tc>
        <w:tc>
          <w:tcPr>
            <w:tcW w:w="236"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tcBorders>
              <w:top w:val="single" w:sz="4" w:space="0" w:color="auto"/>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 xml:space="preserve"> 181,982</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tcBorders>
              <w:top w:val="single" w:sz="4" w:space="0" w:color="auto"/>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 xml:space="preserve"> 112,914</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tcBorders>
              <w:top w:val="single" w:sz="4" w:space="0" w:color="auto"/>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 xml:space="preserve"> 624,073</w:t>
            </w:r>
          </w:p>
        </w:tc>
        <w:tc>
          <w:tcPr>
            <w:tcW w:w="238" w:type="dxa"/>
            <w:vAlign w:val="bottom"/>
          </w:tcPr>
          <w:p w:rsidR="00105FA6" w:rsidRPr="00434284" w:rsidRDefault="00105FA6" w:rsidP="00105FA6">
            <w:pPr>
              <w:pStyle w:val="af"/>
              <w:tabs>
                <w:tab w:val="left" w:pos="8080"/>
              </w:tabs>
              <w:rPr>
                <w:rFonts w:ascii="Arial" w:hAnsi="Arial" w:cs="Arial"/>
                <w:sz w:val="18"/>
                <w:szCs w:val="18"/>
              </w:rPr>
            </w:pPr>
          </w:p>
        </w:tc>
        <w:tc>
          <w:tcPr>
            <w:tcW w:w="1095" w:type="dxa"/>
            <w:tcBorders>
              <w:top w:val="single" w:sz="4" w:space="0" w:color="auto"/>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(629,831)</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top w:val="single" w:sz="4" w:space="0" w:color="auto"/>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 xml:space="preserve"> 508,250</w:t>
            </w:r>
          </w:p>
        </w:tc>
        <w:tc>
          <w:tcPr>
            <w:tcW w:w="236"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top w:val="single" w:sz="4" w:space="0" w:color="auto"/>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 xml:space="preserve"> 50,818</w:t>
            </w:r>
          </w:p>
        </w:tc>
        <w:tc>
          <w:tcPr>
            <w:tcW w:w="238" w:type="dxa"/>
            <w:vAlign w:val="bottom"/>
          </w:tcPr>
          <w:p w:rsidR="00105FA6" w:rsidRPr="00434284" w:rsidRDefault="00105FA6" w:rsidP="00105FA6">
            <w:pPr>
              <w:pStyle w:val="af"/>
              <w:tabs>
                <w:tab w:val="left" w:pos="8080"/>
              </w:tabs>
              <w:jc w:val="right"/>
              <w:rPr>
                <w:rFonts w:ascii="Arial" w:hAnsi="Arial" w:cs="Arial"/>
                <w:sz w:val="18"/>
                <w:szCs w:val="18"/>
              </w:rPr>
            </w:pPr>
          </w:p>
        </w:tc>
        <w:tc>
          <w:tcPr>
            <w:tcW w:w="1095" w:type="dxa"/>
            <w:tcBorders>
              <w:top w:val="single" w:sz="4" w:space="0" w:color="auto"/>
              <w:bottom w:val="double" w:sz="4" w:space="0" w:color="auto"/>
            </w:tcBorders>
            <w:vAlign w:val="bottom"/>
          </w:tcPr>
          <w:p w:rsidR="00105FA6" w:rsidRPr="00434284" w:rsidRDefault="00105FA6" w:rsidP="00105FA6">
            <w:pPr>
              <w:pStyle w:val="af"/>
              <w:tabs>
                <w:tab w:val="left" w:pos="8080"/>
              </w:tabs>
              <w:jc w:val="right"/>
              <w:rPr>
                <w:rFonts w:ascii="Arial" w:hAnsi="Arial" w:cs="Arial"/>
                <w:sz w:val="18"/>
                <w:szCs w:val="18"/>
              </w:rPr>
            </w:pPr>
            <w:r w:rsidRPr="006D293B">
              <w:rPr>
                <w:rFonts w:ascii="Arial" w:hAnsi="Arial" w:cs="Arial"/>
                <w:sz w:val="18"/>
                <w:szCs w:val="18"/>
                <w:lang w:val="en-GB"/>
              </w:rPr>
              <w:t xml:space="preserve"> 559,068</w:t>
            </w:r>
          </w:p>
        </w:tc>
      </w:tr>
    </w:tbl>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af"/>
        <w:tabs>
          <w:tab w:val="left" w:pos="8080"/>
        </w:tabs>
        <w:rPr>
          <w:rFonts w:ascii="Arial" w:hAnsi="Arial" w:cs="Arial"/>
          <w:sz w:val="8"/>
          <w:szCs w:val="8"/>
          <w:lang w:val="en-US"/>
        </w:rPr>
      </w:pPr>
    </w:p>
    <w:p w:rsidR="00105FA6" w:rsidRPr="00434284" w:rsidRDefault="00105FA6" w:rsidP="00105FA6">
      <w:pPr>
        <w:pStyle w:val="TMMPlaintext1"/>
        <w:tabs>
          <w:tab w:val="left" w:pos="7797"/>
        </w:tabs>
        <w:spacing w:before="120" w:after="360"/>
        <w:rPr>
          <w:rFonts w:ascii="Arial" w:hAnsi="Arial" w:cs="Arial"/>
          <w:sz w:val="18"/>
        </w:rPr>
      </w:pPr>
      <w:r w:rsidRPr="00434284">
        <w:rPr>
          <w:rFonts w:ascii="Arial" w:hAnsi="Arial" w:cs="Arial"/>
          <w:sz w:val="18"/>
        </w:rPr>
        <w:t>On behalf of the Board:</w:t>
      </w:r>
    </w:p>
    <w:p w:rsidR="00105FA6" w:rsidRPr="00434284" w:rsidRDefault="00105FA6" w:rsidP="00105FA6">
      <w:pPr>
        <w:pStyle w:val="af"/>
        <w:tabs>
          <w:tab w:val="left" w:pos="13467"/>
        </w:tabs>
        <w:spacing w:after="360"/>
        <w:rPr>
          <w:rFonts w:ascii="Arial" w:hAnsi="Arial" w:cs="Arial"/>
          <w:sz w:val="18"/>
          <w:szCs w:val="18"/>
          <w:lang w:val="en-US"/>
        </w:rPr>
      </w:pPr>
      <w:r w:rsidRPr="00434284">
        <w:rPr>
          <w:rFonts w:ascii="Arial" w:hAnsi="Arial" w:cs="Arial"/>
          <w:sz w:val="18"/>
          <w:szCs w:val="18"/>
          <w:lang w:val="en-US"/>
        </w:rPr>
        <w:t>Chief Executive Officer</w:t>
      </w:r>
      <w:r w:rsidRPr="00434284">
        <w:rPr>
          <w:rFonts w:ascii="Arial" w:hAnsi="Arial" w:cs="Arial"/>
          <w:sz w:val="18"/>
          <w:szCs w:val="18"/>
          <w:lang w:val="en-US"/>
        </w:rPr>
        <w:tab/>
        <w:t xml:space="preserve"> Yuriy Kosyuk</w:t>
      </w:r>
    </w:p>
    <w:p w:rsidR="00105FA6" w:rsidRPr="00434284" w:rsidRDefault="00105FA6" w:rsidP="00105FA6">
      <w:pPr>
        <w:pStyle w:val="af"/>
        <w:tabs>
          <w:tab w:val="left" w:pos="6589"/>
          <w:tab w:val="left" w:pos="12616"/>
        </w:tabs>
        <w:spacing w:after="360"/>
        <w:rPr>
          <w:rFonts w:ascii="Arial" w:hAnsi="Arial" w:cs="Arial"/>
          <w:sz w:val="18"/>
          <w:szCs w:val="18"/>
          <w:lang w:val="en-US"/>
        </w:rPr>
      </w:pPr>
      <w:r w:rsidRPr="00434284">
        <w:rPr>
          <w:rFonts w:ascii="Arial" w:hAnsi="Arial" w:cs="Arial"/>
          <w:sz w:val="18"/>
          <w:szCs w:val="18"/>
          <w:lang w:val="en-US"/>
        </w:rPr>
        <w:t>Chief Financial Officer</w:t>
      </w:r>
      <w:r w:rsidRPr="00434284">
        <w:rPr>
          <w:rFonts w:ascii="Arial" w:hAnsi="Arial" w:cs="Arial"/>
          <w:sz w:val="18"/>
          <w:szCs w:val="18"/>
          <w:lang w:val="en-US"/>
        </w:rPr>
        <w:tab/>
      </w:r>
      <w:r w:rsidRPr="00434284">
        <w:rPr>
          <w:rFonts w:ascii="Arial" w:hAnsi="Arial" w:cs="Arial"/>
          <w:sz w:val="18"/>
          <w:szCs w:val="18"/>
          <w:lang w:val="en-US"/>
        </w:rPr>
        <w:tab/>
        <w:t xml:space="preserve">  Viktoria Kapelyushnaya</w:t>
      </w: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472DEC">
      <w:pPr>
        <w:pStyle w:val="af"/>
        <w:tabs>
          <w:tab w:val="left" w:pos="8080"/>
        </w:tabs>
        <w:rPr>
          <w:rFonts w:ascii="Arial" w:hAnsi="Arial" w:cs="Arial"/>
          <w:i/>
          <w:iCs/>
          <w:sz w:val="16"/>
          <w:szCs w:val="16"/>
          <w:lang w:val="en-US"/>
        </w:rPr>
      </w:pPr>
      <w:r w:rsidRPr="00434284">
        <w:rPr>
          <w:rFonts w:ascii="Arial" w:hAnsi="Arial" w:cs="Arial"/>
          <w:i/>
          <w:iCs/>
          <w:sz w:val="16"/>
          <w:szCs w:val="16"/>
          <w:lang w:val="en-US"/>
        </w:rPr>
        <w:t xml:space="preserve">The accompanying notes on the pages </w:t>
      </w:r>
      <w:r w:rsidRPr="00613EC5">
        <w:rPr>
          <w:rFonts w:ascii="Arial" w:hAnsi="Arial" w:cs="Arial"/>
          <w:i/>
          <w:iCs/>
          <w:sz w:val="16"/>
          <w:szCs w:val="16"/>
          <w:lang w:val="en-US"/>
        </w:rPr>
        <w:t>11 to 21</w:t>
      </w:r>
      <w:r w:rsidRPr="00434284">
        <w:rPr>
          <w:rFonts w:ascii="Arial" w:hAnsi="Arial" w:cs="Arial"/>
          <w:i/>
          <w:iCs/>
          <w:sz w:val="16"/>
          <w:szCs w:val="16"/>
          <w:lang w:val="en-US"/>
        </w:rPr>
        <w:t xml:space="preserve"> form an integral part of these interim condensed consolidated financial statements</w:t>
      </w:r>
    </w:p>
    <w:p w:rsidR="00105FA6" w:rsidRPr="00434284" w:rsidRDefault="00105FA6" w:rsidP="00105FA6">
      <w:pPr>
        <w:pStyle w:val="af"/>
        <w:tabs>
          <w:tab w:val="left" w:pos="8080"/>
        </w:tabs>
        <w:jc w:val="center"/>
        <w:rPr>
          <w:rFonts w:ascii="Arial" w:hAnsi="Arial" w:cs="Arial"/>
          <w:b/>
          <w:sz w:val="18"/>
          <w:szCs w:val="18"/>
          <w:lang w:val="en-US"/>
        </w:rPr>
        <w:sectPr w:rsidR="00105FA6" w:rsidRPr="00434284" w:rsidSect="00105FA6">
          <w:pgSz w:w="16838" w:h="11906" w:orient="landscape"/>
          <w:pgMar w:top="986" w:right="962" w:bottom="850" w:left="1276" w:header="284" w:footer="283" w:gutter="0"/>
          <w:cols w:space="720"/>
          <w:docGrid w:linePitch="360"/>
        </w:sectPr>
      </w:pPr>
    </w:p>
    <w:p w:rsidR="00105FA6" w:rsidRPr="00434284" w:rsidRDefault="00105FA6" w:rsidP="00105FA6">
      <w:pPr>
        <w:pStyle w:val="StyleTMMFSheaderBefore6pt"/>
        <w:rPr>
          <w:rFonts w:ascii="Arial" w:hAnsi="Arial" w:cs="Arial"/>
          <w:lang w:val="en-US"/>
        </w:rPr>
      </w:pPr>
      <w:bookmarkStart w:id="11" w:name="_Toc435190491"/>
      <w:r w:rsidRPr="00434284">
        <w:rPr>
          <w:rFonts w:ascii="Arial" w:hAnsi="Arial" w:cs="Arial"/>
          <w:caps w:val="0"/>
          <w:lang w:val="en-US"/>
        </w:rPr>
        <w:t>INTERIM CONDENSED CONSOLIDATED CASH FLOW STATEMENT</w:t>
      </w:r>
      <w:bookmarkEnd w:id="11"/>
    </w:p>
    <w:p w:rsidR="00105FA6" w:rsidRPr="00434284" w:rsidRDefault="00105FA6" w:rsidP="00105FA6">
      <w:pPr>
        <w:pStyle w:val="af"/>
        <w:rPr>
          <w:rFonts w:ascii="Arial" w:hAnsi="Arial" w:cs="Arial"/>
          <w:b/>
          <w:sz w:val="24"/>
          <w:lang w:val="en-US"/>
        </w:rPr>
      </w:pPr>
      <w:r w:rsidRPr="00434284">
        <w:rPr>
          <w:rFonts w:ascii="Arial" w:hAnsi="Arial" w:cs="Arial"/>
          <w:b/>
          <w:sz w:val="24"/>
          <w:lang w:val="en-US"/>
        </w:rPr>
        <w:t xml:space="preserve">for the </w:t>
      </w:r>
      <w:r>
        <w:rPr>
          <w:rFonts w:ascii="Arial" w:hAnsi="Arial" w:cs="Arial"/>
          <w:b/>
          <w:sz w:val="24"/>
          <w:lang w:val="en-US"/>
        </w:rPr>
        <w:t>nine</w:t>
      </w:r>
      <w:r w:rsidRPr="00434284">
        <w:rPr>
          <w:rFonts w:ascii="Arial" w:hAnsi="Arial" w:cs="Arial"/>
          <w:b/>
          <w:sz w:val="24"/>
          <w:lang w:val="en-US"/>
        </w:rPr>
        <w:t xml:space="preserve">-month period ended </w:t>
      </w:r>
      <w:r w:rsidRPr="00613EC5">
        <w:rPr>
          <w:rFonts w:ascii="Arial" w:hAnsi="Arial" w:cs="Arial"/>
          <w:b/>
          <w:sz w:val="24"/>
          <w:lang w:val="en-US"/>
        </w:rPr>
        <w:t>30 September 2015</w:t>
      </w:r>
    </w:p>
    <w:p w:rsidR="00105FA6" w:rsidRPr="00434284" w:rsidRDefault="00105FA6" w:rsidP="00105FA6">
      <w:pPr>
        <w:pStyle w:val="af"/>
        <w:tabs>
          <w:tab w:val="left" w:pos="7350"/>
        </w:tabs>
        <w:spacing w:after="240"/>
        <w:rPr>
          <w:rFonts w:ascii="Arial" w:hAnsi="Arial" w:cs="Arial"/>
          <w:i/>
          <w:sz w:val="24"/>
          <w:lang w:val="en-US"/>
        </w:rPr>
      </w:pPr>
      <w:r w:rsidRPr="00434284">
        <w:rPr>
          <w:rFonts w:ascii="Arial" w:hAnsi="Arial" w:cs="Arial"/>
          <w:i/>
          <w:sz w:val="24"/>
          <w:lang w:val="en-US"/>
        </w:rPr>
        <w:t>(in thousands of US dollars</w:t>
      </w:r>
      <w:r w:rsidRPr="00434284">
        <w:rPr>
          <w:rFonts w:ascii="Arial" w:hAnsi="Arial" w:cs="Arial"/>
          <w:i/>
          <w:lang w:val="en-US"/>
        </w:rPr>
        <w:t xml:space="preserve">, </w:t>
      </w:r>
      <w:r w:rsidRPr="00434284">
        <w:rPr>
          <w:rFonts w:ascii="Arial" w:hAnsi="Arial" w:cs="Arial"/>
          <w:i/>
          <w:sz w:val="24"/>
          <w:lang w:val="en-US"/>
        </w:rPr>
        <w:t>unless otherwise indicated)</w:t>
      </w:r>
    </w:p>
    <w:tbl>
      <w:tblPr>
        <w:tblStyle w:val="af3"/>
        <w:tblW w:w="971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709"/>
        <w:gridCol w:w="1418"/>
        <w:gridCol w:w="297"/>
        <w:gridCol w:w="1483"/>
      </w:tblGrid>
      <w:tr w:rsidR="00105FA6" w:rsidRPr="00147A51" w:rsidTr="00105FA6">
        <w:trPr>
          <w:trHeight w:val="188"/>
        </w:trPr>
        <w:tc>
          <w:tcPr>
            <w:tcW w:w="5812" w:type="dxa"/>
            <w:vAlign w:val="bottom"/>
          </w:tcPr>
          <w:p w:rsidR="00105FA6" w:rsidRPr="00434284" w:rsidRDefault="00105FA6" w:rsidP="00105FA6">
            <w:pPr>
              <w:pStyle w:val="TMMPlaintext1"/>
              <w:spacing w:before="0" w:after="0"/>
              <w:jc w:val="left"/>
              <w:rPr>
                <w:rFonts w:ascii="Arial" w:hAnsi="Arial" w:cs="Arial"/>
                <w:sz w:val="18"/>
                <w:szCs w:val="18"/>
              </w:rPr>
            </w:pPr>
          </w:p>
        </w:tc>
        <w:tc>
          <w:tcPr>
            <w:tcW w:w="709" w:type="dxa"/>
            <w:vAlign w:val="bottom"/>
          </w:tcPr>
          <w:p w:rsidR="00105FA6" w:rsidRPr="00434284" w:rsidRDefault="00105FA6" w:rsidP="00105FA6">
            <w:pPr>
              <w:pStyle w:val="af"/>
              <w:jc w:val="center"/>
              <w:rPr>
                <w:rFonts w:ascii="Arial" w:hAnsi="Arial" w:cs="Arial"/>
                <w:i/>
                <w:sz w:val="18"/>
                <w:szCs w:val="18"/>
              </w:rPr>
            </w:pPr>
            <w:r w:rsidRPr="00434284">
              <w:rPr>
                <w:rFonts w:ascii="Arial" w:hAnsi="Arial" w:cs="Arial"/>
                <w:i/>
                <w:sz w:val="18"/>
                <w:szCs w:val="18"/>
              </w:rPr>
              <w:t>Notes</w:t>
            </w:r>
          </w:p>
        </w:tc>
        <w:tc>
          <w:tcPr>
            <w:tcW w:w="1418" w:type="dxa"/>
            <w:tcBorders>
              <w:bottom w:val="single" w:sz="4" w:space="0" w:color="auto"/>
            </w:tcBorders>
            <w:vAlign w:val="bottom"/>
          </w:tcPr>
          <w:p w:rsidR="00105FA6" w:rsidRPr="00434284" w:rsidRDefault="00105FA6" w:rsidP="00105FA6">
            <w:pPr>
              <w:pStyle w:val="af"/>
              <w:jc w:val="right"/>
              <w:rPr>
                <w:rFonts w:ascii="Arial" w:hAnsi="Arial" w:cs="Arial"/>
                <w:i/>
                <w:sz w:val="18"/>
                <w:szCs w:val="18"/>
              </w:rPr>
            </w:pPr>
            <w:r>
              <w:rPr>
                <w:rFonts w:ascii="Arial" w:hAnsi="Arial" w:cs="Arial"/>
                <w:i/>
                <w:sz w:val="18"/>
                <w:szCs w:val="18"/>
              </w:rPr>
              <w:t>Nine</w:t>
            </w:r>
            <w:r w:rsidRPr="00434284">
              <w:rPr>
                <w:rFonts w:ascii="Arial" w:hAnsi="Arial" w:cs="Arial"/>
                <w:i/>
                <w:sz w:val="18"/>
                <w:szCs w:val="18"/>
              </w:rPr>
              <w:t xml:space="preserve">-month period ended </w:t>
            </w:r>
            <w:r w:rsidRPr="00613EC5">
              <w:rPr>
                <w:rFonts w:ascii="Arial" w:hAnsi="Arial" w:cs="Arial"/>
                <w:i/>
                <w:sz w:val="18"/>
                <w:szCs w:val="18"/>
              </w:rPr>
              <w:t>30 September 2015</w:t>
            </w:r>
          </w:p>
        </w:tc>
        <w:tc>
          <w:tcPr>
            <w:tcW w:w="297" w:type="dxa"/>
            <w:vAlign w:val="bottom"/>
          </w:tcPr>
          <w:p w:rsidR="00105FA6" w:rsidRPr="00434284" w:rsidRDefault="00105FA6" w:rsidP="00105FA6">
            <w:pPr>
              <w:pStyle w:val="af"/>
              <w:jc w:val="right"/>
              <w:rPr>
                <w:rFonts w:ascii="Arial" w:hAnsi="Arial" w:cs="Arial"/>
                <w:i/>
                <w:sz w:val="18"/>
                <w:szCs w:val="18"/>
              </w:rPr>
            </w:pPr>
          </w:p>
        </w:tc>
        <w:tc>
          <w:tcPr>
            <w:tcW w:w="1483" w:type="dxa"/>
            <w:tcBorders>
              <w:bottom w:val="single" w:sz="4" w:space="0" w:color="000000" w:themeColor="text1"/>
            </w:tcBorders>
          </w:tcPr>
          <w:p w:rsidR="00105FA6" w:rsidRPr="00434284" w:rsidRDefault="00105FA6" w:rsidP="00105FA6">
            <w:pPr>
              <w:pStyle w:val="af"/>
              <w:jc w:val="right"/>
              <w:rPr>
                <w:rFonts w:ascii="Arial" w:hAnsi="Arial" w:cs="Arial"/>
                <w:i/>
                <w:sz w:val="18"/>
                <w:szCs w:val="18"/>
              </w:rPr>
            </w:pPr>
            <w:r>
              <w:rPr>
                <w:rFonts w:ascii="Arial" w:hAnsi="Arial" w:cs="Arial"/>
                <w:i/>
                <w:sz w:val="18"/>
                <w:szCs w:val="18"/>
              </w:rPr>
              <w:t>Nine</w:t>
            </w:r>
            <w:r w:rsidRPr="00434284">
              <w:rPr>
                <w:rFonts w:ascii="Arial" w:hAnsi="Arial" w:cs="Arial"/>
                <w:i/>
                <w:sz w:val="18"/>
                <w:szCs w:val="18"/>
              </w:rPr>
              <w:t xml:space="preserve">-month period ended </w:t>
            </w:r>
            <w:r w:rsidRPr="00613EC5">
              <w:rPr>
                <w:rFonts w:ascii="Arial" w:hAnsi="Arial" w:cs="Arial"/>
                <w:i/>
                <w:sz w:val="18"/>
                <w:szCs w:val="18"/>
              </w:rPr>
              <w:t>30 September 2014</w:t>
            </w:r>
          </w:p>
        </w:tc>
      </w:tr>
      <w:tr w:rsidR="00105FA6" w:rsidRPr="00185ADF" w:rsidTr="00105FA6">
        <w:trPr>
          <w:trHeight w:val="188"/>
        </w:trPr>
        <w:tc>
          <w:tcPr>
            <w:tcW w:w="5812" w:type="dxa"/>
            <w:vAlign w:val="bottom"/>
          </w:tcPr>
          <w:p w:rsidR="00105FA6" w:rsidRPr="00F25ECB" w:rsidRDefault="00105FA6" w:rsidP="00105FA6">
            <w:pPr>
              <w:pStyle w:val="TMMPlaintext1"/>
              <w:spacing w:before="0" w:after="0"/>
              <w:ind w:left="34"/>
              <w:jc w:val="left"/>
              <w:rPr>
                <w:rFonts w:ascii="Arial" w:hAnsi="Arial" w:cs="Arial"/>
                <w:b/>
                <w:sz w:val="18"/>
                <w:szCs w:val="18"/>
              </w:rPr>
            </w:pPr>
            <w:r w:rsidRPr="00F25ECB">
              <w:rPr>
                <w:rFonts w:ascii="Arial" w:hAnsi="Arial" w:cs="Arial"/>
                <w:b/>
                <w:sz w:val="18"/>
                <w:szCs w:val="18"/>
              </w:rPr>
              <w:t>Operating activities</w:t>
            </w:r>
          </w:p>
        </w:tc>
        <w:tc>
          <w:tcPr>
            <w:tcW w:w="709" w:type="dxa"/>
            <w:vAlign w:val="bottom"/>
          </w:tcPr>
          <w:p w:rsidR="00105FA6" w:rsidRPr="00F25ECB" w:rsidRDefault="00105FA6" w:rsidP="00105FA6">
            <w:pPr>
              <w:pStyle w:val="af"/>
              <w:jc w:val="center"/>
              <w:rPr>
                <w:rFonts w:ascii="Arial" w:hAnsi="Arial" w:cs="Arial"/>
                <w:i/>
                <w:sz w:val="18"/>
                <w:szCs w:val="18"/>
              </w:rPr>
            </w:pPr>
          </w:p>
        </w:tc>
        <w:tc>
          <w:tcPr>
            <w:tcW w:w="1418" w:type="dxa"/>
            <w:vAlign w:val="bottom"/>
          </w:tcPr>
          <w:p w:rsidR="00105FA6" w:rsidRPr="00F25ECB" w:rsidRDefault="00105FA6" w:rsidP="00105FA6">
            <w:pPr>
              <w:pStyle w:val="af"/>
              <w:jc w:val="right"/>
              <w:rPr>
                <w:rFonts w:ascii="Arial" w:hAnsi="Arial" w:cs="Arial"/>
                <w:sz w:val="18"/>
                <w:szCs w:val="18"/>
              </w:rPr>
            </w:pPr>
          </w:p>
        </w:tc>
        <w:tc>
          <w:tcPr>
            <w:tcW w:w="297" w:type="dxa"/>
            <w:vAlign w:val="bottom"/>
          </w:tcPr>
          <w:p w:rsidR="00105FA6" w:rsidRPr="00F25ECB" w:rsidRDefault="00105FA6" w:rsidP="00105FA6">
            <w:pPr>
              <w:pStyle w:val="af"/>
              <w:rPr>
                <w:rFonts w:ascii="Arial" w:hAnsi="Arial" w:cs="Arial"/>
                <w:b/>
                <w:sz w:val="18"/>
                <w:szCs w:val="18"/>
              </w:rPr>
            </w:pPr>
          </w:p>
        </w:tc>
        <w:tc>
          <w:tcPr>
            <w:tcW w:w="1483" w:type="dxa"/>
            <w:vAlign w:val="bottom"/>
          </w:tcPr>
          <w:p w:rsidR="00105FA6" w:rsidRPr="00F25ECB" w:rsidRDefault="00105FA6" w:rsidP="00105FA6">
            <w:pPr>
              <w:pStyle w:val="af"/>
              <w:rPr>
                <w:rFonts w:ascii="Arial" w:hAnsi="Arial" w:cs="Arial"/>
                <w:b/>
                <w:sz w:val="18"/>
                <w:szCs w:val="18"/>
              </w:rPr>
            </w:pPr>
          </w:p>
        </w:tc>
      </w:tr>
      <w:tr w:rsidR="00105FA6" w:rsidRPr="00185ADF" w:rsidTr="00105FA6">
        <w:trPr>
          <w:trHeight w:val="170"/>
        </w:trPr>
        <w:tc>
          <w:tcPr>
            <w:tcW w:w="5812" w:type="dxa"/>
            <w:vAlign w:val="bottom"/>
          </w:tcPr>
          <w:p w:rsidR="00105FA6" w:rsidRPr="00F25ECB" w:rsidRDefault="00105FA6" w:rsidP="00105FA6">
            <w:pPr>
              <w:pStyle w:val="TMMPlaintext1"/>
              <w:spacing w:before="0" w:after="0"/>
              <w:ind w:left="34"/>
              <w:jc w:val="left"/>
              <w:rPr>
                <w:rFonts w:ascii="Arial" w:hAnsi="Arial" w:cs="Arial"/>
                <w:sz w:val="18"/>
                <w:szCs w:val="18"/>
              </w:rPr>
            </w:pPr>
          </w:p>
        </w:tc>
        <w:tc>
          <w:tcPr>
            <w:tcW w:w="709" w:type="dxa"/>
            <w:vAlign w:val="bottom"/>
          </w:tcPr>
          <w:p w:rsidR="00105FA6" w:rsidRPr="00F25ECB" w:rsidRDefault="00105FA6" w:rsidP="00105FA6">
            <w:pPr>
              <w:ind w:right="-72"/>
              <w:jc w:val="center"/>
              <w:rPr>
                <w:rFonts w:ascii="Arial" w:hAnsi="Arial" w:cs="Arial"/>
                <w:i/>
                <w:sz w:val="18"/>
                <w:szCs w:val="18"/>
              </w:rPr>
            </w:pPr>
          </w:p>
        </w:tc>
        <w:tc>
          <w:tcPr>
            <w:tcW w:w="1418" w:type="dxa"/>
            <w:vAlign w:val="bottom"/>
          </w:tcPr>
          <w:p w:rsidR="00105FA6" w:rsidRPr="00F25ECB" w:rsidRDefault="00105FA6" w:rsidP="00105FA6">
            <w:pPr>
              <w:tabs>
                <w:tab w:val="decimal" w:pos="1134"/>
              </w:tabs>
              <w:ind w:right="-72"/>
              <w:rPr>
                <w:rFonts w:ascii="Arial" w:hAnsi="Arial" w:cs="Arial"/>
                <w:sz w:val="18"/>
                <w:szCs w:val="18"/>
              </w:rPr>
            </w:pPr>
          </w:p>
        </w:tc>
        <w:tc>
          <w:tcPr>
            <w:tcW w:w="297" w:type="dxa"/>
            <w:vAlign w:val="bottom"/>
          </w:tcPr>
          <w:p w:rsidR="00105FA6" w:rsidRPr="00F25ECB"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F25ECB" w:rsidRDefault="00105FA6" w:rsidP="00105FA6">
            <w:pPr>
              <w:tabs>
                <w:tab w:val="decimal" w:pos="1134"/>
              </w:tabs>
              <w:ind w:right="-72"/>
              <w:rPr>
                <w:rFonts w:ascii="Arial" w:hAnsi="Arial" w:cs="Arial"/>
                <w:sz w:val="18"/>
                <w:szCs w:val="18"/>
              </w:rPr>
            </w:pPr>
          </w:p>
        </w:tc>
      </w:tr>
      <w:tr w:rsidR="00105FA6" w:rsidRPr="00185ADF" w:rsidTr="00105FA6">
        <w:trPr>
          <w:trHeight w:val="165"/>
        </w:trPr>
        <w:tc>
          <w:tcPr>
            <w:tcW w:w="5812" w:type="dxa"/>
            <w:vAlign w:val="bottom"/>
          </w:tcPr>
          <w:p w:rsidR="00105FA6" w:rsidRPr="00F25ECB" w:rsidRDefault="00105FA6" w:rsidP="00105FA6">
            <w:pPr>
              <w:pStyle w:val="TMMPlaintext1"/>
              <w:spacing w:before="0" w:after="0"/>
              <w:ind w:left="34"/>
              <w:jc w:val="left"/>
              <w:rPr>
                <w:rFonts w:ascii="Arial" w:hAnsi="Arial" w:cs="Arial"/>
                <w:sz w:val="18"/>
                <w:szCs w:val="18"/>
              </w:rPr>
            </w:pPr>
            <w:r w:rsidRPr="00F25ECB">
              <w:rPr>
                <w:rFonts w:ascii="Arial" w:hAnsi="Arial" w:cs="Arial"/>
                <w:sz w:val="18"/>
                <w:szCs w:val="18"/>
              </w:rPr>
              <w:t>Loss before tax</w:t>
            </w:r>
          </w:p>
        </w:tc>
        <w:tc>
          <w:tcPr>
            <w:tcW w:w="709" w:type="dxa"/>
            <w:vAlign w:val="bottom"/>
          </w:tcPr>
          <w:p w:rsidR="00105FA6" w:rsidRPr="00F25ECB" w:rsidRDefault="00105FA6" w:rsidP="00105FA6">
            <w:pPr>
              <w:ind w:right="-72"/>
              <w:jc w:val="center"/>
              <w:rPr>
                <w:rFonts w:ascii="Arial" w:hAnsi="Arial" w:cs="Arial"/>
                <w:i/>
                <w:sz w:val="18"/>
                <w:szCs w:val="18"/>
                <w:highlight w:val="yellow"/>
              </w:rPr>
            </w:pPr>
          </w:p>
        </w:tc>
        <w:tc>
          <w:tcPr>
            <w:tcW w:w="1418" w:type="dxa"/>
            <w:vAlign w:val="bottom"/>
          </w:tcPr>
          <w:p w:rsidR="00105FA6" w:rsidRPr="00F25ECB"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(58,230)</w:t>
            </w:r>
          </w:p>
        </w:tc>
        <w:tc>
          <w:tcPr>
            <w:tcW w:w="297" w:type="dxa"/>
            <w:vAlign w:val="bottom"/>
          </w:tcPr>
          <w:p w:rsidR="00105FA6" w:rsidRPr="00F25ECB"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F25ECB" w:rsidRDefault="00105FA6" w:rsidP="00105FA6">
            <w:pPr>
              <w:autoSpaceDE w:val="0"/>
              <w:autoSpaceDN w:val="0"/>
              <w:adjustRightInd w:val="0"/>
              <w:jc w:val="right"/>
              <w:rPr>
                <w:rFonts w:ascii="Arial" w:hAnsi="Arial" w:cs="Arial"/>
                <w:sz w:val="18"/>
                <w:szCs w:val="18"/>
              </w:rPr>
            </w:pPr>
            <w:r w:rsidRPr="00F25ECB">
              <w:rPr>
                <w:rFonts w:ascii="Arial" w:hAnsi="Arial" w:cs="Arial"/>
                <w:sz w:val="18"/>
                <w:szCs w:val="18"/>
                <w:lang w:val="en-GB"/>
              </w:rPr>
              <w:t>(314,257)</w:t>
            </w:r>
          </w:p>
        </w:tc>
      </w:tr>
      <w:tr w:rsidR="00105FA6" w:rsidRPr="00147A51" w:rsidTr="00105FA6">
        <w:tc>
          <w:tcPr>
            <w:tcW w:w="5812" w:type="dxa"/>
            <w:vAlign w:val="bottom"/>
          </w:tcPr>
          <w:p w:rsidR="00105FA6" w:rsidRPr="00F25ECB" w:rsidRDefault="00105FA6" w:rsidP="00105FA6">
            <w:pPr>
              <w:pStyle w:val="TMMPlaintext1"/>
              <w:spacing w:before="0" w:after="0"/>
              <w:ind w:left="34"/>
              <w:jc w:val="left"/>
              <w:rPr>
                <w:rFonts w:ascii="Arial" w:hAnsi="Arial" w:cs="Arial"/>
                <w:sz w:val="18"/>
                <w:szCs w:val="18"/>
              </w:rPr>
            </w:pPr>
            <w:r w:rsidRPr="00F25ECB">
              <w:rPr>
                <w:rFonts w:ascii="Arial" w:hAnsi="Arial" w:cs="Arial"/>
                <w:sz w:val="18"/>
                <w:szCs w:val="18"/>
              </w:rPr>
              <w:t>Non-cash adjustments to reconcile profit before tax to net cash flows</w:t>
            </w:r>
          </w:p>
        </w:tc>
        <w:tc>
          <w:tcPr>
            <w:tcW w:w="709" w:type="dxa"/>
            <w:vAlign w:val="bottom"/>
          </w:tcPr>
          <w:p w:rsidR="00105FA6" w:rsidRPr="00F25ECB" w:rsidRDefault="00105FA6" w:rsidP="00105FA6">
            <w:pPr>
              <w:ind w:right="-72"/>
              <w:jc w:val="center"/>
              <w:rPr>
                <w:rFonts w:ascii="Arial" w:hAnsi="Arial" w:cs="Arial"/>
                <w:i/>
                <w:sz w:val="18"/>
                <w:szCs w:val="18"/>
                <w:highlight w:val="yellow"/>
              </w:rPr>
            </w:pPr>
          </w:p>
        </w:tc>
        <w:tc>
          <w:tcPr>
            <w:tcW w:w="1418" w:type="dxa"/>
            <w:vAlign w:val="bottom"/>
          </w:tcPr>
          <w:p w:rsidR="00105FA6" w:rsidRPr="00F25ECB" w:rsidRDefault="00105FA6" w:rsidP="00105FA6">
            <w:pPr>
              <w:autoSpaceDE w:val="0"/>
              <w:autoSpaceDN w:val="0"/>
              <w:adjustRightInd w:val="0"/>
              <w:jc w:val="right"/>
              <w:rPr>
                <w:rFonts w:ascii="Arial" w:hAnsi="Arial" w:cs="Arial"/>
                <w:sz w:val="18"/>
                <w:szCs w:val="18"/>
              </w:rPr>
            </w:pPr>
          </w:p>
        </w:tc>
        <w:tc>
          <w:tcPr>
            <w:tcW w:w="297" w:type="dxa"/>
            <w:vAlign w:val="bottom"/>
          </w:tcPr>
          <w:p w:rsidR="00105FA6" w:rsidRPr="00F25ECB"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F25ECB" w:rsidRDefault="00105FA6" w:rsidP="00105FA6">
            <w:pPr>
              <w:autoSpaceDE w:val="0"/>
              <w:autoSpaceDN w:val="0"/>
              <w:adjustRightInd w:val="0"/>
              <w:jc w:val="right"/>
              <w:rPr>
                <w:rFonts w:ascii="Arial" w:hAnsi="Arial" w:cs="Arial"/>
                <w:sz w:val="18"/>
                <w:szCs w:val="18"/>
              </w:rPr>
            </w:pPr>
          </w:p>
        </w:tc>
      </w:tr>
      <w:tr w:rsidR="00105FA6" w:rsidRPr="00185ADF" w:rsidTr="00105FA6">
        <w:tc>
          <w:tcPr>
            <w:tcW w:w="5812" w:type="dxa"/>
            <w:vAlign w:val="bottom"/>
          </w:tcPr>
          <w:p w:rsidR="00105FA6" w:rsidRPr="00F25ECB" w:rsidRDefault="00105FA6" w:rsidP="00105FA6">
            <w:pPr>
              <w:pStyle w:val="TMMPlaintext1"/>
              <w:spacing w:before="0" w:after="0"/>
              <w:ind w:firstLine="284"/>
              <w:jc w:val="left"/>
              <w:rPr>
                <w:rFonts w:ascii="Arial" w:hAnsi="Arial" w:cs="Arial"/>
                <w:sz w:val="18"/>
                <w:szCs w:val="18"/>
              </w:rPr>
            </w:pPr>
            <w:r w:rsidRPr="00F25ECB">
              <w:rPr>
                <w:rFonts w:ascii="Arial" w:hAnsi="Arial" w:cs="Arial"/>
                <w:sz w:val="18"/>
                <w:szCs w:val="18"/>
              </w:rPr>
              <w:t>Depreciation and amortization expense</w:t>
            </w:r>
          </w:p>
        </w:tc>
        <w:tc>
          <w:tcPr>
            <w:tcW w:w="709" w:type="dxa"/>
            <w:vAlign w:val="bottom"/>
          </w:tcPr>
          <w:p w:rsidR="00105FA6" w:rsidRPr="00F25ECB" w:rsidRDefault="00105FA6" w:rsidP="00105FA6">
            <w:pPr>
              <w:ind w:right="-72"/>
              <w:jc w:val="center"/>
              <w:rPr>
                <w:rFonts w:ascii="Arial" w:hAnsi="Arial" w:cs="Arial"/>
                <w:i/>
                <w:sz w:val="18"/>
                <w:szCs w:val="18"/>
                <w:highlight w:val="yellow"/>
              </w:rPr>
            </w:pPr>
            <w:r w:rsidRPr="00613EC5">
              <w:rPr>
                <w:rFonts w:ascii="Arial" w:hAnsi="Arial" w:cs="Arial"/>
                <w:i/>
                <w:sz w:val="18"/>
                <w:szCs w:val="18"/>
              </w:rPr>
              <w:t>4</w:t>
            </w:r>
          </w:p>
        </w:tc>
        <w:tc>
          <w:tcPr>
            <w:tcW w:w="1418" w:type="dxa"/>
            <w:vAlign w:val="bottom"/>
          </w:tcPr>
          <w:p w:rsidR="00105FA6" w:rsidRPr="00F25ECB"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71,630 </w:t>
            </w:r>
          </w:p>
        </w:tc>
        <w:tc>
          <w:tcPr>
            <w:tcW w:w="297" w:type="dxa"/>
            <w:vAlign w:val="bottom"/>
          </w:tcPr>
          <w:p w:rsidR="00105FA6" w:rsidRPr="00F25ECB"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F25ECB" w:rsidRDefault="00105FA6" w:rsidP="00105FA6">
            <w:pPr>
              <w:autoSpaceDE w:val="0"/>
              <w:autoSpaceDN w:val="0"/>
              <w:adjustRightInd w:val="0"/>
              <w:jc w:val="right"/>
              <w:rPr>
                <w:rFonts w:ascii="Arial" w:hAnsi="Arial" w:cs="Arial"/>
                <w:sz w:val="18"/>
                <w:szCs w:val="18"/>
              </w:rPr>
            </w:pPr>
            <w:r w:rsidRPr="00F25ECB">
              <w:rPr>
                <w:rFonts w:ascii="Arial" w:hAnsi="Arial" w:cs="Arial"/>
                <w:sz w:val="18"/>
                <w:szCs w:val="18"/>
                <w:lang w:val="en-GB"/>
              </w:rPr>
              <w:t xml:space="preserve"> 71,319</w:t>
            </w:r>
          </w:p>
        </w:tc>
      </w:tr>
      <w:tr w:rsidR="00105FA6" w:rsidRPr="00185ADF" w:rsidTr="00105FA6">
        <w:tc>
          <w:tcPr>
            <w:tcW w:w="5812" w:type="dxa"/>
            <w:vAlign w:val="bottom"/>
          </w:tcPr>
          <w:p w:rsidR="00105FA6" w:rsidRPr="00F25ECB" w:rsidRDefault="00105FA6" w:rsidP="00105FA6">
            <w:pPr>
              <w:pStyle w:val="TMMPlaintext1"/>
              <w:spacing w:before="0" w:after="0"/>
              <w:ind w:left="284"/>
              <w:jc w:val="left"/>
              <w:rPr>
                <w:rFonts w:ascii="Arial" w:hAnsi="Arial" w:cs="Arial"/>
                <w:sz w:val="18"/>
                <w:szCs w:val="18"/>
              </w:rPr>
            </w:pPr>
            <w:r w:rsidRPr="00F25ECB">
              <w:rPr>
                <w:rFonts w:ascii="Arial" w:hAnsi="Arial" w:cs="Arial"/>
                <w:sz w:val="18"/>
                <w:szCs w:val="18"/>
              </w:rPr>
              <w:t>Net change in fair value of biological assets and agricultural produce</w:t>
            </w:r>
          </w:p>
        </w:tc>
        <w:tc>
          <w:tcPr>
            <w:tcW w:w="709" w:type="dxa"/>
            <w:vAlign w:val="bottom"/>
          </w:tcPr>
          <w:p w:rsidR="00105FA6" w:rsidRPr="00F25ECB" w:rsidRDefault="00105FA6" w:rsidP="00105FA6">
            <w:pPr>
              <w:ind w:right="-72"/>
              <w:jc w:val="center"/>
              <w:rPr>
                <w:rFonts w:ascii="Arial" w:hAnsi="Arial" w:cs="Arial"/>
                <w:i/>
                <w:sz w:val="18"/>
                <w:szCs w:val="18"/>
              </w:rPr>
            </w:pPr>
            <w:r w:rsidRPr="00613EC5">
              <w:rPr>
                <w:rFonts w:ascii="Arial" w:hAnsi="Arial" w:cs="Arial"/>
                <w:i/>
                <w:sz w:val="18"/>
                <w:szCs w:val="18"/>
              </w:rPr>
              <w:t>4</w:t>
            </w:r>
            <w:r w:rsidRPr="00F25ECB">
              <w:rPr>
                <w:rFonts w:ascii="Arial" w:hAnsi="Arial" w:cs="Arial"/>
                <w:i/>
                <w:sz w:val="18"/>
                <w:szCs w:val="18"/>
              </w:rPr>
              <w:t xml:space="preserve">, </w:t>
            </w:r>
            <w:r w:rsidRPr="00613EC5">
              <w:rPr>
                <w:rFonts w:ascii="Arial" w:hAnsi="Arial" w:cs="Arial"/>
                <w:i/>
                <w:sz w:val="18"/>
                <w:szCs w:val="18"/>
              </w:rPr>
              <w:t>5</w:t>
            </w:r>
          </w:p>
        </w:tc>
        <w:tc>
          <w:tcPr>
            <w:tcW w:w="1418" w:type="dxa"/>
            <w:vAlign w:val="bottom"/>
          </w:tcPr>
          <w:p w:rsidR="00105FA6" w:rsidRPr="00F25ECB"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(53,791)</w:t>
            </w:r>
          </w:p>
        </w:tc>
        <w:tc>
          <w:tcPr>
            <w:tcW w:w="297" w:type="dxa"/>
            <w:vAlign w:val="bottom"/>
          </w:tcPr>
          <w:p w:rsidR="00105FA6" w:rsidRPr="00F25ECB"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F25ECB" w:rsidRDefault="00105FA6" w:rsidP="00105FA6">
            <w:pPr>
              <w:autoSpaceDE w:val="0"/>
              <w:autoSpaceDN w:val="0"/>
              <w:adjustRightInd w:val="0"/>
              <w:jc w:val="right"/>
              <w:rPr>
                <w:rFonts w:ascii="Arial" w:hAnsi="Arial" w:cs="Arial"/>
                <w:sz w:val="18"/>
                <w:szCs w:val="18"/>
              </w:rPr>
            </w:pPr>
            <w:r w:rsidRPr="00F25ECB">
              <w:rPr>
                <w:rFonts w:ascii="Arial" w:hAnsi="Arial" w:cs="Arial"/>
                <w:sz w:val="18"/>
                <w:szCs w:val="18"/>
                <w:lang w:val="en-GB"/>
              </w:rPr>
              <w:t>(81,304)</w:t>
            </w:r>
          </w:p>
        </w:tc>
      </w:tr>
      <w:tr w:rsidR="00105FA6" w:rsidRPr="00185ADF" w:rsidTr="00105FA6">
        <w:tc>
          <w:tcPr>
            <w:tcW w:w="5812" w:type="dxa"/>
            <w:vAlign w:val="bottom"/>
          </w:tcPr>
          <w:p w:rsidR="00105FA6" w:rsidRPr="00F25ECB" w:rsidRDefault="00105FA6" w:rsidP="00105FA6">
            <w:pPr>
              <w:pStyle w:val="TMMPlaintext1"/>
              <w:spacing w:before="0" w:after="0"/>
              <w:ind w:left="284"/>
              <w:jc w:val="left"/>
              <w:rPr>
                <w:rFonts w:ascii="Arial" w:hAnsi="Arial" w:cs="Arial"/>
                <w:sz w:val="18"/>
                <w:szCs w:val="18"/>
              </w:rPr>
            </w:pPr>
            <w:r w:rsidRPr="00F25ECB">
              <w:rPr>
                <w:rFonts w:ascii="Arial" w:hAnsi="Arial" w:cs="Arial"/>
                <w:sz w:val="18"/>
                <w:szCs w:val="18"/>
              </w:rPr>
              <w:t xml:space="preserve">Change in allowance for irrecoverable amounts and direct </w:t>
            </w:r>
          </w:p>
          <w:p w:rsidR="00105FA6" w:rsidRPr="00F25ECB" w:rsidRDefault="00105FA6" w:rsidP="00105FA6">
            <w:pPr>
              <w:pStyle w:val="TMMPlaintext1"/>
              <w:spacing w:before="0" w:after="0"/>
              <w:ind w:left="284"/>
              <w:jc w:val="left"/>
              <w:rPr>
                <w:rFonts w:ascii="Arial" w:hAnsi="Arial" w:cs="Arial"/>
                <w:sz w:val="18"/>
                <w:szCs w:val="18"/>
              </w:rPr>
            </w:pPr>
            <w:r w:rsidRPr="00F25ECB">
              <w:rPr>
                <w:rFonts w:ascii="Arial" w:hAnsi="Arial" w:cs="Arial"/>
                <w:sz w:val="18"/>
                <w:szCs w:val="18"/>
              </w:rPr>
              <w:t>write-offs</w:t>
            </w:r>
          </w:p>
        </w:tc>
        <w:tc>
          <w:tcPr>
            <w:tcW w:w="709" w:type="dxa"/>
            <w:vAlign w:val="bottom"/>
          </w:tcPr>
          <w:p w:rsidR="00105FA6" w:rsidRPr="00F25ECB" w:rsidRDefault="00105FA6" w:rsidP="00105FA6">
            <w:pPr>
              <w:ind w:right="-72"/>
              <w:jc w:val="center"/>
              <w:rPr>
                <w:rFonts w:ascii="Arial" w:hAnsi="Arial" w:cs="Arial"/>
                <w:i/>
                <w:sz w:val="18"/>
                <w:szCs w:val="18"/>
                <w:highlight w:val="yellow"/>
              </w:rPr>
            </w:pPr>
          </w:p>
        </w:tc>
        <w:tc>
          <w:tcPr>
            <w:tcW w:w="1418" w:type="dxa"/>
            <w:vAlign w:val="bottom"/>
          </w:tcPr>
          <w:p w:rsidR="00105FA6" w:rsidRPr="00F25ECB"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(1,197)</w:t>
            </w:r>
          </w:p>
        </w:tc>
        <w:tc>
          <w:tcPr>
            <w:tcW w:w="297" w:type="dxa"/>
            <w:vAlign w:val="bottom"/>
          </w:tcPr>
          <w:p w:rsidR="00105FA6" w:rsidRPr="00F25ECB"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F25ECB" w:rsidRDefault="00105FA6" w:rsidP="00105FA6">
            <w:pPr>
              <w:autoSpaceDE w:val="0"/>
              <w:autoSpaceDN w:val="0"/>
              <w:adjustRightInd w:val="0"/>
              <w:jc w:val="right"/>
              <w:rPr>
                <w:rFonts w:ascii="Arial" w:hAnsi="Arial" w:cs="Arial"/>
                <w:sz w:val="18"/>
                <w:szCs w:val="18"/>
              </w:rPr>
            </w:pPr>
            <w:r w:rsidRPr="00F25ECB">
              <w:rPr>
                <w:rFonts w:ascii="Arial" w:hAnsi="Arial" w:cs="Arial"/>
                <w:sz w:val="18"/>
                <w:szCs w:val="18"/>
              </w:rPr>
              <w:t xml:space="preserve"> </w:t>
            </w:r>
            <w:r w:rsidRPr="00F25ECB">
              <w:rPr>
                <w:rFonts w:ascii="Arial" w:hAnsi="Arial" w:cs="Arial"/>
                <w:sz w:val="18"/>
                <w:szCs w:val="18"/>
                <w:lang w:val="en-GB"/>
              </w:rPr>
              <w:t>17,585</w:t>
            </w:r>
          </w:p>
        </w:tc>
      </w:tr>
      <w:tr w:rsidR="00105FA6" w:rsidRPr="00185ADF" w:rsidTr="00105FA6">
        <w:tc>
          <w:tcPr>
            <w:tcW w:w="5812" w:type="dxa"/>
            <w:vAlign w:val="bottom"/>
          </w:tcPr>
          <w:p w:rsidR="00105FA6" w:rsidRPr="00F25ECB" w:rsidRDefault="00105FA6" w:rsidP="00105FA6">
            <w:pPr>
              <w:pStyle w:val="TMMPlaintext1"/>
              <w:spacing w:before="0" w:after="0"/>
              <w:ind w:left="284"/>
              <w:jc w:val="left"/>
              <w:rPr>
                <w:rFonts w:ascii="Arial" w:hAnsi="Arial" w:cs="Arial"/>
                <w:sz w:val="18"/>
                <w:szCs w:val="18"/>
              </w:rPr>
            </w:pPr>
            <w:r w:rsidRPr="00F25ECB">
              <w:rPr>
                <w:rFonts w:ascii="Arial" w:hAnsi="Arial" w:cs="Arial"/>
                <w:sz w:val="18"/>
                <w:szCs w:val="18"/>
                <w:lang w:val="en-GB"/>
              </w:rPr>
              <w:t>Loss on Shahtarska Nova breeding farm, net</w:t>
            </w:r>
          </w:p>
        </w:tc>
        <w:tc>
          <w:tcPr>
            <w:tcW w:w="709" w:type="dxa"/>
            <w:vAlign w:val="bottom"/>
          </w:tcPr>
          <w:p w:rsidR="00105FA6" w:rsidRPr="00F25ECB" w:rsidRDefault="00105FA6" w:rsidP="00105FA6">
            <w:pPr>
              <w:ind w:right="-72"/>
              <w:jc w:val="center"/>
              <w:rPr>
                <w:rFonts w:ascii="Arial" w:hAnsi="Arial" w:cs="Arial"/>
                <w:i/>
                <w:sz w:val="18"/>
                <w:szCs w:val="18"/>
                <w:highlight w:val="yellow"/>
              </w:rPr>
            </w:pPr>
          </w:p>
        </w:tc>
        <w:tc>
          <w:tcPr>
            <w:tcW w:w="1418" w:type="dxa"/>
            <w:vAlign w:val="bottom"/>
          </w:tcPr>
          <w:p w:rsidR="00105FA6" w:rsidRPr="00F25ECB"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w:t>
            </w:r>
          </w:p>
        </w:tc>
        <w:tc>
          <w:tcPr>
            <w:tcW w:w="297" w:type="dxa"/>
            <w:vAlign w:val="bottom"/>
          </w:tcPr>
          <w:p w:rsidR="00105FA6" w:rsidRPr="00F25ECB"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F25ECB" w:rsidRDefault="00105FA6" w:rsidP="00105FA6">
            <w:pPr>
              <w:autoSpaceDE w:val="0"/>
              <w:autoSpaceDN w:val="0"/>
              <w:adjustRightInd w:val="0"/>
              <w:jc w:val="right"/>
              <w:rPr>
                <w:rFonts w:ascii="Arial" w:hAnsi="Arial" w:cs="Arial"/>
                <w:sz w:val="18"/>
                <w:szCs w:val="18"/>
              </w:rPr>
            </w:pPr>
            <w:r w:rsidRPr="00F25ECB">
              <w:rPr>
                <w:rFonts w:ascii="Arial" w:hAnsi="Arial" w:cs="Arial"/>
                <w:sz w:val="18"/>
                <w:szCs w:val="18"/>
                <w:lang w:val="en-GB"/>
              </w:rPr>
              <w:t>49,008</w:t>
            </w:r>
          </w:p>
        </w:tc>
      </w:tr>
      <w:tr w:rsidR="00105FA6" w:rsidRPr="00185ADF" w:rsidTr="00105FA6">
        <w:tc>
          <w:tcPr>
            <w:tcW w:w="5812" w:type="dxa"/>
            <w:vAlign w:val="bottom"/>
          </w:tcPr>
          <w:p w:rsidR="00105FA6" w:rsidRPr="00F25ECB" w:rsidRDefault="00105FA6" w:rsidP="00105FA6">
            <w:pPr>
              <w:pStyle w:val="TMMPlaintext1"/>
              <w:spacing w:before="0" w:after="0"/>
              <w:ind w:left="284"/>
              <w:jc w:val="left"/>
              <w:rPr>
                <w:rFonts w:ascii="Arial" w:hAnsi="Arial" w:cs="Arial"/>
                <w:sz w:val="18"/>
                <w:szCs w:val="18"/>
              </w:rPr>
            </w:pPr>
            <w:r w:rsidRPr="00F25ECB">
              <w:rPr>
                <w:rFonts w:ascii="Arial" w:hAnsi="Arial" w:cs="Arial"/>
                <w:sz w:val="18"/>
                <w:szCs w:val="18"/>
              </w:rPr>
              <w:t>Gain on disposal of property, plant and equipment and other non-current assets</w:t>
            </w:r>
          </w:p>
        </w:tc>
        <w:tc>
          <w:tcPr>
            <w:tcW w:w="709" w:type="dxa"/>
            <w:vAlign w:val="bottom"/>
          </w:tcPr>
          <w:p w:rsidR="00105FA6" w:rsidRPr="00F25ECB" w:rsidRDefault="00105FA6" w:rsidP="00105FA6">
            <w:pPr>
              <w:ind w:right="-72"/>
              <w:jc w:val="center"/>
              <w:rPr>
                <w:rFonts w:ascii="Arial" w:hAnsi="Arial" w:cs="Arial"/>
                <w:i/>
                <w:sz w:val="18"/>
                <w:szCs w:val="18"/>
                <w:highlight w:val="yellow"/>
              </w:rPr>
            </w:pPr>
          </w:p>
        </w:tc>
        <w:tc>
          <w:tcPr>
            <w:tcW w:w="1418" w:type="dxa"/>
            <w:vAlign w:val="bottom"/>
          </w:tcPr>
          <w:p w:rsidR="00105FA6" w:rsidRPr="00F25ECB"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(139)</w:t>
            </w:r>
          </w:p>
        </w:tc>
        <w:tc>
          <w:tcPr>
            <w:tcW w:w="297" w:type="dxa"/>
            <w:vAlign w:val="bottom"/>
          </w:tcPr>
          <w:p w:rsidR="00105FA6" w:rsidRPr="00F25ECB"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F25ECB" w:rsidRDefault="00105FA6" w:rsidP="00105FA6">
            <w:pPr>
              <w:autoSpaceDE w:val="0"/>
              <w:autoSpaceDN w:val="0"/>
              <w:adjustRightInd w:val="0"/>
              <w:jc w:val="right"/>
              <w:rPr>
                <w:rFonts w:ascii="Arial" w:hAnsi="Arial" w:cs="Arial"/>
                <w:sz w:val="18"/>
                <w:szCs w:val="18"/>
              </w:rPr>
            </w:pPr>
            <w:r w:rsidRPr="00F25ECB">
              <w:rPr>
                <w:rFonts w:ascii="Arial" w:hAnsi="Arial" w:cs="Arial"/>
                <w:sz w:val="18"/>
                <w:szCs w:val="18"/>
                <w:lang w:val="en-GB"/>
              </w:rPr>
              <w:t>(62)</w:t>
            </w:r>
          </w:p>
        </w:tc>
      </w:tr>
      <w:tr w:rsidR="00105FA6" w:rsidRPr="00185ADF" w:rsidTr="00105FA6">
        <w:tc>
          <w:tcPr>
            <w:tcW w:w="5812" w:type="dxa"/>
            <w:vAlign w:val="bottom"/>
          </w:tcPr>
          <w:p w:rsidR="00105FA6" w:rsidRPr="00F25ECB" w:rsidRDefault="00105FA6" w:rsidP="00105FA6">
            <w:pPr>
              <w:pStyle w:val="TMMPlaintext1"/>
              <w:spacing w:before="0" w:after="0"/>
              <w:ind w:left="284"/>
              <w:jc w:val="left"/>
              <w:rPr>
                <w:rFonts w:ascii="Arial" w:hAnsi="Arial" w:cs="Arial"/>
                <w:b/>
                <w:sz w:val="18"/>
                <w:szCs w:val="18"/>
              </w:rPr>
            </w:pPr>
            <w:r w:rsidRPr="00F25ECB">
              <w:rPr>
                <w:rFonts w:ascii="Arial" w:hAnsi="Arial" w:cs="Arial"/>
                <w:sz w:val="18"/>
                <w:szCs w:val="18"/>
              </w:rPr>
              <w:t>Finance income</w:t>
            </w:r>
          </w:p>
        </w:tc>
        <w:tc>
          <w:tcPr>
            <w:tcW w:w="709" w:type="dxa"/>
            <w:vAlign w:val="bottom"/>
          </w:tcPr>
          <w:p w:rsidR="00105FA6" w:rsidRPr="00F25ECB" w:rsidRDefault="00105FA6" w:rsidP="00105FA6">
            <w:pPr>
              <w:ind w:right="-72"/>
              <w:jc w:val="center"/>
              <w:rPr>
                <w:rFonts w:ascii="Arial" w:hAnsi="Arial" w:cs="Arial"/>
                <w:i/>
                <w:sz w:val="18"/>
                <w:szCs w:val="18"/>
                <w:highlight w:val="yellow"/>
              </w:rPr>
            </w:pPr>
          </w:p>
        </w:tc>
        <w:tc>
          <w:tcPr>
            <w:tcW w:w="1418" w:type="dxa"/>
            <w:vAlign w:val="bottom"/>
          </w:tcPr>
          <w:p w:rsidR="00105FA6" w:rsidRPr="00F25ECB"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(2,199)</w:t>
            </w:r>
          </w:p>
        </w:tc>
        <w:tc>
          <w:tcPr>
            <w:tcW w:w="297" w:type="dxa"/>
            <w:vAlign w:val="bottom"/>
          </w:tcPr>
          <w:p w:rsidR="00105FA6" w:rsidRPr="00F25ECB"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F25ECB" w:rsidRDefault="00105FA6" w:rsidP="00105FA6">
            <w:pPr>
              <w:autoSpaceDE w:val="0"/>
              <w:autoSpaceDN w:val="0"/>
              <w:adjustRightInd w:val="0"/>
              <w:jc w:val="right"/>
              <w:rPr>
                <w:rFonts w:ascii="Arial" w:hAnsi="Arial" w:cs="Arial"/>
                <w:sz w:val="18"/>
                <w:szCs w:val="18"/>
              </w:rPr>
            </w:pPr>
            <w:r w:rsidRPr="00F25ECB">
              <w:rPr>
                <w:rFonts w:ascii="Arial" w:hAnsi="Arial" w:cs="Arial"/>
                <w:sz w:val="18"/>
                <w:szCs w:val="18"/>
                <w:lang w:val="en-GB"/>
              </w:rPr>
              <w:t>(3,043)</w:t>
            </w:r>
          </w:p>
        </w:tc>
      </w:tr>
      <w:tr w:rsidR="00105FA6" w:rsidRPr="00185ADF" w:rsidTr="00105FA6">
        <w:tc>
          <w:tcPr>
            <w:tcW w:w="5812" w:type="dxa"/>
            <w:vAlign w:val="bottom"/>
          </w:tcPr>
          <w:p w:rsidR="00105FA6" w:rsidRPr="00F25ECB" w:rsidRDefault="00105FA6" w:rsidP="00105FA6">
            <w:pPr>
              <w:pStyle w:val="TMMPlaintext1"/>
              <w:spacing w:before="0" w:after="0"/>
              <w:ind w:left="284"/>
              <w:jc w:val="left"/>
              <w:rPr>
                <w:rFonts w:ascii="Arial" w:hAnsi="Arial" w:cs="Arial"/>
                <w:b/>
                <w:sz w:val="18"/>
                <w:szCs w:val="18"/>
              </w:rPr>
            </w:pPr>
            <w:r w:rsidRPr="00F25ECB">
              <w:rPr>
                <w:rFonts w:ascii="Arial" w:hAnsi="Arial" w:cs="Arial"/>
                <w:sz w:val="18"/>
                <w:szCs w:val="18"/>
              </w:rPr>
              <w:t>Finance costs</w:t>
            </w:r>
          </w:p>
        </w:tc>
        <w:tc>
          <w:tcPr>
            <w:tcW w:w="709" w:type="dxa"/>
            <w:vAlign w:val="bottom"/>
          </w:tcPr>
          <w:p w:rsidR="00105FA6" w:rsidRPr="00F25ECB" w:rsidRDefault="00105FA6" w:rsidP="00105FA6">
            <w:pPr>
              <w:ind w:right="-72"/>
              <w:jc w:val="center"/>
              <w:rPr>
                <w:rFonts w:ascii="Arial" w:hAnsi="Arial" w:cs="Arial"/>
                <w:i/>
                <w:sz w:val="18"/>
                <w:szCs w:val="18"/>
                <w:highlight w:val="yellow"/>
              </w:rPr>
            </w:pPr>
          </w:p>
        </w:tc>
        <w:tc>
          <w:tcPr>
            <w:tcW w:w="1418" w:type="dxa"/>
            <w:vAlign w:val="bottom"/>
          </w:tcPr>
          <w:p w:rsidR="00105FA6" w:rsidRPr="00F25ECB"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79,407 </w:t>
            </w:r>
          </w:p>
        </w:tc>
        <w:tc>
          <w:tcPr>
            <w:tcW w:w="297" w:type="dxa"/>
            <w:vAlign w:val="bottom"/>
          </w:tcPr>
          <w:p w:rsidR="00105FA6" w:rsidRPr="00F25ECB"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F25ECB" w:rsidRDefault="00105FA6" w:rsidP="00105FA6">
            <w:pPr>
              <w:autoSpaceDE w:val="0"/>
              <w:autoSpaceDN w:val="0"/>
              <w:adjustRightInd w:val="0"/>
              <w:jc w:val="right"/>
              <w:rPr>
                <w:rFonts w:ascii="Arial" w:hAnsi="Arial" w:cs="Arial"/>
                <w:sz w:val="18"/>
                <w:szCs w:val="18"/>
              </w:rPr>
            </w:pPr>
            <w:r w:rsidRPr="00F25ECB">
              <w:rPr>
                <w:rFonts w:ascii="Arial" w:hAnsi="Arial" w:cs="Arial"/>
                <w:sz w:val="18"/>
                <w:szCs w:val="18"/>
                <w:lang w:val="en-GB"/>
              </w:rPr>
              <w:t xml:space="preserve"> 83,480</w:t>
            </w:r>
          </w:p>
        </w:tc>
      </w:tr>
      <w:tr w:rsidR="00105FA6" w:rsidRPr="00185ADF" w:rsidTr="00105FA6">
        <w:tc>
          <w:tcPr>
            <w:tcW w:w="5812" w:type="dxa"/>
            <w:vAlign w:val="bottom"/>
          </w:tcPr>
          <w:p w:rsidR="00105FA6" w:rsidRPr="00F25ECB" w:rsidRDefault="00105FA6" w:rsidP="00105FA6">
            <w:pPr>
              <w:pStyle w:val="TMMPlaintext1"/>
              <w:spacing w:before="0" w:after="0"/>
              <w:ind w:left="284"/>
              <w:jc w:val="left"/>
              <w:rPr>
                <w:rFonts w:ascii="Arial" w:hAnsi="Arial" w:cs="Arial"/>
                <w:b/>
                <w:sz w:val="18"/>
                <w:szCs w:val="18"/>
              </w:rPr>
            </w:pPr>
            <w:r w:rsidRPr="00F25ECB">
              <w:rPr>
                <w:rFonts w:ascii="Arial" w:hAnsi="Arial" w:cs="Arial"/>
                <w:sz w:val="18"/>
                <w:szCs w:val="18"/>
              </w:rPr>
              <w:t>Unrealised foreign exchange loss, net</w:t>
            </w:r>
          </w:p>
        </w:tc>
        <w:tc>
          <w:tcPr>
            <w:tcW w:w="709" w:type="dxa"/>
            <w:vAlign w:val="bottom"/>
          </w:tcPr>
          <w:p w:rsidR="00105FA6" w:rsidRPr="00F25ECB" w:rsidRDefault="00105FA6" w:rsidP="00105FA6">
            <w:pPr>
              <w:ind w:right="-72"/>
              <w:jc w:val="center"/>
              <w:rPr>
                <w:rFonts w:ascii="Arial" w:hAnsi="Arial" w:cs="Arial"/>
                <w:i/>
                <w:sz w:val="18"/>
                <w:szCs w:val="18"/>
              </w:rPr>
            </w:pPr>
            <w:r w:rsidRPr="00613EC5">
              <w:rPr>
                <w:rFonts w:ascii="Arial" w:hAnsi="Arial" w:cs="Arial"/>
                <w:i/>
                <w:sz w:val="18"/>
                <w:szCs w:val="18"/>
              </w:rPr>
              <w:t>14</w:t>
            </w:r>
          </w:p>
        </w:tc>
        <w:tc>
          <w:tcPr>
            <w:tcW w:w="1418" w:type="dxa"/>
            <w:vAlign w:val="bottom"/>
          </w:tcPr>
          <w:p w:rsidR="00105FA6" w:rsidRPr="00F25ECB"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289,210 </w:t>
            </w:r>
          </w:p>
        </w:tc>
        <w:tc>
          <w:tcPr>
            <w:tcW w:w="297" w:type="dxa"/>
            <w:vAlign w:val="bottom"/>
          </w:tcPr>
          <w:p w:rsidR="00105FA6" w:rsidRPr="00F25ECB"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F25ECB" w:rsidRDefault="00105FA6" w:rsidP="00105FA6">
            <w:pPr>
              <w:autoSpaceDE w:val="0"/>
              <w:autoSpaceDN w:val="0"/>
              <w:adjustRightInd w:val="0"/>
              <w:jc w:val="right"/>
              <w:rPr>
                <w:rFonts w:ascii="Arial" w:hAnsi="Arial" w:cs="Arial"/>
                <w:sz w:val="18"/>
                <w:szCs w:val="18"/>
              </w:rPr>
            </w:pPr>
            <w:r w:rsidRPr="00F25ECB">
              <w:rPr>
                <w:rFonts w:ascii="Arial" w:hAnsi="Arial" w:cs="Arial"/>
                <w:sz w:val="18"/>
                <w:szCs w:val="18"/>
                <w:lang w:val="en-GB"/>
              </w:rPr>
              <w:t xml:space="preserve"> 560,610</w:t>
            </w:r>
          </w:p>
        </w:tc>
      </w:tr>
      <w:tr w:rsidR="00105FA6" w:rsidRPr="00185ADF" w:rsidTr="00105FA6">
        <w:tc>
          <w:tcPr>
            <w:tcW w:w="5812" w:type="dxa"/>
            <w:vAlign w:val="bottom"/>
          </w:tcPr>
          <w:p w:rsidR="00105FA6" w:rsidRPr="00F25ECB" w:rsidRDefault="00105FA6" w:rsidP="00105FA6">
            <w:pPr>
              <w:pStyle w:val="TMMPlaintext1"/>
              <w:spacing w:before="0" w:after="0"/>
              <w:ind w:left="284"/>
              <w:jc w:val="left"/>
              <w:rPr>
                <w:rFonts w:ascii="Arial" w:hAnsi="Arial" w:cs="Arial"/>
                <w:sz w:val="18"/>
                <w:szCs w:val="18"/>
              </w:rPr>
            </w:pPr>
            <w:r w:rsidRPr="00F25ECB">
              <w:rPr>
                <w:rFonts w:ascii="Arial" w:hAnsi="Arial" w:cs="Arial"/>
                <w:color w:val="auto"/>
                <w:sz w:val="18"/>
                <w:szCs w:val="18"/>
              </w:rPr>
              <w:t>Loss on disposal of subsidiaries</w:t>
            </w:r>
          </w:p>
        </w:tc>
        <w:tc>
          <w:tcPr>
            <w:tcW w:w="709" w:type="dxa"/>
            <w:vAlign w:val="bottom"/>
          </w:tcPr>
          <w:p w:rsidR="00105FA6" w:rsidRPr="00F25ECB" w:rsidRDefault="00105FA6" w:rsidP="00105FA6">
            <w:pPr>
              <w:ind w:right="-72"/>
              <w:jc w:val="center"/>
              <w:rPr>
                <w:rFonts w:ascii="Arial" w:hAnsi="Arial" w:cs="Arial"/>
                <w:i/>
                <w:sz w:val="18"/>
                <w:szCs w:val="18"/>
              </w:rPr>
            </w:pPr>
            <w:r w:rsidRPr="00613EC5">
              <w:rPr>
                <w:rFonts w:ascii="Arial" w:hAnsi="Arial" w:cs="Arial"/>
                <w:i/>
                <w:sz w:val="18"/>
                <w:szCs w:val="18"/>
              </w:rPr>
              <w:t>3</w:t>
            </w:r>
          </w:p>
        </w:tc>
        <w:tc>
          <w:tcPr>
            <w:tcW w:w="1418" w:type="dxa"/>
            <w:vAlign w:val="bottom"/>
          </w:tcPr>
          <w:p w:rsidR="00105FA6" w:rsidRPr="00F25ECB"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4,725 </w:t>
            </w:r>
          </w:p>
        </w:tc>
        <w:tc>
          <w:tcPr>
            <w:tcW w:w="297" w:type="dxa"/>
            <w:vAlign w:val="bottom"/>
          </w:tcPr>
          <w:p w:rsidR="00105FA6" w:rsidRPr="00F25ECB"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F25ECB" w:rsidRDefault="00105FA6" w:rsidP="00105FA6">
            <w:pPr>
              <w:autoSpaceDE w:val="0"/>
              <w:autoSpaceDN w:val="0"/>
              <w:adjustRightInd w:val="0"/>
              <w:jc w:val="right"/>
              <w:rPr>
                <w:rFonts w:ascii="Arial" w:hAnsi="Arial" w:cs="Arial"/>
                <w:sz w:val="18"/>
                <w:szCs w:val="18"/>
              </w:rPr>
            </w:pPr>
            <w:r w:rsidRPr="00F25ECB">
              <w:rPr>
                <w:rFonts w:ascii="Arial" w:hAnsi="Arial" w:cs="Arial"/>
                <w:sz w:val="18"/>
                <w:szCs w:val="18"/>
              </w:rPr>
              <w:t>-</w:t>
            </w:r>
          </w:p>
        </w:tc>
      </w:tr>
      <w:tr w:rsidR="00105FA6" w:rsidRPr="00185ADF" w:rsidTr="00105FA6">
        <w:tc>
          <w:tcPr>
            <w:tcW w:w="5812" w:type="dxa"/>
            <w:vAlign w:val="bottom"/>
          </w:tcPr>
          <w:p w:rsidR="00105FA6" w:rsidRPr="00F25ECB" w:rsidRDefault="00105FA6" w:rsidP="00105FA6">
            <w:pPr>
              <w:pStyle w:val="TMMPlaintext1"/>
              <w:spacing w:before="0" w:after="0"/>
              <w:ind w:left="284"/>
              <w:jc w:val="left"/>
              <w:rPr>
                <w:rFonts w:ascii="Arial" w:hAnsi="Arial" w:cs="Arial"/>
                <w:sz w:val="18"/>
                <w:szCs w:val="18"/>
              </w:rPr>
            </w:pPr>
            <w:r w:rsidRPr="00F25ECB">
              <w:rPr>
                <w:rFonts w:ascii="Arial" w:hAnsi="Arial" w:cs="Arial"/>
                <w:sz w:val="18"/>
                <w:szCs w:val="18"/>
              </w:rPr>
              <w:t>Other non-cash adjustments to reconcile profit before tax to net cash flows</w:t>
            </w:r>
          </w:p>
        </w:tc>
        <w:tc>
          <w:tcPr>
            <w:tcW w:w="709" w:type="dxa"/>
            <w:vAlign w:val="bottom"/>
          </w:tcPr>
          <w:p w:rsidR="00105FA6" w:rsidRPr="00F25ECB" w:rsidRDefault="00105FA6" w:rsidP="00105FA6">
            <w:pPr>
              <w:ind w:right="-72"/>
              <w:jc w:val="center"/>
              <w:rPr>
                <w:rFonts w:ascii="Arial" w:hAnsi="Arial" w:cs="Arial"/>
                <w:i/>
                <w:sz w:val="18"/>
                <w:szCs w:val="18"/>
                <w:highlight w:val="yellow"/>
              </w:rPr>
            </w:pPr>
          </w:p>
        </w:tc>
        <w:tc>
          <w:tcPr>
            <w:tcW w:w="1418" w:type="dxa"/>
            <w:vAlign w:val="bottom"/>
          </w:tcPr>
          <w:p w:rsidR="00105FA6" w:rsidRPr="00F25ECB"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w:t>
            </w:r>
          </w:p>
        </w:tc>
        <w:tc>
          <w:tcPr>
            <w:tcW w:w="297" w:type="dxa"/>
            <w:vAlign w:val="bottom"/>
          </w:tcPr>
          <w:p w:rsidR="00105FA6" w:rsidRPr="00F25ECB"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F25ECB" w:rsidRDefault="00105FA6" w:rsidP="00105FA6">
            <w:pPr>
              <w:autoSpaceDE w:val="0"/>
              <w:autoSpaceDN w:val="0"/>
              <w:adjustRightInd w:val="0"/>
              <w:jc w:val="right"/>
              <w:rPr>
                <w:rFonts w:ascii="Arial" w:hAnsi="Arial" w:cs="Arial"/>
                <w:sz w:val="18"/>
                <w:szCs w:val="18"/>
              </w:rPr>
            </w:pPr>
            <w:r w:rsidRPr="00F25ECB">
              <w:rPr>
                <w:rFonts w:ascii="Arial" w:hAnsi="Arial" w:cs="Arial"/>
                <w:sz w:val="18"/>
                <w:szCs w:val="18"/>
              </w:rPr>
              <w:t xml:space="preserve"> </w:t>
            </w:r>
            <w:r w:rsidRPr="00F25ECB">
              <w:rPr>
                <w:rFonts w:ascii="Arial" w:hAnsi="Arial" w:cs="Arial"/>
                <w:sz w:val="18"/>
                <w:szCs w:val="18"/>
                <w:lang w:val="en-GB"/>
              </w:rPr>
              <w:t xml:space="preserve"> 338</w:t>
            </w:r>
          </w:p>
        </w:tc>
      </w:tr>
      <w:tr w:rsidR="00105FA6" w:rsidRPr="00185ADF" w:rsidTr="00105FA6">
        <w:tc>
          <w:tcPr>
            <w:tcW w:w="5812" w:type="dxa"/>
            <w:vAlign w:val="bottom"/>
          </w:tcPr>
          <w:p w:rsidR="00105FA6" w:rsidRPr="00F25ECB" w:rsidRDefault="00105FA6" w:rsidP="00105FA6">
            <w:pPr>
              <w:pStyle w:val="TMMPlaintext1"/>
              <w:spacing w:before="0" w:after="0"/>
              <w:ind w:left="34"/>
              <w:jc w:val="left"/>
              <w:rPr>
                <w:rFonts w:ascii="Arial" w:hAnsi="Arial" w:cs="Arial"/>
                <w:b/>
                <w:sz w:val="18"/>
                <w:szCs w:val="18"/>
              </w:rPr>
            </w:pPr>
            <w:r w:rsidRPr="00F25ECB">
              <w:rPr>
                <w:rFonts w:ascii="Arial" w:hAnsi="Arial" w:cs="Arial"/>
                <w:b/>
                <w:sz w:val="18"/>
                <w:szCs w:val="18"/>
              </w:rPr>
              <w:t>Operating cash flows before movements in working capital</w:t>
            </w:r>
          </w:p>
        </w:tc>
        <w:tc>
          <w:tcPr>
            <w:tcW w:w="709" w:type="dxa"/>
            <w:vAlign w:val="bottom"/>
          </w:tcPr>
          <w:p w:rsidR="00105FA6" w:rsidRPr="00F25ECB" w:rsidRDefault="00105FA6" w:rsidP="00105FA6">
            <w:pPr>
              <w:ind w:right="-72"/>
              <w:jc w:val="center"/>
              <w:rPr>
                <w:rFonts w:ascii="Arial" w:hAnsi="Arial" w:cs="Arial"/>
                <w:i/>
                <w:sz w:val="18"/>
                <w:szCs w:val="18"/>
                <w:highlight w:val="yellow"/>
              </w:rPr>
            </w:pPr>
          </w:p>
        </w:tc>
        <w:tc>
          <w:tcPr>
            <w:tcW w:w="1418" w:type="dxa"/>
            <w:tcBorders>
              <w:top w:val="single" w:sz="4" w:space="0" w:color="auto"/>
            </w:tcBorders>
            <w:vAlign w:val="bottom"/>
          </w:tcPr>
          <w:p w:rsidR="00105FA6" w:rsidRPr="00F25ECB"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329,416</w:t>
            </w:r>
          </w:p>
        </w:tc>
        <w:tc>
          <w:tcPr>
            <w:tcW w:w="297" w:type="dxa"/>
            <w:vAlign w:val="bottom"/>
          </w:tcPr>
          <w:p w:rsidR="00105FA6" w:rsidRPr="00F25ECB" w:rsidRDefault="00105FA6" w:rsidP="00105FA6">
            <w:pPr>
              <w:pStyle w:val="af"/>
              <w:tabs>
                <w:tab w:val="decimal" w:pos="911"/>
              </w:tabs>
              <w:ind w:right="-45"/>
              <w:rPr>
                <w:rFonts w:ascii="Arial" w:hAnsi="Arial" w:cs="Arial"/>
                <w:sz w:val="18"/>
                <w:szCs w:val="18"/>
              </w:rPr>
            </w:pPr>
          </w:p>
        </w:tc>
        <w:tc>
          <w:tcPr>
            <w:tcW w:w="1483" w:type="dxa"/>
            <w:tcBorders>
              <w:top w:val="single" w:sz="4" w:space="0" w:color="auto"/>
            </w:tcBorders>
            <w:vAlign w:val="bottom"/>
          </w:tcPr>
          <w:p w:rsidR="00105FA6" w:rsidRPr="00F25ECB" w:rsidRDefault="00105FA6" w:rsidP="00105FA6">
            <w:pPr>
              <w:autoSpaceDE w:val="0"/>
              <w:autoSpaceDN w:val="0"/>
              <w:adjustRightInd w:val="0"/>
              <w:jc w:val="right"/>
              <w:rPr>
                <w:rFonts w:ascii="Arial" w:hAnsi="Arial" w:cs="Arial"/>
                <w:sz w:val="18"/>
                <w:szCs w:val="18"/>
              </w:rPr>
            </w:pPr>
            <w:r w:rsidRPr="00F25ECB">
              <w:rPr>
                <w:rFonts w:ascii="Arial" w:hAnsi="Arial" w:cs="Arial"/>
                <w:sz w:val="18"/>
                <w:szCs w:val="18"/>
                <w:lang w:val="en-GB"/>
              </w:rPr>
              <w:t>383,674</w:t>
            </w:r>
          </w:p>
        </w:tc>
      </w:tr>
      <w:tr w:rsidR="00105FA6" w:rsidRPr="00185ADF" w:rsidTr="00105FA6">
        <w:trPr>
          <w:trHeight w:hRule="exact" w:val="170"/>
        </w:trPr>
        <w:tc>
          <w:tcPr>
            <w:tcW w:w="5812" w:type="dxa"/>
            <w:vAlign w:val="bottom"/>
          </w:tcPr>
          <w:p w:rsidR="00105FA6" w:rsidRPr="00434284" w:rsidRDefault="00105FA6" w:rsidP="00105FA6">
            <w:pPr>
              <w:pStyle w:val="TMMPlaintext1"/>
              <w:spacing w:before="0" w:after="0"/>
              <w:jc w:val="left"/>
              <w:rPr>
                <w:rFonts w:ascii="Arial" w:hAnsi="Arial" w:cs="Arial"/>
                <w:sz w:val="18"/>
                <w:szCs w:val="18"/>
              </w:rPr>
            </w:pP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b/>
                <w:i/>
                <w:sz w:val="18"/>
                <w:szCs w:val="18"/>
              </w:rPr>
            </w:pPr>
            <w:r w:rsidRPr="00434284">
              <w:rPr>
                <w:rFonts w:ascii="Arial" w:hAnsi="Arial" w:cs="Arial"/>
                <w:i/>
                <w:sz w:val="18"/>
                <w:szCs w:val="18"/>
              </w:rPr>
              <w:t>Working capital adjustments</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p>
        </w:tc>
      </w:tr>
      <w:tr w:rsidR="00105FA6" w:rsidRPr="00185ADF" w:rsidTr="00105FA6">
        <w:tc>
          <w:tcPr>
            <w:tcW w:w="5812" w:type="dxa"/>
            <w:vAlign w:val="bottom"/>
          </w:tcPr>
          <w:p w:rsidR="00105FA6" w:rsidRPr="00434284" w:rsidRDefault="00105FA6" w:rsidP="00105FA6">
            <w:pPr>
              <w:pStyle w:val="TMMPlaintext1"/>
              <w:spacing w:before="0" w:after="0"/>
              <w:ind w:left="284"/>
              <w:jc w:val="left"/>
              <w:rPr>
                <w:rFonts w:ascii="Arial" w:hAnsi="Arial" w:cs="Arial"/>
                <w:b/>
                <w:sz w:val="18"/>
                <w:szCs w:val="18"/>
              </w:rPr>
            </w:pPr>
            <w:r w:rsidRPr="00434284">
              <w:rPr>
                <w:rFonts w:ascii="Arial" w:hAnsi="Arial" w:cs="Arial"/>
                <w:sz w:val="18"/>
                <w:szCs w:val="18"/>
              </w:rPr>
              <w:t>Change in inventories</w:t>
            </w:r>
          </w:p>
        </w:tc>
        <w:tc>
          <w:tcPr>
            <w:tcW w:w="709" w:type="dxa"/>
            <w:vAlign w:val="bottom"/>
          </w:tcPr>
          <w:p w:rsidR="00105FA6" w:rsidRPr="00434284" w:rsidRDefault="00105FA6" w:rsidP="00105FA6">
            <w:pPr>
              <w:ind w:right="-72"/>
              <w:jc w:val="center"/>
              <w:rPr>
                <w:rFonts w:ascii="Arial" w:hAnsi="Arial" w:cs="Arial"/>
                <w:i/>
                <w:sz w:val="18"/>
                <w:szCs w:val="18"/>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(54,286</w:t>
            </w:r>
            <w:r>
              <w:t>)</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9A6757" w:rsidRDefault="00105FA6" w:rsidP="00105FA6">
            <w:pPr>
              <w:autoSpaceDE w:val="0"/>
              <w:autoSpaceDN w:val="0"/>
              <w:adjustRightInd w:val="0"/>
              <w:jc w:val="right"/>
              <w:rPr>
                <w:rFonts w:ascii="Arial" w:hAnsi="Arial" w:cs="Arial"/>
                <w:sz w:val="18"/>
                <w:szCs w:val="18"/>
                <w:lang w:val="en-GB"/>
              </w:rPr>
            </w:pPr>
            <w:r w:rsidRPr="006D293B">
              <w:rPr>
                <w:rFonts w:ascii="Arial" w:hAnsi="Arial" w:cs="Arial"/>
                <w:sz w:val="18"/>
                <w:szCs w:val="18"/>
                <w:lang w:val="en-GB"/>
              </w:rPr>
              <w:t>(21</w:t>
            </w:r>
            <w:r w:rsidRPr="009A6757">
              <w:rPr>
                <w:rFonts w:ascii="Arial" w:hAnsi="Arial" w:cs="Arial"/>
                <w:sz w:val="18"/>
                <w:szCs w:val="18"/>
                <w:lang w:val="en-GB"/>
              </w:rPr>
              <w:t>,988)</w:t>
            </w:r>
          </w:p>
        </w:tc>
      </w:tr>
      <w:tr w:rsidR="00105FA6" w:rsidRPr="00185ADF" w:rsidTr="00105FA6">
        <w:tc>
          <w:tcPr>
            <w:tcW w:w="5812" w:type="dxa"/>
            <w:vAlign w:val="bottom"/>
          </w:tcPr>
          <w:p w:rsidR="00105FA6" w:rsidRPr="00434284" w:rsidRDefault="00105FA6" w:rsidP="00105FA6">
            <w:pPr>
              <w:pStyle w:val="TMMPlaintext1"/>
              <w:spacing w:before="0" w:after="0"/>
              <w:ind w:left="284"/>
              <w:jc w:val="left"/>
              <w:rPr>
                <w:rFonts w:ascii="Arial" w:hAnsi="Arial" w:cs="Arial"/>
                <w:sz w:val="18"/>
                <w:szCs w:val="18"/>
              </w:rPr>
            </w:pPr>
            <w:r w:rsidRPr="00434284">
              <w:rPr>
                <w:rFonts w:ascii="Arial" w:hAnsi="Arial" w:cs="Arial"/>
                <w:sz w:val="18"/>
                <w:szCs w:val="18"/>
              </w:rPr>
              <w:t>Change in biological assets</w:t>
            </w:r>
          </w:p>
        </w:tc>
        <w:tc>
          <w:tcPr>
            <w:tcW w:w="709" w:type="dxa"/>
            <w:vAlign w:val="bottom"/>
          </w:tcPr>
          <w:p w:rsidR="00105FA6" w:rsidRPr="00434284" w:rsidRDefault="00105FA6" w:rsidP="00105FA6">
            <w:pPr>
              <w:ind w:right="-72"/>
              <w:jc w:val="center"/>
              <w:rPr>
                <w:rFonts w:ascii="Arial" w:hAnsi="Arial" w:cs="Arial"/>
                <w:i/>
                <w:sz w:val="18"/>
                <w:szCs w:val="18"/>
              </w:rPr>
            </w:pPr>
            <w:r w:rsidRPr="00613EC5">
              <w:rPr>
                <w:rFonts w:ascii="Arial" w:hAnsi="Arial" w:cs="Arial"/>
                <w:i/>
                <w:sz w:val="18"/>
                <w:szCs w:val="18"/>
              </w:rPr>
              <w:t>8</w:t>
            </w: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(74,938)</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(84,930)</w:t>
            </w:r>
          </w:p>
        </w:tc>
      </w:tr>
      <w:tr w:rsidR="00105FA6" w:rsidRPr="00185ADF" w:rsidTr="00105FA6">
        <w:tc>
          <w:tcPr>
            <w:tcW w:w="5812" w:type="dxa"/>
            <w:vAlign w:val="bottom"/>
          </w:tcPr>
          <w:p w:rsidR="00105FA6" w:rsidRPr="00434284" w:rsidRDefault="00105FA6" w:rsidP="00105FA6">
            <w:pPr>
              <w:pStyle w:val="TMMPlaintext1"/>
              <w:spacing w:before="0" w:after="0"/>
              <w:ind w:left="284"/>
              <w:jc w:val="left"/>
              <w:rPr>
                <w:rFonts w:ascii="Arial" w:hAnsi="Arial" w:cs="Arial"/>
                <w:sz w:val="18"/>
                <w:szCs w:val="18"/>
              </w:rPr>
            </w:pPr>
            <w:r w:rsidRPr="00434284">
              <w:rPr>
                <w:rFonts w:ascii="Arial" w:hAnsi="Arial" w:cs="Arial"/>
                <w:sz w:val="18"/>
                <w:szCs w:val="18"/>
              </w:rPr>
              <w:t>Change in agricultural produce</w:t>
            </w:r>
          </w:p>
        </w:tc>
        <w:tc>
          <w:tcPr>
            <w:tcW w:w="709" w:type="dxa"/>
            <w:vAlign w:val="bottom"/>
          </w:tcPr>
          <w:p w:rsidR="00105FA6" w:rsidRPr="00434284" w:rsidRDefault="00105FA6" w:rsidP="00105FA6">
            <w:pPr>
              <w:ind w:right="-72"/>
              <w:jc w:val="center"/>
              <w:rPr>
                <w:rFonts w:ascii="Arial" w:hAnsi="Arial" w:cs="Arial"/>
                <w:i/>
                <w:sz w:val="18"/>
                <w:szCs w:val="18"/>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(5,656</w:t>
            </w:r>
            <w:r>
              <w:t>)</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(7,081)</w:t>
            </w:r>
          </w:p>
        </w:tc>
      </w:tr>
      <w:tr w:rsidR="00105FA6" w:rsidRPr="00185ADF" w:rsidTr="00105FA6">
        <w:tc>
          <w:tcPr>
            <w:tcW w:w="5812" w:type="dxa"/>
            <w:vAlign w:val="bottom"/>
          </w:tcPr>
          <w:p w:rsidR="00105FA6" w:rsidRPr="00434284" w:rsidRDefault="00105FA6" w:rsidP="00105FA6">
            <w:pPr>
              <w:pStyle w:val="TMMPlaintext1"/>
              <w:spacing w:before="0" w:after="0"/>
              <w:ind w:left="284"/>
              <w:jc w:val="left"/>
              <w:rPr>
                <w:rFonts w:ascii="Arial" w:hAnsi="Arial" w:cs="Arial"/>
                <w:sz w:val="18"/>
                <w:szCs w:val="18"/>
              </w:rPr>
            </w:pPr>
            <w:r w:rsidRPr="00434284">
              <w:rPr>
                <w:rFonts w:ascii="Arial" w:hAnsi="Arial" w:cs="Arial"/>
                <w:sz w:val="18"/>
                <w:szCs w:val="18"/>
              </w:rPr>
              <w:t>Change in other current assets</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(9,512)</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(1,735)</w:t>
            </w:r>
          </w:p>
        </w:tc>
      </w:tr>
      <w:tr w:rsidR="00105FA6" w:rsidRPr="00185ADF" w:rsidTr="00105FA6">
        <w:tc>
          <w:tcPr>
            <w:tcW w:w="5812" w:type="dxa"/>
            <w:vAlign w:val="bottom"/>
          </w:tcPr>
          <w:p w:rsidR="00105FA6" w:rsidRPr="00434284" w:rsidRDefault="00105FA6" w:rsidP="00105FA6">
            <w:pPr>
              <w:pStyle w:val="TMMPlaintext1"/>
              <w:spacing w:before="0" w:after="0"/>
              <w:ind w:left="284"/>
              <w:jc w:val="left"/>
              <w:rPr>
                <w:rFonts w:ascii="Arial" w:hAnsi="Arial" w:cs="Arial"/>
                <w:sz w:val="18"/>
                <w:szCs w:val="18"/>
              </w:rPr>
            </w:pPr>
            <w:r w:rsidRPr="00434284">
              <w:rPr>
                <w:rFonts w:ascii="Arial" w:hAnsi="Arial" w:cs="Arial"/>
                <w:sz w:val="18"/>
                <w:szCs w:val="18"/>
              </w:rPr>
              <w:t>Change in taxes recoverable and prepaid</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(36,784)</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 xml:space="preserve"> 68,122</w:t>
            </w:r>
          </w:p>
        </w:tc>
      </w:tr>
      <w:tr w:rsidR="00105FA6" w:rsidRPr="00185ADF" w:rsidTr="00105FA6">
        <w:tc>
          <w:tcPr>
            <w:tcW w:w="5812" w:type="dxa"/>
            <w:vAlign w:val="bottom"/>
          </w:tcPr>
          <w:p w:rsidR="00105FA6" w:rsidRPr="00434284" w:rsidRDefault="00105FA6" w:rsidP="00105FA6">
            <w:pPr>
              <w:pStyle w:val="TMMPlaintext1"/>
              <w:spacing w:before="0" w:after="0"/>
              <w:ind w:left="284"/>
              <w:jc w:val="left"/>
              <w:rPr>
                <w:rFonts w:ascii="Arial" w:hAnsi="Arial" w:cs="Arial"/>
                <w:sz w:val="18"/>
                <w:szCs w:val="18"/>
              </w:rPr>
            </w:pPr>
            <w:r w:rsidRPr="00434284">
              <w:rPr>
                <w:rFonts w:ascii="Arial" w:hAnsi="Arial" w:cs="Arial"/>
                <w:sz w:val="18"/>
                <w:szCs w:val="18"/>
              </w:rPr>
              <w:t>Change in trade accounts receivable</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8,318 </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(10,296)</w:t>
            </w:r>
          </w:p>
        </w:tc>
      </w:tr>
      <w:tr w:rsidR="00105FA6" w:rsidRPr="00185ADF" w:rsidTr="00105FA6">
        <w:tc>
          <w:tcPr>
            <w:tcW w:w="5812" w:type="dxa"/>
            <w:vAlign w:val="bottom"/>
          </w:tcPr>
          <w:p w:rsidR="00105FA6" w:rsidRPr="00434284" w:rsidRDefault="00105FA6" w:rsidP="00105FA6">
            <w:pPr>
              <w:pStyle w:val="TMMPlaintext1"/>
              <w:spacing w:before="0" w:after="0"/>
              <w:ind w:left="284"/>
              <w:jc w:val="left"/>
              <w:rPr>
                <w:rFonts w:ascii="Arial" w:hAnsi="Arial" w:cs="Arial"/>
                <w:b/>
                <w:sz w:val="18"/>
                <w:szCs w:val="18"/>
              </w:rPr>
            </w:pPr>
            <w:r w:rsidRPr="00434284">
              <w:rPr>
                <w:rFonts w:ascii="Arial" w:hAnsi="Arial" w:cs="Arial"/>
                <w:sz w:val="18"/>
                <w:szCs w:val="18"/>
              </w:rPr>
              <w:t>Change in other liabilities</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6,903 </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 xml:space="preserve"> 9,780</w:t>
            </w:r>
          </w:p>
        </w:tc>
      </w:tr>
      <w:tr w:rsidR="00105FA6" w:rsidRPr="00185ADF" w:rsidTr="00105FA6">
        <w:tc>
          <w:tcPr>
            <w:tcW w:w="5812" w:type="dxa"/>
            <w:vAlign w:val="bottom"/>
          </w:tcPr>
          <w:p w:rsidR="00105FA6" w:rsidRPr="00434284" w:rsidRDefault="00105FA6" w:rsidP="00105FA6">
            <w:pPr>
              <w:pStyle w:val="TMMPlaintext1"/>
              <w:spacing w:before="0" w:after="0"/>
              <w:ind w:left="284"/>
              <w:jc w:val="left"/>
              <w:rPr>
                <w:rFonts w:ascii="Arial" w:hAnsi="Arial" w:cs="Arial"/>
                <w:sz w:val="18"/>
                <w:szCs w:val="18"/>
              </w:rPr>
            </w:pPr>
            <w:r w:rsidRPr="00434284">
              <w:rPr>
                <w:rFonts w:ascii="Arial" w:hAnsi="Arial" w:cs="Arial"/>
                <w:sz w:val="18"/>
                <w:szCs w:val="18"/>
              </w:rPr>
              <w:t>Change in trade accounts payable</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66,447 </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(14,759)</w:t>
            </w: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b/>
                <w:sz w:val="18"/>
                <w:szCs w:val="18"/>
              </w:rPr>
            </w:pPr>
            <w:r w:rsidRPr="00434284">
              <w:rPr>
                <w:rFonts w:ascii="Arial" w:hAnsi="Arial" w:cs="Arial"/>
                <w:b/>
                <w:sz w:val="18"/>
                <w:szCs w:val="18"/>
              </w:rPr>
              <w:t>Cash generated by operations</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tcBorders>
              <w:top w:val="single" w:sz="4" w:space="0" w:color="auto"/>
            </w:tcBorders>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229,908</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tcBorders>
              <w:top w:val="single" w:sz="4" w:space="0" w:color="auto"/>
            </w:tcBorders>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 xml:space="preserve"> 320,787</w:t>
            </w:r>
          </w:p>
        </w:tc>
      </w:tr>
      <w:tr w:rsidR="00105FA6" w:rsidRPr="00185ADF" w:rsidTr="00105FA6">
        <w:trPr>
          <w:trHeight w:hRule="exact" w:val="170"/>
        </w:trPr>
        <w:tc>
          <w:tcPr>
            <w:tcW w:w="5812" w:type="dxa"/>
            <w:vAlign w:val="bottom"/>
          </w:tcPr>
          <w:p w:rsidR="00105FA6" w:rsidRPr="00434284" w:rsidRDefault="00105FA6" w:rsidP="00105FA6">
            <w:pPr>
              <w:pStyle w:val="TMMPlaintext1"/>
              <w:spacing w:before="0" w:after="0"/>
              <w:jc w:val="left"/>
              <w:rPr>
                <w:rFonts w:ascii="Arial" w:hAnsi="Arial" w:cs="Arial"/>
                <w:sz w:val="18"/>
                <w:szCs w:val="18"/>
              </w:rPr>
            </w:pP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sz w:val="18"/>
                <w:szCs w:val="18"/>
              </w:rPr>
            </w:pPr>
            <w:r w:rsidRPr="00434284">
              <w:rPr>
                <w:rFonts w:ascii="Arial" w:hAnsi="Arial" w:cs="Arial"/>
                <w:sz w:val="18"/>
                <w:szCs w:val="18"/>
              </w:rPr>
              <w:t>Interest received</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2,146</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 xml:space="preserve"> 2,904</w:t>
            </w: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sz w:val="18"/>
                <w:szCs w:val="18"/>
              </w:rPr>
            </w:pPr>
            <w:r w:rsidRPr="00434284">
              <w:rPr>
                <w:rFonts w:ascii="Arial" w:hAnsi="Arial" w:cs="Arial"/>
                <w:sz w:val="18"/>
                <w:szCs w:val="18"/>
              </w:rPr>
              <w:t>Interest paid</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(65,462)</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(55,135)</w:t>
            </w: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sz w:val="18"/>
                <w:szCs w:val="18"/>
              </w:rPr>
            </w:pPr>
            <w:r w:rsidRPr="00434284">
              <w:rPr>
                <w:rFonts w:ascii="Arial" w:hAnsi="Arial" w:cs="Arial"/>
                <w:sz w:val="18"/>
                <w:szCs w:val="18"/>
              </w:rPr>
              <w:t>Income taxes paid</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tcBorders>
              <w:bottom w:val="single" w:sz="4" w:space="0" w:color="auto"/>
            </w:tcBorders>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(796)</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tcBorders>
              <w:bottom w:val="single" w:sz="4" w:space="0" w:color="000000" w:themeColor="text1"/>
            </w:tcBorders>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(6,426)</w:t>
            </w: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b/>
                <w:sz w:val="18"/>
                <w:szCs w:val="18"/>
              </w:rPr>
            </w:pPr>
            <w:r w:rsidRPr="00434284">
              <w:rPr>
                <w:rFonts w:ascii="Arial" w:hAnsi="Arial" w:cs="Arial"/>
                <w:b/>
                <w:sz w:val="18"/>
                <w:szCs w:val="18"/>
              </w:rPr>
              <w:t>Net cash flows from operating activities</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tcBorders>
              <w:top w:val="single" w:sz="4" w:space="0" w:color="auto"/>
              <w:bottom w:val="single" w:sz="4" w:space="0" w:color="auto"/>
            </w:tcBorders>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165,796</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tcBorders>
              <w:top w:val="single" w:sz="4" w:space="0" w:color="000000" w:themeColor="text1"/>
              <w:bottom w:val="single" w:sz="4" w:space="0" w:color="auto"/>
            </w:tcBorders>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 xml:space="preserve"> 262,130</w:t>
            </w:r>
          </w:p>
        </w:tc>
      </w:tr>
      <w:tr w:rsidR="00105FA6" w:rsidRPr="00185ADF" w:rsidTr="00105FA6">
        <w:trPr>
          <w:trHeight w:hRule="exact" w:val="170"/>
        </w:trPr>
        <w:tc>
          <w:tcPr>
            <w:tcW w:w="5812" w:type="dxa"/>
            <w:vAlign w:val="bottom"/>
          </w:tcPr>
          <w:p w:rsidR="00105FA6" w:rsidRPr="00434284" w:rsidRDefault="00105FA6" w:rsidP="00105FA6">
            <w:pPr>
              <w:pStyle w:val="TMMPlaintext1"/>
              <w:spacing w:before="0" w:after="0"/>
              <w:jc w:val="left"/>
              <w:rPr>
                <w:rFonts w:ascii="Arial" w:hAnsi="Arial" w:cs="Arial"/>
                <w:sz w:val="18"/>
                <w:szCs w:val="18"/>
              </w:rPr>
            </w:pP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tcBorders>
              <w:top w:val="single" w:sz="4" w:space="0" w:color="auto"/>
            </w:tcBorders>
            <w:vAlign w:val="bottom"/>
          </w:tcPr>
          <w:p w:rsidR="00105FA6" w:rsidRPr="00434284" w:rsidRDefault="00105FA6" w:rsidP="00105FA6">
            <w:pPr>
              <w:autoSpaceDE w:val="0"/>
              <w:autoSpaceDN w:val="0"/>
              <w:adjustRightInd w:val="0"/>
              <w:jc w:val="right"/>
              <w:rPr>
                <w:rFonts w:ascii="Arial" w:hAnsi="Arial" w:cs="Arial"/>
                <w:sz w:val="18"/>
                <w:szCs w:val="18"/>
              </w:rPr>
            </w:pP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tcBorders>
              <w:top w:val="single" w:sz="4" w:space="0" w:color="auto"/>
            </w:tcBorders>
            <w:vAlign w:val="bottom"/>
          </w:tcPr>
          <w:p w:rsidR="00105FA6" w:rsidRPr="00434284" w:rsidRDefault="00105FA6" w:rsidP="00105FA6">
            <w:pPr>
              <w:autoSpaceDE w:val="0"/>
              <w:autoSpaceDN w:val="0"/>
              <w:adjustRightInd w:val="0"/>
              <w:jc w:val="right"/>
              <w:rPr>
                <w:rFonts w:ascii="Arial" w:hAnsi="Arial" w:cs="Arial"/>
                <w:sz w:val="18"/>
                <w:szCs w:val="18"/>
              </w:rPr>
            </w:pPr>
          </w:p>
        </w:tc>
      </w:tr>
      <w:tr w:rsidR="00105FA6" w:rsidRPr="00185ADF" w:rsidTr="00105FA6">
        <w:trPr>
          <w:trHeight w:val="80"/>
        </w:trPr>
        <w:tc>
          <w:tcPr>
            <w:tcW w:w="5812" w:type="dxa"/>
            <w:vAlign w:val="bottom"/>
          </w:tcPr>
          <w:p w:rsidR="00105FA6" w:rsidRPr="00434284" w:rsidRDefault="00105FA6" w:rsidP="00105FA6">
            <w:pPr>
              <w:pStyle w:val="TMMPlaintext1"/>
              <w:spacing w:before="0" w:after="0"/>
              <w:ind w:left="34"/>
              <w:jc w:val="left"/>
              <w:rPr>
                <w:rFonts w:ascii="Arial" w:hAnsi="Arial" w:cs="Arial"/>
                <w:b/>
                <w:sz w:val="18"/>
                <w:szCs w:val="18"/>
              </w:rPr>
            </w:pPr>
            <w:r w:rsidRPr="00434284">
              <w:rPr>
                <w:rFonts w:ascii="Arial" w:hAnsi="Arial" w:cs="Arial"/>
                <w:b/>
                <w:sz w:val="18"/>
                <w:szCs w:val="18"/>
              </w:rPr>
              <w:t>Investing activities</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sz w:val="18"/>
                <w:szCs w:val="18"/>
              </w:rPr>
            </w:pPr>
            <w:r w:rsidRPr="00434284">
              <w:rPr>
                <w:rFonts w:ascii="Arial" w:hAnsi="Arial" w:cs="Arial"/>
                <w:sz w:val="18"/>
                <w:szCs w:val="18"/>
              </w:rPr>
              <w:t>Purchases of property, plant and equipment</w:t>
            </w:r>
          </w:p>
        </w:tc>
        <w:tc>
          <w:tcPr>
            <w:tcW w:w="709" w:type="dxa"/>
            <w:vAlign w:val="bottom"/>
          </w:tcPr>
          <w:p w:rsidR="00105FA6" w:rsidRPr="00434284" w:rsidRDefault="00105FA6" w:rsidP="00105FA6">
            <w:pPr>
              <w:ind w:right="-72"/>
              <w:jc w:val="center"/>
              <w:rPr>
                <w:rFonts w:ascii="Arial" w:hAnsi="Arial" w:cs="Arial"/>
                <w:i/>
                <w:sz w:val="18"/>
                <w:szCs w:val="18"/>
              </w:rPr>
            </w:pPr>
            <w:r w:rsidRPr="00613EC5">
              <w:rPr>
                <w:rFonts w:ascii="Arial" w:hAnsi="Arial" w:cs="Arial"/>
                <w:i/>
                <w:sz w:val="18"/>
                <w:szCs w:val="18"/>
              </w:rPr>
              <w:t>7</w:t>
            </w: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(93,628)</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(87,979)</w:t>
            </w: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sz w:val="18"/>
                <w:szCs w:val="18"/>
              </w:rPr>
            </w:pPr>
            <w:r w:rsidRPr="00434284">
              <w:rPr>
                <w:rFonts w:ascii="Arial" w:hAnsi="Arial" w:cs="Arial"/>
                <w:sz w:val="18"/>
                <w:szCs w:val="18"/>
              </w:rPr>
              <w:t>Purchases of other non-current assets</w:t>
            </w:r>
          </w:p>
        </w:tc>
        <w:tc>
          <w:tcPr>
            <w:tcW w:w="709" w:type="dxa"/>
            <w:vAlign w:val="bottom"/>
          </w:tcPr>
          <w:p w:rsidR="00105FA6" w:rsidRPr="00434284" w:rsidRDefault="00105FA6" w:rsidP="00105FA6">
            <w:pPr>
              <w:ind w:right="-72"/>
              <w:jc w:val="center"/>
              <w:rPr>
                <w:rFonts w:ascii="Arial" w:hAnsi="Arial" w:cs="Arial"/>
                <w:i/>
                <w:sz w:val="18"/>
                <w:szCs w:val="18"/>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(1,776)</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Del="00B018EA"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(6,371)</w:t>
            </w: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sz w:val="18"/>
                <w:szCs w:val="18"/>
              </w:rPr>
            </w:pPr>
            <w:r w:rsidRPr="00434284">
              <w:rPr>
                <w:rFonts w:ascii="Arial" w:hAnsi="Arial" w:cs="Arial"/>
                <w:sz w:val="18"/>
                <w:szCs w:val="18"/>
              </w:rPr>
              <w:t>Purchase of land lease rights</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Del="00B018EA"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(7,574)</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(4,030)</w:t>
            </w: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sz w:val="18"/>
                <w:szCs w:val="18"/>
              </w:rPr>
            </w:pPr>
            <w:r w:rsidRPr="00434284">
              <w:rPr>
                <w:rFonts w:ascii="Arial" w:hAnsi="Arial" w:cs="Arial"/>
                <w:sz w:val="18"/>
                <w:szCs w:val="18"/>
              </w:rPr>
              <w:t>Purchase of subsidiaries</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r w:rsidRPr="00613EC5">
              <w:rPr>
                <w:rFonts w:ascii="Arial" w:hAnsi="Arial" w:cs="Arial"/>
                <w:i/>
                <w:sz w:val="18"/>
                <w:szCs w:val="18"/>
              </w:rPr>
              <w:t>3</w:t>
            </w: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(2,190)</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pStyle w:val="a6"/>
              <w:autoSpaceDE w:val="0"/>
              <w:autoSpaceDN w:val="0"/>
              <w:adjustRightInd w:val="0"/>
              <w:jc w:val="right"/>
              <w:rPr>
                <w:rFonts w:ascii="Arial" w:hAnsi="Arial" w:cs="Arial"/>
                <w:sz w:val="18"/>
                <w:szCs w:val="18"/>
              </w:rPr>
            </w:pPr>
            <w:r w:rsidRPr="00434284">
              <w:rPr>
                <w:rFonts w:ascii="Arial" w:hAnsi="Arial" w:cs="Arial"/>
                <w:sz w:val="18"/>
                <w:szCs w:val="18"/>
              </w:rPr>
              <w:t>-</w:t>
            </w: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sz w:val="18"/>
                <w:szCs w:val="18"/>
              </w:rPr>
            </w:pPr>
            <w:r w:rsidRPr="00434284">
              <w:rPr>
                <w:rFonts w:ascii="Arial" w:hAnsi="Arial" w:cs="Arial"/>
                <w:sz w:val="18"/>
                <w:szCs w:val="18"/>
              </w:rPr>
              <w:t>Proceeds from disposals of property, plant and equipment</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561</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 xml:space="preserve"> 460</w:t>
            </w: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sz w:val="18"/>
                <w:szCs w:val="18"/>
              </w:rPr>
            </w:pPr>
            <w:r w:rsidRPr="00434284">
              <w:rPr>
                <w:rFonts w:ascii="Arial" w:hAnsi="Arial" w:cs="Arial"/>
                <w:sz w:val="18"/>
                <w:szCs w:val="18"/>
              </w:rPr>
              <w:t>Purchases of non-current biological assets</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(781)</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(285)</w:t>
            </w: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sz w:val="18"/>
                <w:szCs w:val="18"/>
              </w:rPr>
            </w:pPr>
            <w:r w:rsidRPr="00434284">
              <w:rPr>
                <w:rFonts w:ascii="Arial" w:hAnsi="Arial" w:cs="Arial"/>
                <w:sz w:val="18"/>
                <w:szCs w:val="18"/>
              </w:rPr>
              <w:t>Withdrawals of short-term deposits</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252</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 xml:space="preserve"> 354</w:t>
            </w: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sz w:val="18"/>
                <w:szCs w:val="18"/>
              </w:rPr>
            </w:pPr>
            <w:r w:rsidRPr="00434284">
              <w:rPr>
                <w:rFonts w:ascii="Arial" w:hAnsi="Arial" w:cs="Arial"/>
                <w:sz w:val="18"/>
                <w:szCs w:val="18"/>
              </w:rPr>
              <w:t>Loans repaid by/(provided to) employees</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(436)</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(6)</w:t>
            </w: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b/>
                <w:sz w:val="18"/>
                <w:szCs w:val="18"/>
              </w:rPr>
            </w:pPr>
            <w:r w:rsidRPr="00F85640">
              <w:rPr>
                <w:rFonts w:ascii="Arial" w:hAnsi="Arial" w:cs="Arial"/>
                <w:sz w:val="18"/>
                <w:szCs w:val="18"/>
                <w:lang w:val="en-GB"/>
              </w:rPr>
              <w:t>Loans repaid by/(provided to) related parties, net</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tcBorders>
              <w:bottom w:val="single" w:sz="4" w:space="0" w:color="auto"/>
            </w:tcBorders>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(69</w:t>
            </w:r>
            <w:r>
              <w:t>)</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tcBorders>
              <w:bottom w:val="single" w:sz="4" w:space="0" w:color="000000" w:themeColor="text1"/>
            </w:tcBorders>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(2,462)</w:t>
            </w: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b/>
                <w:sz w:val="18"/>
                <w:szCs w:val="18"/>
              </w:rPr>
            </w:pPr>
            <w:r w:rsidRPr="00434284">
              <w:rPr>
                <w:rFonts w:ascii="Arial" w:hAnsi="Arial" w:cs="Arial"/>
                <w:b/>
                <w:sz w:val="18"/>
                <w:szCs w:val="18"/>
              </w:rPr>
              <w:t>Net cash flows used in investing activities</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tcBorders>
              <w:top w:val="single" w:sz="4" w:space="0" w:color="auto"/>
              <w:bottom w:val="single" w:sz="4" w:space="0" w:color="auto"/>
            </w:tcBorders>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(105,641)</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tcBorders>
              <w:top w:val="single" w:sz="4" w:space="0" w:color="000000" w:themeColor="text1"/>
              <w:bottom w:val="single" w:sz="4" w:space="0" w:color="000000" w:themeColor="text1"/>
            </w:tcBorders>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(100,319)</w:t>
            </w:r>
          </w:p>
        </w:tc>
      </w:tr>
      <w:tr w:rsidR="00105FA6" w:rsidRPr="00185ADF" w:rsidTr="00105FA6">
        <w:trPr>
          <w:trHeight w:hRule="exact" w:val="170"/>
        </w:trPr>
        <w:tc>
          <w:tcPr>
            <w:tcW w:w="5812" w:type="dxa"/>
            <w:vAlign w:val="bottom"/>
          </w:tcPr>
          <w:p w:rsidR="00105FA6" w:rsidRPr="00434284" w:rsidRDefault="00105FA6" w:rsidP="00105FA6">
            <w:pPr>
              <w:pStyle w:val="TMMPlaintext1"/>
              <w:spacing w:before="0" w:after="0"/>
              <w:ind w:left="34"/>
              <w:jc w:val="left"/>
              <w:rPr>
                <w:rFonts w:ascii="Arial" w:hAnsi="Arial" w:cs="Arial"/>
                <w:b/>
                <w:sz w:val="18"/>
                <w:szCs w:val="18"/>
              </w:rPr>
            </w:pP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p>
        </w:tc>
        <w:tc>
          <w:tcPr>
            <w:tcW w:w="297" w:type="dxa"/>
            <w:vAlign w:val="bottom"/>
          </w:tcPr>
          <w:p w:rsidR="00105FA6" w:rsidRPr="00434284" w:rsidRDefault="00105FA6" w:rsidP="00105FA6">
            <w:pPr>
              <w:pStyle w:val="af"/>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p>
        </w:tc>
      </w:tr>
      <w:tr w:rsidR="00105FA6" w:rsidRPr="00185ADF" w:rsidTr="00105FA6">
        <w:trPr>
          <w:trHeight w:val="188"/>
        </w:trPr>
        <w:tc>
          <w:tcPr>
            <w:tcW w:w="5812" w:type="dxa"/>
            <w:vAlign w:val="bottom"/>
          </w:tcPr>
          <w:p w:rsidR="00105FA6" w:rsidRPr="00434284" w:rsidRDefault="00105FA6" w:rsidP="00105FA6">
            <w:pPr>
              <w:pStyle w:val="TMMPlaintext1"/>
              <w:spacing w:before="0" w:after="0"/>
              <w:ind w:left="34"/>
              <w:jc w:val="left"/>
              <w:rPr>
                <w:rFonts w:ascii="Arial" w:hAnsi="Arial" w:cs="Arial"/>
                <w:b/>
                <w:sz w:val="18"/>
                <w:szCs w:val="18"/>
              </w:rPr>
            </w:pPr>
            <w:r w:rsidRPr="00434284">
              <w:rPr>
                <w:rFonts w:ascii="Arial" w:hAnsi="Arial" w:cs="Arial"/>
                <w:b/>
                <w:sz w:val="18"/>
                <w:szCs w:val="18"/>
              </w:rPr>
              <w:t>Financing activities</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p>
        </w:tc>
        <w:tc>
          <w:tcPr>
            <w:tcW w:w="297" w:type="dxa"/>
            <w:vAlign w:val="bottom"/>
          </w:tcPr>
          <w:p w:rsidR="00105FA6" w:rsidRPr="00434284" w:rsidRDefault="00105FA6" w:rsidP="00105FA6">
            <w:pPr>
              <w:pStyle w:val="af"/>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p>
        </w:tc>
      </w:tr>
      <w:tr w:rsidR="00105FA6" w:rsidRPr="00185ADF" w:rsidTr="00105FA6">
        <w:trPr>
          <w:trHeight w:val="165"/>
        </w:trPr>
        <w:tc>
          <w:tcPr>
            <w:tcW w:w="5812" w:type="dxa"/>
            <w:vAlign w:val="bottom"/>
          </w:tcPr>
          <w:p w:rsidR="00105FA6" w:rsidRPr="00434284" w:rsidRDefault="00105FA6" w:rsidP="00105FA6">
            <w:pPr>
              <w:pStyle w:val="TMMPlaintext1"/>
              <w:spacing w:before="0" w:after="0"/>
              <w:ind w:left="34"/>
              <w:jc w:val="left"/>
              <w:rPr>
                <w:rFonts w:ascii="Arial" w:hAnsi="Arial" w:cs="Arial"/>
                <w:sz w:val="18"/>
                <w:szCs w:val="18"/>
              </w:rPr>
            </w:pPr>
            <w:r w:rsidRPr="00434284">
              <w:rPr>
                <w:rFonts w:ascii="Arial" w:hAnsi="Arial" w:cs="Arial"/>
                <w:sz w:val="18"/>
                <w:szCs w:val="18"/>
              </w:rPr>
              <w:t>Proceeds from bank borrowings</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444,762</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 xml:space="preserve"> 40,895 </w:t>
            </w:r>
          </w:p>
        </w:tc>
      </w:tr>
      <w:tr w:rsidR="00105FA6" w:rsidRPr="00185ADF" w:rsidTr="00105FA6">
        <w:trPr>
          <w:trHeight w:val="96"/>
        </w:trPr>
        <w:tc>
          <w:tcPr>
            <w:tcW w:w="5812" w:type="dxa"/>
            <w:vAlign w:val="bottom"/>
          </w:tcPr>
          <w:p w:rsidR="00105FA6" w:rsidRPr="00434284" w:rsidRDefault="00105FA6" w:rsidP="00105FA6">
            <w:pPr>
              <w:pStyle w:val="TMMPlaintext1"/>
              <w:spacing w:before="0" w:after="0"/>
              <w:ind w:left="34"/>
              <w:jc w:val="left"/>
              <w:rPr>
                <w:rFonts w:ascii="Arial" w:hAnsi="Arial" w:cs="Arial"/>
                <w:sz w:val="18"/>
                <w:szCs w:val="18"/>
              </w:rPr>
            </w:pPr>
            <w:r w:rsidRPr="00434284">
              <w:rPr>
                <w:rFonts w:ascii="Arial" w:hAnsi="Arial" w:cs="Arial"/>
                <w:sz w:val="18"/>
                <w:szCs w:val="18"/>
              </w:rPr>
              <w:t>Repayment of bank borrowings</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6D487E"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(201,216)</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Del="00AF2BBE"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(87,535)</w:t>
            </w: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sz w:val="18"/>
                <w:szCs w:val="18"/>
              </w:rPr>
            </w:pPr>
            <w:r w:rsidRPr="00434284">
              <w:rPr>
                <w:rFonts w:ascii="Arial" w:hAnsi="Arial" w:cs="Arial"/>
                <w:sz w:val="18"/>
                <w:szCs w:val="18"/>
              </w:rPr>
              <w:t>Repayment of bonds</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(219,567)</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 xml:space="preserve"> -</w:t>
            </w: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sz w:val="18"/>
                <w:szCs w:val="18"/>
              </w:rPr>
            </w:pPr>
            <w:r w:rsidRPr="00434284">
              <w:rPr>
                <w:rFonts w:ascii="Arial" w:hAnsi="Arial" w:cs="Arial"/>
                <w:sz w:val="18"/>
                <w:szCs w:val="18"/>
              </w:rPr>
              <w:t>Repayment of finance lease obligations</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(13,297)</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C7022" w:rsidRDefault="00105FA6" w:rsidP="00105FA6">
            <w:pPr>
              <w:autoSpaceDE w:val="0"/>
              <w:autoSpaceDN w:val="0"/>
              <w:adjustRightInd w:val="0"/>
              <w:jc w:val="right"/>
              <w:rPr>
                <w:rFonts w:ascii="Arial" w:hAnsi="Arial" w:cs="Arial"/>
                <w:sz w:val="18"/>
                <w:szCs w:val="18"/>
                <w:lang w:val="ru-RU"/>
              </w:rPr>
            </w:pPr>
            <w:r w:rsidRPr="006D293B">
              <w:rPr>
                <w:rFonts w:ascii="Arial" w:hAnsi="Arial" w:cs="Arial"/>
                <w:sz w:val="18"/>
                <w:szCs w:val="18"/>
                <w:lang w:val="en-GB"/>
              </w:rPr>
              <w:t>(15,692)</w:t>
            </w: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sz w:val="18"/>
                <w:szCs w:val="18"/>
              </w:rPr>
            </w:pPr>
            <w:r w:rsidRPr="00434284">
              <w:rPr>
                <w:rFonts w:ascii="Arial" w:hAnsi="Arial" w:cs="Arial"/>
                <w:sz w:val="18"/>
                <w:szCs w:val="18"/>
              </w:rPr>
              <w:t>Dividends paid</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(49,996)</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r w:rsidRPr="004C7022">
              <w:rPr>
                <w:rFonts w:ascii="Arial" w:hAnsi="Arial" w:cs="Arial"/>
                <w:sz w:val="18"/>
                <w:szCs w:val="18"/>
              </w:rPr>
              <w:t>(96,172)</w:t>
            </w: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b/>
                <w:sz w:val="18"/>
                <w:szCs w:val="18"/>
              </w:rPr>
            </w:pPr>
            <w:r w:rsidRPr="00F85640">
              <w:rPr>
                <w:rFonts w:ascii="Arial" w:hAnsi="Arial" w:cs="Arial"/>
                <w:sz w:val="18"/>
                <w:szCs w:val="18"/>
                <w:lang w:val="en-GB"/>
              </w:rPr>
              <w:t>Dividends paid by subsidiary to non-controlling shareholders</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tcBorders>
              <w:bottom w:val="single" w:sz="4" w:space="0" w:color="auto"/>
            </w:tcBorders>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(408</w:t>
            </w:r>
            <w:r>
              <w:t>)</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tcBorders>
              <w:bottom w:val="single" w:sz="4" w:space="0" w:color="auto"/>
            </w:tcBorders>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(715)</w:t>
            </w: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b/>
                <w:sz w:val="18"/>
                <w:szCs w:val="18"/>
              </w:rPr>
            </w:pPr>
            <w:r w:rsidRPr="00434284">
              <w:rPr>
                <w:rFonts w:ascii="Arial" w:hAnsi="Arial" w:cs="Arial"/>
                <w:b/>
                <w:sz w:val="18"/>
                <w:szCs w:val="18"/>
              </w:rPr>
              <w:t>Net cash flows from financing activities</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tcBorders>
              <w:top w:val="single" w:sz="4" w:space="0" w:color="auto"/>
              <w:bottom w:val="single" w:sz="4" w:space="0" w:color="auto"/>
            </w:tcBorders>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(39,722)</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tcBorders>
              <w:top w:val="single" w:sz="4" w:space="0" w:color="000000" w:themeColor="text1"/>
              <w:bottom w:val="single" w:sz="4" w:space="0" w:color="auto"/>
            </w:tcBorders>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(159,219)</w:t>
            </w:r>
          </w:p>
        </w:tc>
      </w:tr>
      <w:tr w:rsidR="00105FA6" w:rsidRPr="00185ADF" w:rsidTr="00105FA6">
        <w:trPr>
          <w:trHeight w:hRule="exact" w:val="170"/>
        </w:trPr>
        <w:tc>
          <w:tcPr>
            <w:tcW w:w="5812" w:type="dxa"/>
            <w:vAlign w:val="bottom"/>
          </w:tcPr>
          <w:p w:rsidR="00105FA6" w:rsidRPr="00434284" w:rsidRDefault="00105FA6" w:rsidP="00105FA6">
            <w:pPr>
              <w:pStyle w:val="TMMPlaintext1"/>
              <w:spacing w:before="0" w:after="0"/>
              <w:jc w:val="left"/>
              <w:rPr>
                <w:rFonts w:ascii="Arial" w:hAnsi="Arial" w:cs="Arial"/>
                <w:sz w:val="18"/>
                <w:szCs w:val="18"/>
              </w:rPr>
            </w:pP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p>
        </w:tc>
      </w:tr>
      <w:tr w:rsidR="00105FA6" w:rsidRPr="00185ADF" w:rsidTr="00105FA6">
        <w:trPr>
          <w:trHeight w:val="80"/>
        </w:trPr>
        <w:tc>
          <w:tcPr>
            <w:tcW w:w="5812" w:type="dxa"/>
            <w:vAlign w:val="bottom"/>
          </w:tcPr>
          <w:p w:rsidR="00105FA6" w:rsidRPr="00434284" w:rsidRDefault="00105FA6" w:rsidP="00105FA6">
            <w:pPr>
              <w:pStyle w:val="TMMPlaintext1"/>
              <w:spacing w:before="0" w:after="0"/>
              <w:ind w:left="34"/>
              <w:jc w:val="left"/>
              <w:rPr>
                <w:rFonts w:ascii="Arial" w:hAnsi="Arial" w:cs="Arial"/>
                <w:sz w:val="18"/>
                <w:szCs w:val="18"/>
              </w:rPr>
            </w:pPr>
            <w:r w:rsidRPr="00434284">
              <w:rPr>
                <w:rFonts w:ascii="Arial" w:hAnsi="Arial" w:cs="Arial"/>
                <w:sz w:val="18"/>
                <w:szCs w:val="18"/>
              </w:rPr>
              <w:t xml:space="preserve">Net </w:t>
            </w:r>
            <w:r>
              <w:rPr>
                <w:rFonts w:ascii="Arial" w:hAnsi="Arial" w:cs="Arial"/>
                <w:sz w:val="18"/>
                <w:szCs w:val="18"/>
              </w:rPr>
              <w:t>increase</w:t>
            </w:r>
            <w:r w:rsidRPr="00434284">
              <w:rPr>
                <w:rFonts w:ascii="Arial" w:hAnsi="Arial" w:cs="Arial"/>
                <w:sz w:val="18"/>
                <w:szCs w:val="18"/>
              </w:rPr>
              <w:t xml:space="preserve"> in cash and cash equivalents</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20,433</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 xml:space="preserve"> 2,592</w:t>
            </w: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sz w:val="18"/>
                <w:szCs w:val="18"/>
              </w:rPr>
            </w:pPr>
            <w:r w:rsidRPr="00434284">
              <w:rPr>
                <w:rFonts w:ascii="Arial" w:hAnsi="Arial" w:cs="Arial"/>
                <w:sz w:val="18"/>
                <w:szCs w:val="18"/>
              </w:rPr>
              <w:t>Net foreign exchange difference</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(13,168)</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(23,944)</w:t>
            </w: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sz w:val="18"/>
                <w:szCs w:val="18"/>
              </w:rPr>
            </w:pPr>
            <w:r w:rsidRPr="00434284">
              <w:rPr>
                <w:rFonts w:ascii="Arial" w:hAnsi="Arial" w:cs="Arial"/>
                <w:sz w:val="18"/>
                <w:szCs w:val="18"/>
              </w:rPr>
              <w:t>Cash and cash equivalents at 1 January</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99,628</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 xml:space="preserve"> 172,470</w:t>
            </w:r>
          </w:p>
        </w:tc>
      </w:tr>
      <w:tr w:rsidR="00105FA6" w:rsidRPr="00185ADF" w:rsidTr="00105FA6">
        <w:tc>
          <w:tcPr>
            <w:tcW w:w="5812" w:type="dxa"/>
            <w:vAlign w:val="bottom"/>
          </w:tcPr>
          <w:p w:rsidR="00105FA6" w:rsidRPr="00434284" w:rsidRDefault="00105FA6" w:rsidP="00105FA6">
            <w:pPr>
              <w:pStyle w:val="TMMPlaintext1"/>
              <w:spacing w:before="0" w:after="0"/>
              <w:ind w:left="34"/>
              <w:jc w:val="left"/>
              <w:rPr>
                <w:rFonts w:ascii="Arial" w:hAnsi="Arial" w:cs="Arial"/>
                <w:b/>
                <w:sz w:val="18"/>
                <w:szCs w:val="18"/>
              </w:rPr>
            </w:pPr>
            <w:r w:rsidRPr="00434284">
              <w:rPr>
                <w:rFonts w:ascii="Arial" w:hAnsi="Arial" w:cs="Arial"/>
                <w:b/>
                <w:sz w:val="18"/>
                <w:szCs w:val="18"/>
              </w:rPr>
              <w:t>Cash and cash equivalents at 30 </w:t>
            </w:r>
            <w:r>
              <w:rPr>
                <w:rFonts w:ascii="Arial" w:hAnsi="Arial" w:cs="Arial"/>
                <w:b/>
                <w:sz w:val="18"/>
                <w:szCs w:val="18"/>
              </w:rPr>
              <w:t>September</w:t>
            </w:r>
          </w:p>
        </w:tc>
        <w:tc>
          <w:tcPr>
            <w:tcW w:w="709" w:type="dxa"/>
            <w:vAlign w:val="bottom"/>
          </w:tcPr>
          <w:p w:rsidR="00105FA6" w:rsidRPr="00434284" w:rsidRDefault="00105FA6" w:rsidP="00105FA6">
            <w:pPr>
              <w:ind w:right="-72"/>
              <w:jc w:val="center"/>
              <w:rPr>
                <w:rFonts w:ascii="Arial" w:hAnsi="Arial" w:cs="Arial"/>
                <w:i/>
                <w:sz w:val="18"/>
                <w:szCs w:val="18"/>
                <w:highlight w:val="yellow"/>
              </w:rPr>
            </w:pPr>
          </w:p>
        </w:tc>
        <w:tc>
          <w:tcPr>
            <w:tcW w:w="1418" w:type="dxa"/>
            <w:tcBorders>
              <w:top w:val="single" w:sz="4" w:space="0" w:color="auto"/>
              <w:bottom w:val="double" w:sz="4" w:space="0" w:color="auto"/>
            </w:tcBorders>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106,893</w:t>
            </w:r>
          </w:p>
        </w:tc>
        <w:tc>
          <w:tcPr>
            <w:tcW w:w="297" w:type="dxa"/>
            <w:vAlign w:val="bottom"/>
          </w:tcPr>
          <w:p w:rsidR="00105FA6" w:rsidRPr="00434284" w:rsidRDefault="00105FA6" w:rsidP="00105FA6">
            <w:pPr>
              <w:pStyle w:val="af"/>
              <w:tabs>
                <w:tab w:val="decimal" w:pos="911"/>
              </w:tabs>
              <w:ind w:right="-45"/>
              <w:rPr>
                <w:rFonts w:ascii="Arial" w:hAnsi="Arial" w:cs="Arial"/>
                <w:sz w:val="18"/>
                <w:szCs w:val="18"/>
              </w:rPr>
            </w:pPr>
          </w:p>
        </w:tc>
        <w:tc>
          <w:tcPr>
            <w:tcW w:w="1483" w:type="dxa"/>
            <w:tcBorders>
              <w:top w:val="single" w:sz="4" w:space="0" w:color="auto"/>
              <w:bottom w:val="double" w:sz="4" w:space="0" w:color="auto"/>
            </w:tcBorders>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 xml:space="preserve"> 151,118</w:t>
            </w:r>
          </w:p>
        </w:tc>
      </w:tr>
    </w:tbl>
    <w:p w:rsidR="00105FA6"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r w:rsidRPr="00434284">
        <w:rPr>
          <w:rFonts w:ascii="Arial" w:hAnsi="Arial" w:cs="Arial"/>
          <w:i/>
          <w:iCs/>
          <w:sz w:val="16"/>
          <w:szCs w:val="16"/>
          <w:lang w:val="en-US"/>
        </w:rPr>
        <w:t xml:space="preserve">The accompanying notes on the pages </w:t>
      </w:r>
      <w:r w:rsidRPr="00613EC5">
        <w:rPr>
          <w:rFonts w:ascii="Arial" w:hAnsi="Arial" w:cs="Arial"/>
          <w:i/>
          <w:iCs/>
          <w:sz w:val="16"/>
          <w:szCs w:val="16"/>
          <w:lang w:val="en-US"/>
        </w:rPr>
        <w:t>11 to 21</w:t>
      </w:r>
      <w:r w:rsidRPr="00434284">
        <w:rPr>
          <w:rFonts w:ascii="Arial" w:hAnsi="Arial" w:cs="Arial"/>
          <w:i/>
          <w:iCs/>
          <w:sz w:val="16"/>
          <w:szCs w:val="16"/>
          <w:lang w:val="en-US"/>
        </w:rPr>
        <w:t xml:space="preserve"> form an integral part of these interim condensed consolidated financial statements</w:t>
      </w:r>
    </w:p>
    <w:p w:rsidR="00105FA6" w:rsidRPr="00434284" w:rsidRDefault="00105FA6" w:rsidP="00105FA6">
      <w:pPr>
        <w:pStyle w:val="af"/>
        <w:tabs>
          <w:tab w:val="left" w:pos="8080"/>
        </w:tabs>
        <w:jc w:val="center"/>
        <w:rPr>
          <w:rFonts w:ascii="Arial" w:hAnsi="Arial" w:cs="Arial"/>
          <w:i/>
          <w:iCs/>
          <w:sz w:val="16"/>
          <w:szCs w:val="16"/>
          <w:lang w:val="en-US"/>
        </w:rPr>
        <w:sectPr w:rsidR="00105FA6" w:rsidRPr="00434284" w:rsidSect="00105FA6">
          <w:headerReference w:type="even" r:id="rId35"/>
          <w:headerReference w:type="default" r:id="rId36"/>
          <w:headerReference w:type="first" r:id="rId37"/>
          <w:pgSz w:w="11906" w:h="16838"/>
          <w:pgMar w:top="679" w:right="1133" w:bottom="709" w:left="1276" w:header="567" w:footer="283" w:gutter="0"/>
          <w:cols w:space="720"/>
          <w:docGrid w:linePitch="360"/>
        </w:sectPr>
      </w:pPr>
    </w:p>
    <w:p w:rsidR="00105FA6" w:rsidRPr="00434284" w:rsidRDefault="00105FA6" w:rsidP="00105FA6">
      <w:pPr>
        <w:pStyle w:val="TMMFSheadernoncontent"/>
        <w:spacing w:before="0"/>
        <w:rPr>
          <w:rFonts w:ascii="Arial" w:hAnsi="Arial" w:cs="Arial"/>
        </w:rPr>
      </w:pPr>
      <w:r w:rsidRPr="00434284">
        <w:rPr>
          <w:rFonts w:ascii="Arial" w:hAnsi="Arial" w:cs="Arial"/>
          <w:caps w:val="0"/>
        </w:rPr>
        <w:t xml:space="preserve">INTERIM CONDENSED CONSOLIDATED CASH FLOW STATEMENT </w:t>
      </w:r>
      <w:r w:rsidRPr="00434284">
        <w:rPr>
          <w:rFonts w:ascii="Arial" w:hAnsi="Arial" w:cs="Arial"/>
          <w:b w:val="0"/>
          <w:i/>
          <w:sz w:val="22"/>
        </w:rPr>
        <w:t>(</w:t>
      </w:r>
      <w:r w:rsidRPr="00434284">
        <w:rPr>
          <w:rFonts w:ascii="Arial" w:hAnsi="Arial" w:cs="Arial"/>
          <w:b w:val="0"/>
          <w:i/>
          <w:caps w:val="0"/>
          <w:sz w:val="22"/>
        </w:rPr>
        <w:t>continued</w:t>
      </w:r>
      <w:r w:rsidRPr="00434284">
        <w:rPr>
          <w:rFonts w:ascii="Arial" w:hAnsi="Arial" w:cs="Arial"/>
          <w:b w:val="0"/>
          <w:i/>
          <w:sz w:val="22"/>
        </w:rPr>
        <w:t>)</w:t>
      </w:r>
    </w:p>
    <w:p w:rsidR="00105FA6" w:rsidRPr="00434284" w:rsidRDefault="00105FA6" w:rsidP="00105FA6">
      <w:pPr>
        <w:pStyle w:val="af"/>
        <w:rPr>
          <w:rFonts w:ascii="Arial" w:hAnsi="Arial" w:cs="Arial"/>
          <w:b/>
          <w:sz w:val="24"/>
          <w:lang w:val="en-US"/>
        </w:rPr>
      </w:pPr>
      <w:r w:rsidRPr="00434284">
        <w:rPr>
          <w:rFonts w:ascii="Arial" w:hAnsi="Arial" w:cs="Arial"/>
          <w:b/>
          <w:sz w:val="24"/>
          <w:lang w:val="en-US"/>
        </w:rPr>
        <w:t xml:space="preserve">for the </w:t>
      </w:r>
      <w:r>
        <w:rPr>
          <w:rFonts w:ascii="Arial" w:hAnsi="Arial" w:cs="Arial"/>
          <w:b/>
          <w:sz w:val="24"/>
          <w:lang w:val="en-US"/>
        </w:rPr>
        <w:t>nine</w:t>
      </w:r>
      <w:r w:rsidRPr="00434284">
        <w:rPr>
          <w:rFonts w:ascii="Arial" w:hAnsi="Arial" w:cs="Arial"/>
          <w:b/>
          <w:sz w:val="24"/>
          <w:lang w:val="en-US"/>
        </w:rPr>
        <w:t xml:space="preserve">-month period ended </w:t>
      </w:r>
      <w:r w:rsidRPr="00613EC5">
        <w:rPr>
          <w:rFonts w:ascii="Arial" w:hAnsi="Arial" w:cs="Arial"/>
          <w:b/>
          <w:sz w:val="24"/>
          <w:lang w:val="en-US"/>
        </w:rPr>
        <w:t>30 September 2015</w:t>
      </w:r>
    </w:p>
    <w:p w:rsidR="00105FA6" w:rsidRPr="00434284" w:rsidRDefault="00105FA6" w:rsidP="00105FA6">
      <w:pPr>
        <w:pStyle w:val="af"/>
        <w:tabs>
          <w:tab w:val="left" w:pos="8080"/>
        </w:tabs>
        <w:rPr>
          <w:rFonts w:ascii="Arial" w:hAnsi="Arial" w:cs="Arial"/>
          <w:i/>
          <w:sz w:val="24"/>
          <w:lang w:val="en-US"/>
        </w:rPr>
      </w:pPr>
      <w:r w:rsidRPr="00434284">
        <w:rPr>
          <w:rFonts w:ascii="Arial" w:hAnsi="Arial" w:cs="Arial"/>
          <w:i/>
          <w:sz w:val="24"/>
          <w:lang w:val="en-US"/>
        </w:rPr>
        <w:t>(in thousands of US dollars</w:t>
      </w:r>
      <w:r w:rsidRPr="00434284">
        <w:rPr>
          <w:rFonts w:ascii="Arial" w:hAnsi="Arial" w:cs="Arial"/>
          <w:i/>
          <w:lang w:val="en-US"/>
        </w:rPr>
        <w:t xml:space="preserve">, </w:t>
      </w:r>
      <w:r w:rsidRPr="00434284">
        <w:rPr>
          <w:rFonts w:ascii="Arial" w:hAnsi="Arial" w:cs="Arial"/>
          <w:i/>
          <w:sz w:val="24"/>
          <w:lang w:val="en-US"/>
        </w:rPr>
        <w:t>unless otherwise indicated)</w:t>
      </w:r>
    </w:p>
    <w:p w:rsidR="00105FA6" w:rsidRPr="00434284" w:rsidRDefault="00105FA6" w:rsidP="00105FA6">
      <w:pPr>
        <w:pStyle w:val="af"/>
        <w:tabs>
          <w:tab w:val="left" w:pos="8080"/>
        </w:tabs>
        <w:rPr>
          <w:rFonts w:ascii="Arial" w:hAnsi="Arial" w:cs="Arial"/>
          <w:i/>
          <w:iCs/>
          <w:sz w:val="16"/>
          <w:szCs w:val="16"/>
          <w:lang w:val="en-US"/>
        </w:rPr>
      </w:pPr>
    </w:p>
    <w:tbl>
      <w:tblPr>
        <w:tblStyle w:val="af3"/>
        <w:tblW w:w="971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850"/>
        <w:gridCol w:w="1418"/>
        <w:gridCol w:w="297"/>
        <w:gridCol w:w="1483"/>
      </w:tblGrid>
      <w:tr w:rsidR="00105FA6" w:rsidRPr="00147A51" w:rsidTr="00105FA6">
        <w:tc>
          <w:tcPr>
            <w:tcW w:w="5671" w:type="dxa"/>
            <w:vAlign w:val="bottom"/>
          </w:tcPr>
          <w:p w:rsidR="00105FA6" w:rsidRPr="00434284" w:rsidRDefault="00105FA6" w:rsidP="00105FA6">
            <w:pPr>
              <w:pStyle w:val="TMMPlaintext1"/>
              <w:spacing w:before="0" w:after="0"/>
              <w:ind w:left="34"/>
              <w:jc w:val="left"/>
              <w:rPr>
                <w:rFonts w:ascii="Arial" w:hAnsi="Arial" w:cs="Arial"/>
                <w:b/>
                <w:sz w:val="18"/>
                <w:szCs w:val="18"/>
              </w:rPr>
            </w:pPr>
          </w:p>
        </w:tc>
        <w:tc>
          <w:tcPr>
            <w:tcW w:w="850" w:type="dxa"/>
            <w:vAlign w:val="bottom"/>
          </w:tcPr>
          <w:p w:rsidR="00105FA6" w:rsidRPr="00434284" w:rsidRDefault="00105FA6" w:rsidP="00105FA6">
            <w:pPr>
              <w:ind w:right="-72"/>
              <w:jc w:val="center"/>
              <w:rPr>
                <w:rFonts w:ascii="Arial" w:hAnsi="Arial" w:cs="Arial"/>
                <w:i/>
                <w:sz w:val="18"/>
                <w:szCs w:val="18"/>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p>
        </w:tc>
        <w:tc>
          <w:tcPr>
            <w:tcW w:w="297" w:type="dxa"/>
            <w:vAlign w:val="bottom"/>
          </w:tcPr>
          <w:p w:rsidR="00105FA6" w:rsidRPr="00434284" w:rsidRDefault="00105FA6" w:rsidP="00105FA6">
            <w:pPr>
              <w:pStyle w:val="af"/>
              <w:tabs>
                <w:tab w:val="decimal" w:pos="911"/>
              </w:tabs>
              <w:autoSpaceDE w:val="0"/>
              <w:autoSpaceDN w:val="0"/>
              <w:adjustRightInd w:val="0"/>
              <w:jc w:val="right"/>
              <w:rPr>
                <w:rFonts w:ascii="Arial" w:hAnsi="Arial" w:cs="Arial"/>
                <w:sz w:val="18"/>
                <w:szCs w:val="18"/>
              </w:rPr>
            </w:pPr>
          </w:p>
        </w:tc>
        <w:tc>
          <w:tcPr>
            <w:tcW w:w="1483" w:type="dxa"/>
            <w:vAlign w:val="bottom"/>
          </w:tcPr>
          <w:p w:rsidR="00105FA6" w:rsidRPr="00434284" w:rsidRDefault="00105FA6" w:rsidP="00105FA6">
            <w:pPr>
              <w:tabs>
                <w:tab w:val="decimal" w:pos="1134"/>
              </w:tabs>
              <w:ind w:right="-72"/>
              <w:rPr>
                <w:rFonts w:ascii="Arial" w:hAnsi="Arial" w:cs="Arial"/>
                <w:sz w:val="18"/>
                <w:szCs w:val="18"/>
              </w:rPr>
            </w:pPr>
          </w:p>
        </w:tc>
      </w:tr>
      <w:tr w:rsidR="00105FA6" w:rsidRPr="00185ADF" w:rsidTr="00105FA6">
        <w:tc>
          <w:tcPr>
            <w:tcW w:w="5671" w:type="dxa"/>
            <w:vAlign w:val="bottom"/>
          </w:tcPr>
          <w:p w:rsidR="00105FA6" w:rsidRPr="00434284" w:rsidRDefault="00105FA6" w:rsidP="00105FA6">
            <w:pPr>
              <w:pStyle w:val="TMMPlaintext1"/>
              <w:spacing w:before="0" w:after="0"/>
              <w:ind w:left="34"/>
              <w:jc w:val="left"/>
              <w:rPr>
                <w:rFonts w:ascii="Arial" w:hAnsi="Arial" w:cs="Arial"/>
                <w:b/>
                <w:sz w:val="18"/>
                <w:szCs w:val="18"/>
              </w:rPr>
            </w:pPr>
            <w:r w:rsidRPr="00434284">
              <w:rPr>
                <w:rFonts w:ascii="Arial" w:hAnsi="Arial" w:cs="Arial"/>
                <w:b/>
                <w:sz w:val="18"/>
                <w:szCs w:val="18"/>
              </w:rPr>
              <w:t>Non-cash transactions</w:t>
            </w:r>
          </w:p>
        </w:tc>
        <w:tc>
          <w:tcPr>
            <w:tcW w:w="850" w:type="dxa"/>
            <w:vAlign w:val="bottom"/>
          </w:tcPr>
          <w:p w:rsidR="00105FA6" w:rsidRPr="00434284" w:rsidRDefault="00105FA6" w:rsidP="00105FA6">
            <w:pPr>
              <w:ind w:right="-72"/>
              <w:jc w:val="center"/>
              <w:rPr>
                <w:rFonts w:ascii="Arial" w:hAnsi="Arial" w:cs="Arial"/>
                <w:i/>
                <w:sz w:val="18"/>
                <w:szCs w:val="18"/>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p>
        </w:tc>
        <w:tc>
          <w:tcPr>
            <w:tcW w:w="297" w:type="dxa"/>
            <w:vAlign w:val="bottom"/>
          </w:tcPr>
          <w:p w:rsidR="00105FA6" w:rsidRPr="00434284" w:rsidRDefault="00105FA6" w:rsidP="00105FA6">
            <w:pPr>
              <w:pStyle w:val="af"/>
              <w:tabs>
                <w:tab w:val="decimal" w:pos="911"/>
              </w:tabs>
              <w:autoSpaceDE w:val="0"/>
              <w:autoSpaceDN w:val="0"/>
              <w:adjustRightInd w:val="0"/>
              <w:jc w:val="right"/>
              <w:rPr>
                <w:rFonts w:ascii="Arial" w:hAnsi="Arial" w:cs="Arial"/>
                <w:sz w:val="18"/>
                <w:szCs w:val="18"/>
              </w:rPr>
            </w:pPr>
          </w:p>
        </w:tc>
        <w:tc>
          <w:tcPr>
            <w:tcW w:w="1483" w:type="dxa"/>
            <w:vAlign w:val="bottom"/>
          </w:tcPr>
          <w:p w:rsidR="00105FA6" w:rsidRPr="00434284" w:rsidRDefault="00105FA6" w:rsidP="00105FA6">
            <w:pPr>
              <w:tabs>
                <w:tab w:val="decimal" w:pos="1134"/>
              </w:tabs>
              <w:ind w:right="-72"/>
              <w:rPr>
                <w:rFonts w:ascii="Arial" w:hAnsi="Arial" w:cs="Arial"/>
                <w:sz w:val="18"/>
                <w:szCs w:val="18"/>
              </w:rPr>
            </w:pPr>
          </w:p>
        </w:tc>
      </w:tr>
      <w:tr w:rsidR="00105FA6" w:rsidRPr="00185ADF" w:rsidTr="00105FA6">
        <w:tc>
          <w:tcPr>
            <w:tcW w:w="5671" w:type="dxa"/>
            <w:vAlign w:val="bottom"/>
          </w:tcPr>
          <w:p w:rsidR="00105FA6" w:rsidRPr="00434284" w:rsidRDefault="00105FA6" w:rsidP="00105FA6">
            <w:pPr>
              <w:pStyle w:val="TMMPlaintext1"/>
              <w:spacing w:before="0" w:after="0"/>
              <w:ind w:left="34"/>
              <w:jc w:val="left"/>
              <w:rPr>
                <w:rFonts w:ascii="Arial" w:hAnsi="Arial" w:cs="Arial"/>
                <w:sz w:val="18"/>
                <w:szCs w:val="18"/>
              </w:rPr>
            </w:pPr>
            <w:r w:rsidRPr="00434284">
              <w:rPr>
                <w:rFonts w:ascii="Arial" w:hAnsi="Arial" w:cs="Arial"/>
                <w:sz w:val="18"/>
                <w:szCs w:val="18"/>
              </w:rPr>
              <w:t>Effect of revaluation of property, plant and equipment</w:t>
            </w:r>
          </w:p>
        </w:tc>
        <w:tc>
          <w:tcPr>
            <w:tcW w:w="850" w:type="dxa"/>
            <w:vAlign w:val="bottom"/>
          </w:tcPr>
          <w:p w:rsidR="00105FA6" w:rsidRPr="00434284" w:rsidRDefault="00105FA6" w:rsidP="00105FA6">
            <w:pPr>
              <w:ind w:right="-72"/>
              <w:jc w:val="center"/>
              <w:rPr>
                <w:rFonts w:ascii="Arial" w:hAnsi="Arial" w:cs="Arial"/>
                <w:i/>
                <w:sz w:val="18"/>
                <w:szCs w:val="18"/>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104,900</w:t>
            </w:r>
            <w:r w:rsidRPr="00613EC5">
              <w:t xml:space="preserve"> </w:t>
            </w:r>
          </w:p>
        </w:tc>
        <w:tc>
          <w:tcPr>
            <w:tcW w:w="297" w:type="dxa"/>
            <w:vAlign w:val="bottom"/>
          </w:tcPr>
          <w:p w:rsidR="00105FA6" w:rsidRPr="00434284" w:rsidRDefault="00105FA6" w:rsidP="00105FA6">
            <w:pPr>
              <w:pStyle w:val="af"/>
              <w:tabs>
                <w:tab w:val="decimal" w:pos="911"/>
              </w:tabs>
              <w:autoSpaceDE w:val="0"/>
              <w:autoSpaceDN w:val="0"/>
              <w:adjustRightInd w:val="0"/>
              <w:ind w:right="-45"/>
              <w:jc w:val="right"/>
              <w:rPr>
                <w:rFonts w:ascii="Arial" w:hAnsi="Arial" w:cs="Arial"/>
                <w:sz w:val="18"/>
                <w:szCs w:val="18"/>
              </w:rPr>
            </w:pPr>
          </w:p>
        </w:tc>
        <w:tc>
          <w:tcPr>
            <w:tcW w:w="1483" w:type="dxa"/>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108,170</w:t>
            </w:r>
          </w:p>
        </w:tc>
      </w:tr>
      <w:tr w:rsidR="00105FA6" w:rsidRPr="00185ADF" w:rsidTr="00105FA6">
        <w:tc>
          <w:tcPr>
            <w:tcW w:w="5671" w:type="dxa"/>
            <w:vAlign w:val="bottom"/>
          </w:tcPr>
          <w:p w:rsidR="00105FA6" w:rsidRPr="00434284" w:rsidRDefault="00105FA6" w:rsidP="00105FA6">
            <w:pPr>
              <w:pStyle w:val="TMMPlaintext1"/>
              <w:spacing w:before="0" w:after="0"/>
              <w:ind w:left="34"/>
              <w:jc w:val="left"/>
              <w:rPr>
                <w:rFonts w:ascii="Arial" w:hAnsi="Arial" w:cs="Arial"/>
                <w:sz w:val="18"/>
                <w:szCs w:val="18"/>
              </w:rPr>
            </w:pPr>
            <w:r w:rsidRPr="00434284">
              <w:rPr>
                <w:rFonts w:ascii="Arial" w:hAnsi="Arial" w:cs="Arial"/>
                <w:sz w:val="18"/>
                <w:szCs w:val="18"/>
              </w:rPr>
              <w:t>Additions of property, plant and equipment financed through direct bank-lender payments to the vendor</w:t>
            </w:r>
          </w:p>
        </w:tc>
        <w:tc>
          <w:tcPr>
            <w:tcW w:w="850" w:type="dxa"/>
            <w:vAlign w:val="bottom"/>
          </w:tcPr>
          <w:p w:rsidR="00105FA6" w:rsidRPr="00434284" w:rsidRDefault="00105FA6" w:rsidP="00105FA6">
            <w:pPr>
              <w:ind w:right="-72"/>
              <w:jc w:val="center"/>
              <w:rPr>
                <w:rFonts w:ascii="Arial" w:hAnsi="Arial" w:cs="Arial"/>
                <w:i/>
                <w:sz w:val="18"/>
                <w:szCs w:val="18"/>
              </w:rPr>
            </w:pPr>
          </w:p>
        </w:tc>
        <w:tc>
          <w:tcPr>
            <w:tcW w:w="1418"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w:t>
            </w:r>
            <w:r w:rsidRPr="00613EC5">
              <w:t xml:space="preserve"> </w:t>
            </w:r>
          </w:p>
        </w:tc>
        <w:tc>
          <w:tcPr>
            <w:tcW w:w="297" w:type="dxa"/>
            <w:vAlign w:val="bottom"/>
          </w:tcPr>
          <w:p w:rsidR="00105FA6" w:rsidRPr="00434284" w:rsidRDefault="00105FA6" w:rsidP="00105FA6">
            <w:pPr>
              <w:pStyle w:val="af"/>
              <w:tabs>
                <w:tab w:val="decimal" w:pos="911"/>
              </w:tabs>
              <w:autoSpaceDE w:val="0"/>
              <w:autoSpaceDN w:val="0"/>
              <w:adjustRightInd w:val="0"/>
              <w:ind w:right="-45"/>
              <w:jc w:val="right"/>
              <w:rPr>
                <w:rFonts w:ascii="Arial" w:hAnsi="Arial" w:cs="Arial"/>
                <w:sz w:val="18"/>
                <w:szCs w:val="18"/>
              </w:rPr>
            </w:pPr>
          </w:p>
        </w:tc>
        <w:tc>
          <w:tcPr>
            <w:tcW w:w="1483" w:type="dxa"/>
            <w:vAlign w:val="bottom"/>
          </w:tcPr>
          <w:p w:rsidR="00105FA6" w:rsidRPr="00434284" w:rsidRDefault="00105FA6" w:rsidP="00105FA6">
            <w:pPr>
              <w:tabs>
                <w:tab w:val="center" w:pos="633"/>
              </w:tabs>
              <w:autoSpaceDE w:val="0"/>
              <w:autoSpaceDN w:val="0"/>
              <w:adjustRightInd w:val="0"/>
              <w:jc w:val="right"/>
              <w:rPr>
                <w:rFonts w:ascii="Arial" w:hAnsi="Arial" w:cs="Arial"/>
                <w:sz w:val="18"/>
                <w:szCs w:val="18"/>
              </w:rPr>
            </w:pPr>
            <w:r w:rsidRPr="006D293B">
              <w:rPr>
                <w:rFonts w:ascii="Arial" w:hAnsi="Arial" w:cs="Arial"/>
                <w:sz w:val="18"/>
                <w:szCs w:val="18"/>
                <w:lang w:val="en-GB"/>
              </w:rPr>
              <w:t xml:space="preserve"> 1,459</w:t>
            </w:r>
          </w:p>
        </w:tc>
      </w:tr>
      <w:tr w:rsidR="00105FA6" w:rsidRPr="00185ADF" w:rsidTr="00105FA6">
        <w:trPr>
          <w:trHeight w:val="70"/>
        </w:trPr>
        <w:tc>
          <w:tcPr>
            <w:tcW w:w="5671" w:type="dxa"/>
            <w:vAlign w:val="bottom"/>
          </w:tcPr>
          <w:p w:rsidR="00105FA6" w:rsidRPr="00185ADF" w:rsidRDefault="00105FA6" w:rsidP="00105FA6">
            <w:pPr>
              <w:pStyle w:val="TMMPlaintext1"/>
              <w:spacing w:before="0" w:after="0"/>
              <w:ind w:left="34"/>
              <w:jc w:val="left"/>
              <w:rPr>
                <w:rFonts w:ascii="Arial" w:hAnsi="Arial" w:cs="Arial"/>
                <w:sz w:val="18"/>
                <w:szCs w:val="18"/>
              </w:rPr>
            </w:pPr>
            <w:r w:rsidRPr="008B48FF">
              <w:rPr>
                <w:rFonts w:ascii="Arial" w:hAnsi="Arial" w:cs="Arial"/>
                <w:sz w:val="18"/>
                <w:szCs w:val="18"/>
              </w:rPr>
              <w:t>Additions of property, plant and equipment under finance leases</w:t>
            </w:r>
          </w:p>
        </w:tc>
        <w:tc>
          <w:tcPr>
            <w:tcW w:w="850" w:type="dxa"/>
            <w:vAlign w:val="bottom"/>
          </w:tcPr>
          <w:p w:rsidR="00105FA6" w:rsidRPr="00185ADF" w:rsidRDefault="00105FA6" w:rsidP="00105FA6">
            <w:pPr>
              <w:ind w:right="-72"/>
              <w:jc w:val="center"/>
              <w:rPr>
                <w:rFonts w:ascii="Arial" w:hAnsi="Arial" w:cs="Arial"/>
                <w:i/>
                <w:sz w:val="18"/>
                <w:szCs w:val="18"/>
              </w:rPr>
            </w:pPr>
          </w:p>
        </w:tc>
        <w:tc>
          <w:tcPr>
            <w:tcW w:w="1418" w:type="dxa"/>
            <w:vAlign w:val="bottom"/>
          </w:tcPr>
          <w:p w:rsidR="00105FA6" w:rsidRPr="00185ADF"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2,808</w:t>
            </w:r>
          </w:p>
        </w:tc>
        <w:tc>
          <w:tcPr>
            <w:tcW w:w="297" w:type="dxa"/>
            <w:vAlign w:val="bottom"/>
          </w:tcPr>
          <w:p w:rsidR="00105FA6" w:rsidRPr="00185ADF" w:rsidRDefault="00105FA6" w:rsidP="00105FA6">
            <w:pPr>
              <w:pStyle w:val="af"/>
              <w:tabs>
                <w:tab w:val="decimal" w:pos="911"/>
              </w:tabs>
              <w:autoSpaceDE w:val="0"/>
              <w:autoSpaceDN w:val="0"/>
              <w:adjustRightInd w:val="0"/>
              <w:ind w:right="-45"/>
              <w:jc w:val="right"/>
              <w:rPr>
                <w:rFonts w:ascii="Arial" w:hAnsi="Arial" w:cs="Arial"/>
                <w:sz w:val="18"/>
                <w:szCs w:val="18"/>
              </w:rPr>
            </w:pPr>
          </w:p>
        </w:tc>
        <w:tc>
          <w:tcPr>
            <w:tcW w:w="1483" w:type="dxa"/>
            <w:vAlign w:val="bottom"/>
          </w:tcPr>
          <w:p w:rsidR="00105FA6" w:rsidRPr="00185ADF" w:rsidRDefault="00105FA6" w:rsidP="00105FA6">
            <w:pPr>
              <w:tabs>
                <w:tab w:val="center" w:pos="633"/>
              </w:tabs>
              <w:autoSpaceDE w:val="0"/>
              <w:autoSpaceDN w:val="0"/>
              <w:adjustRightInd w:val="0"/>
              <w:jc w:val="right"/>
              <w:rPr>
                <w:rFonts w:ascii="Arial" w:hAnsi="Arial" w:cs="Arial"/>
                <w:sz w:val="18"/>
                <w:szCs w:val="18"/>
              </w:rPr>
            </w:pPr>
            <w:r w:rsidRPr="006D293B">
              <w:rPr>
                <w:rFonts w:ascii="Arial" w:hAnsi="Arial" w:cs="Arial"/>
                <w:sz w:val="18"/>
                <w:szCs w:val="18"/>
                <w:lang w:val="en-GB"/>
              </w:rPr>
              <w:t xml:space="preserve"> 75</w:t>
            </w:r>
          </w:p>
        </w:tc>
      </w:tr>
      <w:tr w:rsidR="00105FA6" w:rsidRPr="00185ADF" w:rsidTr="00105FA6">
        <w:tc>
          <w:tcPr>
            <w:tcW w:w="5671" w:type="dxa"/>
            <w:vAlign w:val="bottom"/>
          </w:tcPr>
          <w:p w:rsidR="00105FA6" w:rsidRPr="00434284" w:rsidRDefault="00105FA6" w:rsidP="00105FA6">
            <w:pPr>
              <w:pStyle w:val="TMMPlaintext1"/>
              <w:spacing w:before="0" w:after="0"/>
              <w:ind w:left="34"/>
              <w:jc w:val="left"/>
              <w:rPr>
                <w:rFonts w:ascii="Arial" w:hAnsi="Arial" w:cs="Arial"/>
                <w:sz w:val="18"/>
                <w:szCs w:val="18"/>
              </w:rPr>
            </w:pPr>
            <w:r w:rsidRPr="00434284">
              <w:rPr>
                <w:rFonts w:ascii="Arial" w:hAnsi="Arial" w:cs="Arial"/>
                <w:sz w:val="18"/>
                <w:szCs w:val="18"/>
              </w:rPr>
              <w:t>Property, plant and equipment purchased for credit</w:t>
            </w:r>
          </w:p>
        </w:tc>
        <w:tc>
          <w:tcPr>
            <w:tcW w:w="850" w:type="dxa"/>
            <w:vAlign w:val="bottom"/>
          </w:tcPr>
          <w:p w:rsidR="00105FA6" w:rsidRPr="00434284" w:rsidRDefault="00105FA6" w:rsidP="00105FA6">
            <w:pPr>
              <w:ind w:right="-72"/>
              <w:jc w:val="center"/>
              <w:rPr>
                <w:rFonts w:ascii="Arial" w:hAnsi="Arial" w:cs="Arial"/>
                <w:i/>
                <w:sz w:val="18"/>
                <w:szCs w:val="18"/>
              </w:rPr>
            </w:pPr>
          </w:p>
        </w:tc>
        <w:tc>
          <w:tcPr>
            <w:tcW w:w="1418" w:type="dxa"/>
            <w:tcBorders>
              <w:bottom w:val="single" w:sz="4" w:space="0" w:color="auto"/>
            </w:tcBorders>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5,192</w:t>
            </w:r>
            <w:r w:rsidRPr="00613EC5">
              <w:t xml:space="preserve"> </w:t>
            </w:r>
          </w:p>
        </w:tc>
        <w:tc>
          <w:tcPr>
            <w:tcW w:w="297" w:type="dxa"/>
            <w:vAlign w:val="bottom"/>
          </w:tcPr>
          <w:p w:rsidR="00105FA6" w:rsidRPr="00434284" w:rsidRDefault="00105FA6" w:rsidP="00105FA6">
            <w:pPr>
              <w:pStyle w:val="af"/>
              <w:tabs>
                <w:tab w:val="decimal" w:pos="911"/>
              </w:tabs>
              <w:autoSpaceDE w:val="0"/>
              <w:autoSpaceDN w:val="0"/>
              <w:adjustRightInd w:val="0"/>
              <w:ind w:right="-45"/>
              <w:jc w:val="right"/>
              <w:rPr>
                <w:rFonts w:ascii="Arial" w:hAnsi="Arial" w:cs="Arial"/>
                <w:sz w:val="18"/>
                <w:szCs w:val="18"/>
              </w:rPr>
            </w:pPr>
          </w:p>
        </w:tc>
        <w:tc>
          <w:tcPr>
            <w:tcW w:w="1483" w:type="dxa"/>
            <w:tcBorders>
              <w:bottom w:val="single" w:sz="4" w:space="0" w:color="auto"/>
            </w:tcBorders>
            <w:vAlign w:val="bottom"/>
          </w:tcPr>
          <w:p w:rsidR="00105FA6" w:rsidRPr="00434284" w:rsidRDefault="00105FA6" w:rsidP="00105FA6">
            <w:pPr>
              <w:autoSpaceDE w:val="0"/>
              <w:autoSpaceDN w:val="0"/>
              <w:adjustRightInd w:val="0"/>
              <w:jc w:val="right"/>
              <w:rPr>
                <w:rFonts w:ascii="Arial" w:hAnsi="Arial" w:cs="Arial"/>
                <w:sz w:val="18"/>
                <w:szCs w:val="18"/>
              </w:rPr>
            </w:pPr>
            <w:r w:rsidRPr="006D293B">
              <w:rPr>
                <w:rFonts w:ascii="Arial" w:hAnsi="Arial" w:cs="Arial"/>
                <w:sz w:val="18"/>
                <w:szCs w:val="18"/>
                <w:lang w:val="en-GB"/>
              </w:rPr>
              <w:t xml:space="preserve"> 1,537</w:t>
            </w:r>
          </w:p>
        </w:tc>
      </w:tr>
    </w:tbl>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TMMPlaintext1"/>
        <w:tabs>
          <w:tab w:val="left" w:pos="7797"/>
        </w:tabs>
        <w:spacing w:before="120" w:after="360"/>
        <w:ind w:right="-142"/>
        <w:rPr>
          <w:rFonts w:ascii="Arial" w:hAnsi="Arial" w:cs="Arial"/>
          <w:sz w:val="18"/>
        </w:rPr>
      </w:pPr>
      <w:r w:rsidRPr="00434284">
        <w:rPr>
          <w:rFonts w:ascii="Arial" w:hAnsi="Arial" w:cs="Arial"/>
          <w:sz w:val="18"/>
        </w:rPr>
        <w:t>On behalf of the Board:</w:t>
      </w:r>
    </w:p>
    <w:p w:rsidR="00105FA6" w:rsidRPr="00434284" w:rsidRDefault="00105FA6" w:rsidP="00105FA6">
      <w:pPr>
        <w:pStyle w:val="af"/>
        <w:tabs>
          <w:tab w:val="left" w:pos="8364"/>
        </w:tabs>
        <w:spacing w:after="360"/>
        <w:rPr>
          <w:rFonts w:ascii="Arial" w:hAnsi="Arial" w:cs="Arial"/>
          <w:sz w:val="18"/>
          <w:szCs w:val="18"/>
          <w:lang w:val="en-US"/>
        </w:rPr>
      </w:pPr>
      <w:r w:rsidRPr="00434284">
        <w:rPr>
          <w:rFonts w:ascii="Arial" w:hAnsi="Arial" w:cs="Arial"/>
          <w:sz w:val="18"/>
          <w:szCs w:val="18"/>
          <w:lang w:val="en-US"/>
        </w:rPr>
        <w:t>Chief Executive Officer</w:t>
      </w:r>
      <w:r w:rsidRPr="00434284">
        <w:rPr>
          <w:rFonts w:ascii="Arial" w:hAnsi="Arial" w:cs="Arial"/>
          <w:sz w:val="18"/>
          <w:szCs w:val="18"/>
          <w:lang w:val="en-US"/>
        </w:rPr>
        <w:tab/>
        <w:t xml:space="preserve"> Yuriy Kosyuk</w:t>
      </w:r>
    </w:p>
    <w:p w:rsidR="00105FA6" w:rsidRPr="00434284" w:rsidRDefault="00105FA6" w:rsidP="00105FA6">
      <w:pPr>
        <w:pStyle w:val="af"/>
        <w:tabs>
          <w:tab w:val="left" w:pos="7513"/>
        </w:tabs>
        <w:spacing w:after="360"/>
        <w:rPr>
          <w:rFonts w:ascii="Arial" w:hAnsi="Arial" w:cs="Arial"/>
          <w:sz w:val="18"/>
          <w:szCs w:val="18"/>
          <w:lang w:val="en-US"/>
        </w:rPr>
      </w:pPr>
      <w:r w:rsidRPr="00434284">
        <w:rPr>
          <w:rFonts w:ascii="Arial" w:hAnsi="Arial" w:cs="Arial"/>
          <w:sz w:val="18"/>
          <w:szCs w:val="18"/>
          <w:lang w:val="en-US"/>
        </w:rPr>
        <w:t>Chief Financial Officer</w:t>
      </w:r>
      <w:r w:rsidRPr="00434284">
        <w:rPr>
          <w:rFonts w:ascii="Arial" w:hAnsi="Arial" w:cs="Arial"/>
          <w:sz w:val="18"/>
          <w:szCs w:val="18"/>
          <w:lang w:val="en-US"/>
        </w:rPr>
        <w:tab/>
        <w:t xml:space="preserve">  Viktoria Kapelyushnaya</w:t>
      </w: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p>
    <w:p w:rsidR="00105FA6" w:rsidRPr="00434284" w:rsidRDefault="00105FA6" w:rsidP="00105FA6">
      <w:pPr>
        <w:pStyle w:val="af"/>
        <w:tabs>
          <w:tab w:val="left" w:pos="8080"/>
        </w:tabs>
        <w:jc w:val="center"/>
        <w:rPr>
          <w:rFonts w:ascii="Arial" w:hAnsi="Arial" w:cs="Arial"/>
          <w:i/>
          <w:iCs/>
          <w:sz w:val="16"/>
          <w:szCs w:val="16"/>
          <w:lang w:val="en-US"/>
        </w:rPr>
      </w:pPr>
      <w:r w:rsidRPr="00434284">
        <w:rPr>
          <w:rFonts w:ascii="Arial" w:hAnsi="Arial" w:cs="Arial"/>
          <w:i/>
          <w:iCs/>
          <w:sz w:val="16"/>
          <w:szCs w:val="16"/>
          <w:lang w:val="en-US"/>
        </w:rPr>
        <w:t xml:space="preserve">The accompanying notes on the pages </w:t>
      </w:r>
      <w:r w:rsidRPr="00613EC5">
        <w:rPr>
          <w:rFonts w:ascii="Arial" w:hAnsi="Arial" w:cs="Arial"/>
          <w:i/>
          <w:iCs/>
          <w:sz w:val="16"/>
          <w:szCs w:val="16"/>
          <w:lang w:val="en-US"/>
        </w:rPr>
        <w:t>11 to 21</w:t>
      </w:r>
      <w:r w:rsidRPr="00434284">
        <w:rPr>
          <w:rFonts w:ascii="Arial" w:hAnsi="Arial" w:cs="Arial"/>
          <w:i/>
          <w:iCs/>
          <w:sz w:val="16"/>
          <w:szCs w:val="16"/>
          <w:lang w:val="en-US"/>
        </w:rPr>
        <w:t xml:space="preserve"> form an integral part of these interim condensed consolidated financial statements</w:t>
      </w:r>
    </w:p>
    <w:p w:rsidR="00105FA6" w:rsidRPr="00434284" w:rsidRDefault="00105FA6" w:rsidP="00105FA6">
      <w:pPr>
        <w:pStyle w:val="af"/>
        <w:tabs>
          <w:tab w:val="left" w:pos="8080"/>
        </w:tabs>
        <w:rPr>
          <w:rFonts w:ascii="Arial" w:hAnsi="Arial" w:cs="Arial"/>
          <w:b/>
          <w:sz w:val="18"/>
          <w:szCs w:val="18"/>
          <w:lang w:val="en-US"/>
        </w:rPr>
        <w:sectPr w:rsidR="00105FA6" w:rsidRPr="00434284" w:rsidSect="00105FA6">
          <w:pgSz w:w="11906" w:h="16838"/>
          <w:pgMar w:top="679" w:right="1133" w:bottom="709" w:left="1276" w:header="567" w:footer="283" w:gutter="0"/>
          <w:cols w:space="720"/>
          <w:docGrid w:linePitch="360"/>
        </w:sectPr>
      </w:pPr>
    </w:p>
    <w:p w:rsidR="00105FA6" w:rsidRPr="00434284" w:rsidRDefault="00105FA6" w:rsidP="00105FA6">
      <w:pPr>
        <w:pStyle w:val="StyleTMMFSheaderBefore6pt"/>
        <w:outlineLvl w:val="9"/>
        <w:rPr>
          <w:rFonts w:ascii="Arial" w:hAnsi="Arial" w:cs="Arial"/>
          <w:lang w:val="en-US"/>
        </w:rPr>
      </w:pPr>
      <w:r w:rsidRPr="00434284">
        <w:rPr>
          <w:rFonts w:ascii="Arial" w:hAnsi="Arial" w:cs="Arial"/>
          <w:caps w:val="0"/>
          <w:lang w:val="en-US"/>
        </w:rPr>
        <w:t>NOTES TO THE INTERIM CONDENSED CONSOLIDATED FINANCIAL STATEMENTS</w:t>
      </w:r>
    </w:p>
    <w:p w:rsidR="00105FA6" w:rsidRPr="00434284" w:rsidRDefault="00105FA6" w:rsidP="00105FA6">
      <w:pPr>
        <w:pStyle w:val="af"/>
        <w:rPr>
          <w:rFonts w:ascii="Arial" w:hAnsi="Arial" w:cs="Arial"/>
          <w:b/>
          <w:sz w:val="24"/>
          <w:lang w:val="en-US"/>
        </w:rPr>
      </w:pPr>
      <w:r w:rsidRPr="00434284">
        <w:rPr>
          <w:rFonts w:ascii="Arial" w:hAnsi="Arial" w:cs="Arial"/>
          <w:b/>
          <w:sz w:val="24"/>
          <w:lang w:val="en-US"/>
        </w:rPr>
        <w:t xml:space="preserve">for the </w:t>
      </w:r>
      <w:r>
        <w:rPr>
          <w:rFonts w:ascii="Arial" w:hAnsi="Arial" w:cs="Arial"/>
          <w:b/>
          <w:sz w:val="24"/>
          <w:lang w:val="en-US"/>
        </w:rPr>
        <w:t>nine</w:t>
      </w:r>
      <w:r w:rsidRPr="00434284">
        <w:rPr>
          <w:rFonts w:ascii="Arial" w:hAnsi="Arial" w:cs="Arial"/>
          <w:b/>
          <w:sz w:val="24"/>
          <w:lang w:val="en-US"/>
        </w:rPr>
        <w:t xml:space="preserve">-month period ended </w:t>
      </w:r>
      <w:r w:rsidRPr="00613EC5">
        <w:rPr>
          <w:rFonts w:ascii="Arial" w:hAnsi="Arial" w:cs="Arial"/>
          <w:b/>
          <w:sz w:val="24"/>
          <w:lang w:val="en-US"/>
        </w:rPr>
        <w:t>30 September 2015</w:t>
      </w:r>
    </w:p>
    <w:p w:rsidR="00105FA6" w:rsidRPr="00434284" w:rsidRDefault="00105FA6" w:rsidP="00105FA6">
      <w:pPr>
        <w:pStyle w:val="af"/>
        <w:rPr>
          <w:rFonts w:ascii="Arial" w:hAnsi="Arial" w:cs="Arial"/>
          <w:i/>
          <w:sz w:val="24"/>
          <w:lang w:val="en-US"/>
        </w:rPr>
      </w:pPr>
      <w:r w:rsidRPr="00434284">
        <w:rPr>
          <w:rFonts w:ascii="Arial" w:hAnsi="Arial" w:cs="Arial"/>
          <w:i/>
          <w:sz w:val="24"/>
          <w:lang w:val="en-US"/>
        </w:rPr>
        <w:t>(in thousands of US dollars, unless otherwise indicated)</w:t>
      </w:r>
    </w:p>
    <w:p w:rsidR="00105FA6" w:rsidRPr="00434284" w:rsidRDefault="00105FA6" w:rsidP="00105FA6">
      <w:pPr>
        <w:pStyle w:val="TMMNotesheadercontent"/>
        <w:ind w:left="426" w:hanging="426"/>
        <w:rPr>
          <w:rFonts w:ascii="Arial" w:hAnsi="Arial" w:cs="Arial"/>
        </w:rPr>
      </w:pPr>
      <w:bookmarkStart w:id="12" w:name="_Ref290039999"/>
      <w:bookmarkStart w:id="13" w:name="_Toc435190492"/>
      <w:r w:rsidRPr="00434284">
        <w:rPr>
          <w:rFonts w:ascii="Arial" w:hAnsi="Arial" w:cs="Arial"/>
        </w:rPr>
        <w:t>Corporate information</w:t>
      </w:r>
      <w:bookmarkEnd w:id="12"/>
      <w:bookmarkEnd w:id="13"/>
    </w:p>
    <w:p w:rsidR="00105FA6" w:rsidRPr="00434284" w:rsidRDefault="00105FA6" w:rsidP="00105FA6">
      <w:pPr>
        <w:pStyle w:val="TMMPlaintext1"/>
        <w:rPr>
          <w:rFonts w:ascii="Arial" w:hAnsi="Arial" w:cs="Arial"/>
        </w:rPr>
      </w:pPr>
      <w:r w:rsidRPr="00434284">
        <w:rPr>
          <w:rFonts w:ascii="Arial" w:hAnsi="Arial" w:cs="Arial"/>
        </w:rPr>
        <w:t>MHP S.A. (the “Parent” or “MHP S.A.”), a limited liability company (société anonyme) registered under the laws of Luxembourg, was formed on 30 May 2006. MHP S.A. serve</w:t>
      </w:r>
      <w:r>
        <w:rPr>
          <w:rFonts w:ascii="Arial" w:hAnsi="Arial" w:cs="Arial"/>
        </w:rPr>
        <w:t>s</w:t>
      </w:r>
      <w:r w:rsidRPr="00434284">
        <w:rPr>
          <w:rFonts w:ascii="Arial" w:hAnsi="Arial" w:cs="Arial"/>
        </w:rPr>
        <w:t xml:space="preserve"> as the ultimate holding company of PJSC “Myronivsky Hliboproduct” (“MHP”) and its subsidiaries. Hereinafter, MHP S.A. and its subsidiaries are referred to as the “MHP S.A. Group” or the “Group”. The registered address of MHP S.A. is 5,</w:t>
      </w:r>
      <w:r>
        <w:rPr>
          <w:rFonts w:ascii="Arial" w:hAnsi="Arial" w:cs="Arial"/>
        </w:rPr>
        <w:t xml:space="preserve"> </w:t>
      </w:r>
      <w:r w:rsidRPr="00434284">
        <w:rPr>
          <w:rFonts w:ascii="Arial" w:hAnsi="Arial" w:cs="Arial"/>
        </w:rPr>
        <w:t>rue</w:t>
      </w:r>
      <w:r w:rsidRPr="009A6757">
        <w:rPr>
          <w:rFonts w:ascii="Arial" w:hAnsi="Arial" w:cs="Arial"/>
        </w:rPr>
        <w:t xml:space="preserve"> </w:t>
      </w:r>
      <w:r w:rsidRPr="00434284">
        <w:rPr>
          <w:rFonts w:ascii="Arial" w:hAnsi="Arial" w:cs="Arial"/>
        </w:rPr>
        <w:t>Guillaume Kroll, L-1882 Luxembourg.</w:t>
      </w:r>
    </w:p>
    <w:p w:rsidR="00105FA6" w:rsidRPr="00434284" w:rsidRDefault="00105FA6" w:rsidP="00105FA6">
      <w:pPr>
        <w:pStyle w:val="TMMPlaintext1"/>
        <w:rPr>
          <w:rFonts w:ascii="Arial" w:hAnsi="Arial" w:cs="Arial"/>
        </w:rPr>
      </w:pPr>
      <w:r w:rsidRPr="00434284">
        <w:rPr>
          <w:rFonts w:ascii="Arial" w:hAnsi="Arial" w:cs="Arial"/>
        </w:rPr>
        <w:t>The controlling shareholder of MHP S.A. is Mr. Yuriy Kosyuk (“Principal Shareholder”), who owns 100% of the shares of WTI Trading Limited (“WTI”), which is the immediate majority shareholder of MHP S.A.</w:t>
      </w:r>
    </w:p>
    <w:p w:rsidR="00105FA6" w:rsidRPr="00434284" w:rsidRDefault="00105FA6" w:rsidP="00105FA6">
      <w:pPr>
        <w:pStyle w:val="TMMPlaintext1"/>
        <w:rPr>
          <w:rFonts w:ascii="Arial" w:hAnsi="Arial" w:cs="Arial"/>
        </w:rPr>
      </w:pPr>
      <w:r w:rsidRPr="00434284">
        <w:rPr>
          <w:rFonts w:ascii="Arial" w:hAnsi="Arial" w:cs="Arial"/>
        </w:rPr>
        <w:t xml:space="preserve">The principal business activities of the Group are poultry and related operations, grain growing, as well as other agricultural operations (meat processing, cultivation and selling fruits and producing beef and meat products ready for consumption). The Group’s poultry and related operations integrate all functions related to the production of chicken, including hatching, fodder manufacturing, raising chickens to marketable age (“grow-out”), processing and marketing of branded chilled products </w:t>
      </w:r>
      <w:r>
        <w:rPr>
          <w:rFonts w:ascii="Arial" w:hAnsi="Arial" w:cs="Arial"/>
        </w:rPr>
        <w:t>including</w:t>
      </w:r>
      <w:r w:rsidRPr="00434284">
        <w:rPr>
          <w:rFonts w:ascii="Arial" w:hAnsi="Arial" w:cs="Arial"/>
        </w:rPr>
        <w:t xml:space="preserve"> the production and sale of chicken products, sunflower oil, mixed fodder and convenience food products. Grain growing comprises the production and sale of grains. Other agricultural operations comprise the production and sale of cooked meat, sausages, beef, milk, goose meat, foie gras, fruits and feed grains. During the </w:t>
      </w:r>
      <w:r>
        <w:rPr>
          <w:rFonts w:ascii="Arial" w:hAnsi="Arial" w:cs="Arial"/>
        </w:rPr>
        <w:t>nine</w:t>
      </w:r>
      <w:r w:rsidRPr="00434284">
        <w:rPr>
          <w:rFonts w:ascii="Arial" w:hAnsi="Arial" w:cs="Arial"/>
        </w:rPr>
        <w:t xml:space="preserve">-month period ended </w:t>
      </w:r>
      <w:r w:rsidRPr="00613EC5">
        <w:rPr>
          <w:rFonts w:ascii="Arial" w:hAnsi="Arial" w:cs="Arial"/>
        </w:rPr>
        <w:t>30 September 2015</w:t>
      </w:r>
      <w:r w:rsidRPr="00434284">
        <w:rPr>
          <w:rFonts w:ascii="Arial" w:hAnsi="Arial" w:cs="Arial"/>
        </w:rPr>
        <w:t xml:space="preserve"> the Group employed about</w:t>
      </w:r>
      <w:r w:rsidRPr="00613EC5">
        <w:rPr>
          <w:rFonts w:ascii="Arial" w:hAnsi="Arial" w:cs="Arial"/>
        </w:rPr>
        <w:t xml:space="preserve"> 31,560</w:t>
      </w:r>
      <w:r w:rsidRPr="00434284">
        <w:rPr>
          <w:rFonts w:ascii="Arial" w:hAnsi="Arial" w:cs="Arial"/>
        </w:rPr>
        <w:t xml:space="preserve"> people (</w:t>
      </w:r>
      <w:r w:rsidRPr="00613EC5">
        <w:rPr>
          <w:rFonts w:ascii="Arial" w:hAnsi="Arial" w:cs="Arial"/>
        </w:rPr>
        <w:t>31 December 2014</w:t>
      </w:r>
      <w:r w:rsidRPr="00434284">
        <w:rPr>
          <w:rFonts w:ascii="Arial" w:hAnsi="Arial" w:cs="Arial"/>
        </w:rPr>
        <w:t>:</w:t>
      </w:r>
      <w:r w:rsidRPr="00613EC5">
        <w:rPr>
          <w:rFonts w:ascii="Arial" w:hAnsi="Arial" w:cs="Arial"/>
        </w:rPr>
        <w:t xml:space="preserve"> 30,700</w:t>
      </w:r>
      <w:r w:rsidRPr="00434284">
        <w:rPr>
          <w:rFonts w:ascii="Arial" w:hAnsi="Arial" w:cs="Arial"/>
        </w:rPr>
        <w:t xml:space="preserve"> people).</w:t>
      </w:r>
    </w:p>
    <w:p w:rsidR="00105FA6" w:rsidRDefault="00105FA6" w:rsidP="00105FA6">
      <w:pPr>
        <w:pStyle w:val="TMMNotesheadercontent"/>
        <w:numPr>
          <w:ilvl w:val="0"/>
          <w:numId w:val="0"/>
        </w:numPr>
        <w:spacing w:before="120"/>
        <w:jc w:val="both"/>
        <w:outlineLvl w:val="9"/>
        <w:rPr>
          <w:rFonts w:ascii="Arial" w:hAnsi="Arial" w:cs="Arial"/>
          <w:b w:val="0"/>
          <w:bCs w:val="0"/>
          <w:iCs w:val="0"/>
          <w:sz w:val="20"/>
          <w:szCs w:val="24"/>
        </w:rPr>
      </w:pPr>
      <w:r w:rsidRPr="00B10E1A">
        <w:rPr>
          <w:rFonts w:ascii="Arial" w:hAnsi="Arial" w:cs="Arial"/>
          <w:b w:val="0"/>
          <w:bCs w:val="0"/>
          <w:iCs w:val="0"/>
          <w:sz w:val="20"/>
          <w:szCs w:val="24"/>
        </w:rPr>
        <w:t xml:space="preserve">During 2015 the Group has completed construction of new production facilities at Peremoga Nova chicken farm. The project was aimed to cover the shortage of internal production of hatchery eggs due to suspension of production at Shahtarska Nova farm. As of the reporting date, the construction has been </w:t>
      </w:r>
      <w:r>
        <w:rPr>
          <w:rFonts w:ascii="Arial" w:hAnsi="Arial" w:cs="Arial"/>
          <w:b w:val="0"/>
          <w:bCs w:val="0"/>
          <w:iCs w:val="0"/>
          <w:sz w:val="20"/>
          <w:szCs w:val="24"/>
        </w:rPr>
        <w:t>ongoing</w:t>
      </w:r>
      <w:r w:rsidRPr="00B10E1A">
        <w:rPr>
          <w:rFonts w:ascii="Arial" w:hAnsi="Arial" w:cs="Arial"/>
          <w:b w:val="0"/>
          <w:bCs w:val="0"/>
          <w:iCs w:val="0"/>
          <w:sz w:val="20"/>
          <w:szCs w:val="24"/>
        </w:rPr>
        <w:t xml:space="preserve">, </w:t>
      </w:r>
      <w:r>
        <w:rPr>
          <w:rFonts w:ascii="Arial" w:hAnsi="Arial" w:cs="Arial"/>
          <w:b w:val="0"/>
          <w:bCs w:val="0"/>
          <w:iCs w:val="0"/>
          <w:sz w:val="20"/>
          <w:szCs w:val="24"/>
        </w:rPr>
        <w:t>with first hatchery egg produced</w:t>
      </w:r>
      <w:r w:rsidRPr="00B10E1A">
        <w:rPr>
          <w:rFonts w:ascii="Arial" w:hAnsi="Arial" w:cs="Arial"/>
          <w:b w:val="0"/>
          <w:bCs w:val="0"/>
          <w:iCs w:val="0"/>
          <w:sz w:val="20"/>
          <w:szCs w:val="24"/>
        </w:rPr>
        <w:t xml:space="preserve"> in June 2015.</w:t>
      </w:r>
    </w:p>
    <w:p w:rsidR="00105FA6" w:rsidRPr="00434284" w:rsidRDefault="00105FA6" w:rsidP="00105FA6">
      <w:pPr>
        <w:pStyle w:val="TMMPlaintext1"/>
        <w:rPr>
          <w:rFonts w:ascii="Arial" w:hAnsi="Arial" w:cs="Arial"/>
        </w:rPr>
      </w:pPr>
      <w:r w:rsidRPr="00434284">
        <w:rPr>
          <w:rFonts w:ascii="Arial" w:hAnsi="Arial" w:cs="Arial"/>
        </w:rPr>
        <w:t xml:space="preserve">The primary subsidiaries, the principal activities of the companies forming the Group and the Parent’s effective ownership interest as of </w:t>
      </w:r>
      <w:r w:rsidRPr="00613EC5">
        <w:rPr>
          <w:rFonts w:ascii="Arial" w:hAnsi="Arial" w:cs="Arial"/>
        </w:rPr>
        <w:t>30 September 2015</w:t>
      </w:r>
      <w:r w:rsidRPr="00434284">
        <w:rPr>
          <w:rFonts w:ascii="Arial" w:hAnsi="Arial" w:cs="Arial"/>
        </w:rPr>
        <w:t xml:space="preserve"> and </w:t>
      </w:r>
      <w:r w:rsidRPr="00613EC5">
        <w:rPr>
          <w:rFonts w:ascii="Arial" w:hAnsi="Arial" w:cs="Arial"/>
        </w:rPr>
        <w:t>31 December 2014</w:t>
      </w:r>
      <w:r w:rsidRPr="00434284">
        <w:rPr>
          <w:rFonts w:ascii="Arial" w:hAnsi="Arial" w:cs="Arial"/>
        </w:rPr>
        <w:t xml:space="preserve"> were as follows:</w:t>
      </w:r>
    </w:p>
    <w:tbl>
      <w:tblPr>
        <w:tblStyle w:val="af3"/>
        <w:tblW w:w="977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1418"/>
        <w:gridCol w:w="1136"/>
        <w:gridCol w:w="2833"/>
        <w:gridCol w:w="992"/>
        <w:gridCol w:w="1134"/>
      </w:tblGrid>
      <w:tr w:rsidR="00105FA6" w:rsidRPr="00185ADF" w:rsidTr="00105FA6">
        <w:tc>
          <w:tcPr>
            <w:tcW w:w="2263" w:type="dxa"/>
            <w:tcBorders>
              <w:bottom w:val="single" w:sz="4" w:space="0" w:color="000000" w:themeColor="text1"/>
            </w:tcBorders>
            <w:vAlign w:val="bottom"/>
          </w:tcPr>
          <w:p w:rsidR="00105FA6" w:rsidRPr="00434284" w:rsidRDefault="00105FA6" w:rsidP="00105FA6">
            <w:pPr>
              <w:pStyle w:val="TMMPlaintext1"/>
              <w:spacing w:before="0" w:after="0"/>
              <w:ind w:left="-113"/>
              <w:jc w:val="left"/>
              <w:rPr>
                <w:rFonts w:ascii="Arial" w:hAnsi="Arial" w:cs="Arial"/>
                <w:i/>
                <w:sz w:val="17"/>
                <w:szCs w:val="17"/>
              </w:rPr>
            </w:pPr>
            <w:r w:rsidRPr="00434284">
              <w:rPr>
                <w:rFonts w:ascii="Arial" w:hAnsi="Arial" w:cs="Arial"/>
                <w:i/>
                <w:sz w:val="17"/>
                <w:szCs w:val="17"/>
              </w:rPr>
              <w:t>Name</w:t>
            </w:r>
          </w:p>
        </w:tc>
        <w:tc>
          <w:tcPr>
            <w:tcW w:w="1418" w:type="dxa"/>
            <w:tcBorders>
              <w:bottom w:val="single" w:sz="4" w:space="0" w:color="000000" w:themeColor="text1"/>
            </w:tcBorders>
            <w:vAlign w:val="bottom"/>
          </w:tcPr>
          <w:p w:rsidR="00105FA6" w:rsidRPr="00434284" w:rsidRDefault="00105FA6" w:rsidP="00105FA6">
            <w:pPr>
              <w:pStyle w:val="TMMPlaintext1"/>
              <w:spacing w:before="0" w:after="0"/>
              <w:jc w:val="right"/>
              <w:rPr>
                <w:rFonts w:ascii="Arial" w:hAnsi="Arial" w:cs="Arial"/>
                <w:i/>
                <w:sz w:val="17"/>
                <w:szCs w:val="17"/>
              </w:rPr>
            </w:pPr>
            <w:r w:rsidRPr="00434284">
              <w:rPr>
                <w:rFonts w:ascii="Arial" w:hAnsi="Arial" w:cs="Arial"/>
                <w:i/>
                <w:sz w:val="17"/>
                <w:szCs w:val="17"/>
              </w:rPr>
              <w:t>Country of registration</w:t>
            </w:r>
          </w:p>
        </w:tc>
        <w:tc>
          <w:tcPr>
            <w:tcW w:w="1136" w:type="dxa"/>
            <w:tcBorders>
              <w:bottom w:val="single" w:sz="4" w:space="0" w:color="000000" w:themeColor="text1"/>
            </w:tcBorders>
            <w:vAlign w:val="bottom"/>
          </w:tcPr>
          <w:p w:rsidR="00105FA6" w:rsidRPr="00434284" w:rsidRDefault="00105FA6" w:rsidP="00105FA6">
            <w:pPr>
              <w:pStyle w:val="TMMPlaintext1"/>
              <w:spacing w:before="0" w:after="0"/>
              <w:ind w:left="-110"/>
              <w:jc w:val="right"/>
              <w:rPr>
                <w:rFonts w:ascii="Arial" w:hAnsi="Arial" w:cs="Arial"/>
                <w:i/>
                <w:sz w:val="17"/>
                <w:szCs w:val="17"/>
              </w:rPr>
            </w:pPr>
            <w:r w:rsidRPr="00434284">
              <w:rPr>
                <w:rFonts w:ascii="Arial" w:hAnsi="Arial" w:cs="Arial"/>
                <w:i/>
                <w:sz w:val="17"/>
                <w:szCs w:val="17"/>
              </w:rPr>
              <w:t>Year established/</w:t>
            </w:r>
          </w:p>
          <w:p w:rsidR="00105FA6" w:rsidRPr="00434284" w:rsidRDefault="00105FA6" w:rsidP="00105FA6">
            <w:pPr>
              <w:pStyle w:val="TMMPlaintext1"/>
              <w:spacing w:before="0" w:after="0"/>
              <w:ind w:left="-110"/>
              <w:jc w:val="right"/>
              <w:rPr>
                <w:rFonts w:ascii="Arial" w:hAnsi="Arial" w:cs="Arial"/>
                <w:i/>
                <w:sz w:val="17"/>
                <w:szCs w:val="17"/>
              </w:rPr>
            </w:pPr>
            <w:r w:rsidRPr="00434284">
              <w:rPr>
                <w:rFonts w:ascii="Arial" w:hAnsi="Arial" w:cs="Arial"/>
                <w:i/>
                <w:sz w:val="17"/>
                <w:szCs w:val="17"/>
              </w:rPr>
              <w:t>Acquired</w:t>
            </w:r>
          </w:p>
        </w:tc>
        <w:tc>
          <w:tcPr>
            <w:tcW w:w="2833" w:type="dxa"/>
            <w:tcBorders>
              <w:bottom w:val="single" w:sz="4" w:space="0" w:color="000000" w:themeColor="text1"/>
            </w:tcBorders>
            <w:vAlign w:val="bottom"/>
          </w:tcPr>
          <w:p w:rsidR="00105FA6" w:rsidRPr="002E24FA" w:rsidRDefault="00105FA6" w:rsidP="00105FA6">
            <w:pPr>
              <w:pStyle w:val="TMMPlaintext1"/>
              <w:spacing w:before="0" w:after="0"/>
              <w:jc w:val="right"/>
              <w:rPr>
                <w:rFonts w:ascii="Arial" w:hAnsi="Arial" w:cs="Arial"/>
                <w:i/>
                <w:sz w:val="17"/>
                <w:szCs w:val="17"/>
              </w:rPr>
            </w:pPr>
            <w:r w:rsidRPr="002E24FA">
              <w:rPr>
                <w:rFonts w:ascii="Arial" w:hAnsi="Arial" w:cs="Arial"/>
                <w:i/>
                <w:sz w:val="17"/>
                <w:szCs w:val="17"/>
              </w:rPr>
              <w:t>Principal activities</w:t>
            </w:r>
          </w:p>
        </w:tc>
        <w:tc>
          <w:tcPr>
            <w:tcW w:w="992" w:type="dxa"/>
            <w:tcBorders>
              <w:bottom w:val="single" w:sz="4" w:space="0" w:color="000000" w:themeColor="text1"/>
            </w:tcBorders>
            <w:vAlign w:val="bottom"/>
          </w:tcPr>
          <w:p w:rsidR="00105FA6" w:rsidRPr="002E24FA" w:rsidRDefault="00105FA6" w:rsidP="00105FA6">
            <w:pPr>
              <w:pStyle w:val="TMMPlaintext1"/>
              <w:spacing w:before="0" w:after="0"/>
              <w:ind w:left="-113"/>
              <w:jc w:val="right"/>
              <w:rPr>
                <w:rFonts w:ascii="Arial" w:hAnsi="Arial" w:cs="Arial"/>
                <w:i/>
                <w:sz w:val="17"/>
                <w:szCs w:val="17"/>
              </w:rPr>
            </w:pPr>
            <w:r w:rsidRPr="00613EC5">
              <w:rPr>
                <w:rFonts w:ascii="Arial" w:hAnsi="Arial" w:cs="Arial"/>
                <w:i/>
                <w:sz w:val="17"/>
                <w:szCs w:val="17"/>
              </w:rPr>
              <w:t>30 September 2015</w:t>
            </w:r>
          </w:p>
        </w:tc>
        <w:tc>
          <w:tcPr>
            <w:tcW w:w="1134" w:type="dxa"/>
            <w:tcBorders>
              <w:bottom w:val="single" w:sz="4" w:space="0" w:color="000000" w:themeColor="text1"/>
            </w:tcBorders>
            <w:vAlign w:val="bottom"/>
          </w:tcPr>
          <w:p w:rsidR="00105FA6" w:rsidRPr="00434284" w:rsidRDefault="00105FA6" w:rsidP="00105FA6">
            <w:pPr>
              <w:pStyle w:val="TMMPlaintext1"/>
              <w:spacing w:before="0" w:after="0"/>
              <w:ind w:left="-113"/>
              <w:jc w:val="right"/>
              <w:rPr>
                <w:rFonts w:ascii="Arial" w:hAnsi="Arial" w:cs="Arial"/>
                <w:i/>
                <w:sz w:val="17"/>
                <w:szCs w:val="17"/>
              </w:rPr>
            </w:pPr>
            <w:r w:rsidRPr="00613EC5">
              <w:rPr>
                <w:rFonts w:ascii="Arial" w:hAnsi="Arial" w:cs="Arial"/>
                <w:i/>
                <w:sz w:val="17"/>
                <w:szCs w:val="17"/>
              </w:rPr>
              <w:t>31 December 2014</w:t>
            </w:r>
          </w:p>
        </w:tc>
      </w:tr>
      <w:tr w:rsidR="00105FA6" w:rsidRPr="00185ADF" w:rsidTr="00105FA6">
        <w:tc>
          <w:tcPr>
            <w:tcW w:w="2263" w:type="dxa"/>
            <w:vAlign w:val="center"/>
          </w:tcPr>
          <w:p w:rsidR="00105FA6" w:rsidRPr="00434284" w:rsidRDefault="00105FA6" w:rsidP="00105FA6">
            <w:pPr>
              <w:rPr>
                <w:rFonts w:ascii="Arial" w:hAnsi="Arial" w:cs="Arial"/>
                <w:sz w:val="16"/>
                <w:szCs w:val="16"/>
              </w:rPr>
            </w:pPr>
            <w:bookmarkStart w:id="14" w:name="_Toc426532420"/>
            <w:bookmarkStart w:id="15" w:name="_Toc426710899"/>
            <w:bookmarkStart w:id="16" w:name="_Toc427741979"/>
            <w:r w:rsidRPr="00434284">
              <w:rPr>
                <w:rFonts w:ascii="Arial" w:hAnsi="Arial" w:cs="Arial"/>
                <w:sz w:val="16"/>
                <w:szCs w:val="16"/>
              </w:rPr>
              <w:t>Raftan Holding Limited</w:t>
            </w:r>
            <w:bookmarkEnd w:id="14"/>
            <w:bookmarkEnd w:id="15"/>
            <w:bookmarkEnd w:id="16"/>
            <w:r w:rsidRPr="00434284">
              <w:rPr>
                <w:rFonts w:ascii="Arial" w:hAnsi="Arial" w:cs="Arial"/>
                <w:sz w:val="16"/>
                <w:szCs w:val="16"/>
              </w:rPr>
              <w:t xml:space="preserve"> </w:t>
            </w:r>
          </w:p>
        </w:tc>
        <w:tc>
          <w:tcPr>
            <w:tcW w:w="1418" w:type="dxa"/>
            <w:vAlign w:val="center"/>
          </w:tcPr>
          <w:p w:rsidR="00105FA6" w:rsidRPr="00434284" w:rsidRDefault="00105FA6" w:rsidP="00105FA6">
            <w:pPr>
              <w:jc w:val="right"/>
              <w:rPr>
                <w:rFonts w:ascii="Arial" w:hAnsi="Arial" w:cs="Arial"/>
                <w:sz w:val="16"/>
                <w:szCs w:val="16"/>
              </w:rPr>
            </w:pPr>
            <w:bookmarkStart w:id="17" w:name="_Toc426532421"/>
            <w:bookmarkStart w:id="18" w:name="_Toc426710900"/>
            <w:bookmarkStart w:id="19" w:name="_Toc427741980"/>
            <w:r w:rsidRPr="00434284">
              <w:rPr>
                <w:rFonts w:ascii="Arial" w:hAnsi="Arial" w:cs="Arial"/>
                <w:sz w:val="16"/>
                <w:szCs w:val="16"/>
              </w:rPr>
              <w:t>Cyprus</w:t>
            </w:r>
            <w:bookmarkEnd w:id="17"/>
            <w:bookmarkEnd w:id="18"/>
            <w:bookmarkEnd w:id="19"/>
          </w:p>
        </w:tc>
        <w:tc>
          <w:tcPr>
            <w:tcW w:w="1136" w:type="dxa"/>
            <w:vAlign w:val="center"/>
          </w:tcPr>
          <w:p w:rsidR="00105FA6" w:rsidRPr="00434284" w:rsidRDefault="00105FA6" w:rsidP="00105FA6">
            <w:pPr>
              <w:jc w:val="right"/>
              <w:rPr>
                <w:rFonts w:ascii="Arial" w:hAnsi="Arial" w:cs="Arial"/>
                <w:sz w:val="16"/>
                <w:szCs w:val="16"/>
              </w:rPr>
            </w:pPr>
            <w:bookmarkStart w:id="20" w:name="_Toc426532422"/>
            <w:bookmarkStart w:id="21" w:name="_Toc426710901"/>
            <w:bookmarkStart w:id="22" w:name="_Toc427741981"/>
            <w:r w:rsidRPr="00434284">
              <w:rPr>
                <w:rFonts w:ascii="Arial" w:hAnsi="Arial" w:cs="Arial"/>
                <w:sz w:val="16"/>
                <w:szCs w:val="16"/>
              </w:rPr>
              <w:t>2006</w:t>
            </w:r>
            <w:bookmarkEnd w:id="20"/>
            <w:bookmarkEnd w:id="21"/>
            <w:bookmarkEnd w:id="22"/>
          </w:p>
        </w:tc>
        <w:tc>
          <w:tcPr>
            <w:tcW w:w="2833" w:type="dxa"/>
            <w:vAlign w:val="center"/>
          </w:tcPr>
          <w:p w:rsidR="00105FA6" w:rsidRPr="00434284" w:rsidRDefault="00105FA6" w:rsidP="00105FA6">
            <w:pPr>
              <w:jc w:val="right"/>
              <w:rPr>
                <w:rFonts w:ascii="Arial" w:hAnsi="Arial" w:cs="Arial"/>
                <w:sz w:val="16"/>
                <w:szCs w:val="16"/>
              </w:rPr>
            </w:pPr>
            <w:bookmarkStart w:id="23" w:name="_Toc426532423"/>
            <w:bookmarkStart w:id="24" w:name="_Toc426710902"/>
            <w:bookmarkStart w:id="25" w:name="_Toc427741982"/>
            <w:r w:rsidRPr="00434284">
              <w:rPr>
                <w:rFonts w:ascii="Arial" w:hAnsi="Arial" w:cs="Arial"/>
                <w:sz w:val="16"/>
                <w:szCs w:val="16"/>
              </w:rPr>
              <w:t>Sub-holding Company</w:t>
            </w:r>
            <w:bookmarkEnd w:id="23"/>
            <w:bookmarkEnd w:id="24"/>
            <w:bookmarkEnd w:id="25"/>
          </w:p>
        </w:tc>
        <w:tc>
          <w:tcPr>
            <w:tcW w:w="992" w:type="dxa"/>
            <w:vAlign w:val="center"/>
          </w:tcPr>
          <w:p w:rsidR="00105FA6" w:rsidRPr="00434284" w:rsidRDefault="00105FA6" w:rsidP="00105FA6">
            <w:pPr>
              <w:jc w:val="right"/>
              <w:rPr>
                <w:rFonts w:ascii="Arial" w:hAnsi="Arial" w:cs="Arial"/>
                <w:sz w:val="16"/>
                <w:szCs w:val="16"/>
              </w:rPr>
            </w:pPr>
            <w:bookmarkStart w:id="26" w:name="_Toc426532424"/>
            <w:bookmarkStart w:id="27" w:name="_Toc426710903"/>
            <w:bookmarkStart w:id="28" w:name="_Toc427741983"/>
            <w:r w:rsidRPr="00434284">
              <w:rPr>
                <w:rFonts w:ascii="Arial" w:hAnsi="Arial" w:cs="Arial"/>
                <w:sz w:val="16"/>
                <w:szCs w:val="16"/>
              </w:rPr>
              <w:t>100.0%</w:t>
            </w:r>
            <w:bookmarkEnd w:id="26"/>
            <w:bookmarkEnd w:id="27"/>
            <w:bookmarkEnd w:id="28"/>
          </w:p>
        </w:tc>
        <w:tc>
          <w:tcPr>
            <w:tcW w:w="1134" w:type="dxa"/>
            <w:vAlign w:val="center"/>
          </w:tcPr>
          <w:p w:rsidR="00105FA6" w:rsidRPr="00434284" w:rsidRDefault="00105FA6" w:rsidP="00105FA6">
            <w:pPr>
              <w:jc w:val="right"/>
              <w:rPr>
                <w:rFonts w:ascii="Arial" w:hAnsi="Arial" w:cs="Arial"/>
                <w:sz w:val="16"/>
                <w:szCs w:val="16"/>
              </w:rPr>
            </w:pPr>
            <w:bookmarkStart w:id="29" w:name="_Toc426532425"/>
            <w:bookmarkStart w:id="30" w:name="_Toc426710904"/>
            <w:bookmarkStart w:id="31" w:name="_Toc427741984"/>
            <w:r w:rsidRPr="00434284">
              <w:rPr>
                <w:rFonts w:ascii="Arial" w:hAnsi="Arial" w:cs="Arial"/>
                <w:sz w:val="16"/>
                <w:szCs w:val="16"/>
              </w:rPr>
              <w:t>100.0%</w:t>
            </w:r>
            <w:bookmarkEnd w:id="29"/>
            <w:bookmarkEnd w:id="30"/>
            <w:bookmarkEnd w:id="31"/>
          </w:p>
        </w:tc>
      </w:tr>
      <w:tr w:rsidR="00105FA6" w:rsidRPr="00185ADF" w:rsidTr="00105FA6">
        <w:tc>
          <w:tcPr>
            <w:tcW w:w="2263" w:type="dxa"/>
            <w:vAlign w:val="center"/>
          </w:tcPr>
          <w:p w:rsidR="00105FA6" w:rsidRPr="00434284" w:rsidRDefault="00105FA6" w:rsidP="00105FA6">
            <w:pPr>
              <w:rPr>
                <w:rFonts w:ascii="Arial" w:hAnsi="Arial" w:cs="Arial"/>
                <w:sz w:val="16"/>
                <w:szCs w:val="16"/>
              </w:rPr>
            </w:pPr>
            <w:bookmarkStart w:id="32" w:name="_Toc426532426"/>
            <w:bookmarkStart w:id="33" w:name="_Toc426710905"/>
            <w:bookmarkStart w:id="34" w:name="_Toc427741985"/>
            <w:r w:rsidRPr="00434284">
              <w:rPr>
                <w:rFonts w:ascii="Arial" w:hAnsi="Arial" w:cs="Arial"/>
                <w:sz w:val="16"/>
                <w:szCs w:val="16"/>
              </w:rPr>
              <w:t>MHP</w:t>
            </w:r>
            <w:bookmarkEnd w:id="32"/>
            <w:bookmarkEnd w:id="33"/>
            <w:bookmarkEnd w:id="34"/>
          </w:p>
        </w:tc>
        <w:tc>
          <w:tcPr>
            <w:tcW w:w="1418" w:type="dxa"/>
            <w:vAlign w:val="center"/>
          </w:tcPr>
          <w:p w:rsidR="00105FA6" w:rsidRPr="00434284" w:rsidRDefault="00105FA6" w:rsidP="00105FA6">
            <w:pPr>
              <w:jc w:val="right"/>
              <w:rPr>
                <w:rFonts w:ascii="Arial" w:hAnsi="Arial" w:cs="Arial"/>
                <w:sz w:val="16"/>
                <w:szCs w:val="16"/>
              </w:rPr>
            </w:pPr>
            <w:bookmarkStart w:id="35" w:name="_Toc426532427"/>
            <w:bookmarkStart w:id="36" w:name="_Toc426710906"/>
            <w:bookmarkStart w:id="37" w:name="_Toc427741986"/>
            <w:r w:rsidRPr="00434284">
              <w:rPr>
                <w:rFonts w:ascii="Arial" w:hAnsi="Arial" w:cs="Arial"/>
                <w:sz w:val="16"/>
                <w:szCs w:val="16"/>
              </w:rPr>
              <w:t>Ukraine</w:t>
            </w:r>
            <w:bookmarkEnd w:id="35"/>
            <w:bookmarkEnd w:id="36"/>
            <w:bookmarkEnd w:id="37"/>
          </w:p>
        </w:tc>
        <w:tc>
          <w:tcPr>
            <w:tcW w:w="1136" w:type="dxa"/>
            <w:vAlign w:val="center"/>
          </w:tcPr>
          <w:p w:rsidR="00105FA6" w:rsidRPr="00434284" w:rsidRDefault="00105FA6" w:rsidP="00105FA6">
            <w:pPr>
              <w:jc w:val="right"/>
              <w:rPr>
                <w:rFonts w:ascii="Arial" w:hAnsi="Arial" w:cs="Arial"/>
                <w:sz w:val="16"/>
                <w:szCs w:val="16"/>
              </w:rPr>
            </w:pPr>
            <w:bookmarkStart w:id="38" w:name="_Toc426532428"/>
            <w:bookmarkStart w:id="39" w:name="_Toc426710907"/>
            <w:bookmarkStart w:id="40" w:name="_Toc427741987"/>
            <w:r w:rsidRPr="00434284">
              <w:rPr>
                <w:rFonts w:ascii="Arial" w:hAnsi="Arial" w:cs="Arial"/>
                <w:sz w:val="16"/>
                <w:szCs w:val="16"/>
              </w:rPr>
              <w:t>1998</w:t>
            </w:r>
            <w:bookmarkEnd w:id="38"/>
            <w:bookmarkEnd w:id="39"/>
            <w:bookmarkEnd w:id="40"/>
          </w:p>
        </w:tc>
        <w:tc>
          <w:tcPr>
            <w:tcW w:w="2833" w:type="dxa"/>
            <w:vAlign w:val="center"/>
          </w:tcPr>
          <w:p w:rsidR="00105FA6" w:rsidRPr="00434284" w:rsidRDefault="00105FA6" w:rsidP="00105FA6">
            <w:pPr>
              <w:jc w:val="right"/>
              <w:rPr>
                <w:rFonts w:ascii="Arial" w:hAnsi="Arial" w:cs="Arial"/>
                <w:sz w:val="16"/>
                <w:szCs w:val="16"/>
              </w:rPr>
            </w:pPr>
            <w:bookmarkStart w:id="41" w:name="_Toc426532429"/>
            <w:bookmarkStart w:id="42" w:name="_Toc426710908"/>
            <w:bookmarkStart w:id="43" w:name="_Toc427741988"/>
            <w:r w:rsidRPr="00434284">
              <w:rPr>
                <w:rFonts w:ascii="Arial" w:hAnsi="Arial" w:cs="Arial"/>
                <w:sz w:val="16"/>
                <w:szCs w:val="16"/>
              </w:rPr>
              <w:t>Management, marketing and sales</w:t>
            </w:r>
            <w:bookmarkEnd w:id="41"/>
            <w:bookmarkEnd w:id="42"/>
            <w:bookmarkEnd w:id="43"/>
          </w:p>
        </w:tc>
        <w:tc>
          <w:tcPr>
            <w:tcW w:w="992" w:type="dxa"/>
            <w:vAlign w:val="center"/>
          </w:tcPr>
          <w:p w:rsidR="00105FA6" w:rsidRPr="00434284" w:rsidRDefault="00105FA6" w:rsidP="00105FA6">
            <w:pPr>
              <w:jc w:val="right"/>
              <w:rPr>
                <w:rFonts w:ascii="Arial" w:hAnsi="Arial" w:cs="Arial"/>
                <w:sz w:val="16"/>
                <w:szCs w:val="16"/>
              </w:rPr>
            </w:pPr>
            <w:bookmarkStart w:id="44" w:name="_Toc426532430"/>
            <w:bookmarkStart w:id="45" w:name="_Toc426710909"/>
            <w:bookmarkStart w:id="46" w:name="_Toc427741989"/>
            <w:r w:rsidRPr="00434284">
              <w:rPr>
                <w:rFonts w:ascii="Arial" w:hAnsi="Arial" w:cs="Arial"/>
                <w:sz w:val="16"/>
                <w:szCs w:val="16"/>
              </w:rPr>
              <w:t>99.9%</w:t>
            </w:r>
            <w:bookmarkEnd w:id="44"/>
            <w:bookmarkEnd w:id="45"/>
            <w:bookmarkEnd w:id="46"/>
          </w:p>
        </w:tc>
        <w:tc>
          <w:tcPr>
            <w:tcW w:w="1134" w:type="dxa"/>
            <w:vAlign w:val="center"/>
          </w:tcPr>
          <w:p w:rsidR="00105FA6" w:rsidRPr="00434284" w:rsidRDefault="00105FA6" w:rsidP="00105FA6">
            <w:pPr>
              <w:jc w:val="right"/>
              <w:rPr>
                <w:rFonts w:ascii="Arial" w:hAnsi="Arial" w:cs="Arial"/>
                <w:sz w:val="16"/>
                <w:szCs w:val="16"/>
              </w:rPr>
            </w:pPr>
            <w:bookmarkStart w:id="47" w:name="_Toc426532431"/>
            <w:bookmarkStart w:id="48" w:name="_Toc426710910"/>
            <w:bookmarkStart w:id="49" w:name="_Toc427741990"/>
            <w:r w:rsidRPr="00434284">
              <w:rPr>
                <w:rFonts w:ascii="Arial" w:hAnsi="Arial" w:cs="Arial"/>
                <w:sz w:val="16"/>
                <w:szCs w:val="16"/>
              </w:rPr>
              <w:t>99.9%</w:t>
            </w:r>
            <w:bookmarkEnd w:id="47"/>
            <w:bookmarkEnd w:id="48"/>
            <w:bookmarkEnd w:id="49"/>
          </w:p>
        </w:tc>
      </w:tr>
      <w:tr w:rsidR="00105FA6" w:rsidRPr="00185ADF" w:rsidTr="00105FA6">
        <w:tc>
          <w:tcPr>
            <w:tcW w:w="2263" w:type="dxa"/>
            <w:vAlign w:val="center"/>
          </w:tcPr>
          <w:p w:rsidR="00105FA6" w:rsidRPr="00434284" w:rsidRDefault="00105FA6" w:rsidP="00105FA6">
            <w:pPr>
              <w:rPr>
                <w:rFonts w:ascii="Arial" w:hAnsi="Arial" w:cs="Arial"/>
                <w:sz w:val="16"/>
                <w:szCs w:val="16"/>
              </w:rPr>
            </w:pPr>
            <w:bookmarkStart w:id="50" w:name="_Toc426532432"/>
            <w:bookmarkStart w:id="51" w:name="_Toc426710911"/>
            <w:bookmarkStart w:id="52" w:name="_Toc427741991"/>
            <w:r w:rsidRPr="00434284">
              <w:rPr>
                <w:rFonts w:ascii="Arial" w:hAnsi="Arial" w:cs="Arial"/>
                <w:sz w:val="16"/>
                <w:szCs w:val="16"/>
              </w:rPr>
              <w:t>Myronivsky Zavod po Vygotovlennyu Krup i Kombikormiv</w:t>
            </w:r>
            <w:bookmarkEnd w:id="50"/>
            <w:bookmarkEnd w:id="51"/>
            <w:bookmarkEnd w:id="52"/>
            <w:r w:rsidRPr="00434284">
              <w:rPr>
                <w:rFonts w:ascii="Arial" w:hAnsi="Arial" w:cs="Arial"/>
                <w:sz w:val="16"/>
                <w:szCs w:val="16"/>
              </w:rPr>
              <w:t xml:space="preserve"> </w:t>
            </w:r>
          </w:p>
        </w:tc>
        <w:tc>
          <w:tcPr>
            <w:tcW w:w="1418" w:type="dxa"/>
            <w:vAlign w:val="center"/>
          </w:tcPr>
          <w:p w:rsidR="00105FA6" w:rsidRPr="00434284" w:rsidRDefault="00105FA6" w:rsidP="00105FA6">
            <w:pPr>
              <w:jc w:val="right"/>
              <w:rPr>
                <w:rFonts w:ascii="Arial" w:hAnsi="Arial" w:cs="Arial"/>
                <w:sz w:val="16"/>
                <w:szCs w:val="16"/>
              </w:rPr>
            </w:pPr>
            <w:bookmarkStart w:id="53" w:name="_Toc426532433"/>
            <w:bookmarkStart w:id="54" w:name="_Toc426710912"/>
            <w:bookmarkStart w:id="55" w:name="_Toc427741992"/>
            <w:r w:rsidRPr="00434284">
              <w:rPr>
                <w:rFonts w:ascii="Arial" w:hAnsi="Arial" w:cs="Arial"/>
                <w:sz w:val="16"/>
                <w:szCs w:val="16"/>
              </w:rPr>
              <w:t>Ukraine</w:t>
            </w:r>
            <w:bookmarkEnd w:id="53"/>
            <w:bookmarkEnd w:id="54"/>
            <w:bookmarkEnd w:id="55"/>
          </w:p>
        </w:tc>
        <w:tc>
          <w:tcPr>
            <w:tcW w:w="1136" w:type="dxa"/>
            <w:vAlign w:val="center"/>
          </w:tcPr>
          <w:p w:rsidR="00105FA6" w:rsidRPr="00434284" w:rsidRDefault="00105FA6" w:rsidP="00105FA6">
            <w:pPr>
              <w:jc w:val="right"/>
              <w:rPr>
                <w:rFonts w:ascii="Arial" w:hAnsi="Arial" w:cs="Arial"/>
                <w:sz w:val="16"/>
                <w:szCs w:val="16"/>
              </w:rPr>
            </w:pPr>
            <w:bookmarkStart w:id="56" w:name="_Toc426532434"/>
            <w:bookmarkStart w:id="57" w:name="_Toc426710913"/>
            <w:bookmarkStart w:id="58" w:name="_Toc427741993"/>
            <w:r w:rsidRPr="00434284">
              <w:rPr>
                <w:rFonts w:ascii="Arial" w:hAnsi="Arial" w:cs="Arial"/>
                <w:sz w:val="16"/>
                <w:szCs w:val="16"/>
              </w:rPr>
              <w:t>1998</w:t>
            </w:r>
            <w:bookmarkEnd w:id="56"/>
            <w:bookmarkEnd w:id="57"/>
            <w:bookmarkEnd w:id="58"/>
          </w:p>
        </w:tc>
        <w:tc>
          <w:tcPr>
            <w:tcW w:w="2833" w:type="dxa"/>
            <w:vAlign w:val="center"/>
          </w:tcPr>
          <w:p w:rsidR="00105FA6" w:rsidRPr="00434284" w:rsidRDefault="00105FA6" w:rsidP="00105FA6">
            <w:pPr>
              <w:jc w:val="right"/>
              <w:rPr>
                <w:rFonts w:ascii="Arial" w:hAnsi="Arial" w:cs="Arial"/>
                <w:sz w:val="16"/>
                <w:szCs w:val="16"/>
              </w:rPr>
            </w:pPr>
            <w:bookmarkStart w:id="59" w:name="_Toc426532435"/>
            <w:bookmarkStart w:id="60" w:name="_Toc426710914"/>
            <w:bookmarkStart w:id="61" w:name="_Toc427741994"/>
            <w:r w:rsidRPr="00434284">
              <w:rPr>
                <w:rFonts w:ascii="Arial" w:hAnsi="Arial" w:cs="Arial"/>
                <w:sz w:val="16"/>
                <w:szCs w:val="16"/>
              </w:rPr>
              <w:t>Fodder and sunflower oil production</w:t>
            </w:r>
            <w:bookmarkEnd w:id="59"/>
            <w:bookmarkEnd w:id="60"/>
            <w:bookmarkEnd w:id="61"/>
          </w:p>
        </w:tc>
        <w:tc>
          <w:tcPr>
            <w:tcW w:w="992" w:type="dxa"/>
            <w:vAlign w:val="center"/>
          </w:tcPr>
          <w:p w:rsidR="00105FA6" w:rsidRPr="00434284" w:rsidRDefault="00105FA6" w:rsidP="00105FA6">
            <w:pPr>
              <w:jc w:val="right"/>
              <w:rPr>
                <w:rFonts w:ascii="Arial" w:hAnsi="Arial" w:cs="Arial"/>
                <w:sz w:val="16"/>
                <w:szCs w:val="16"/>
              </w:rPr>
            </w:pPr>
            <w:bookmarkStart w:id="62" w:name="_Toc426532436"/>
            <w:bookmarkStart w:id="63" w:name="_Toc426710915"/>
            <w:bookmarkStart w:id="64" w:name="_Toc427741995"/>
            <w:r w:rsidRPr="00434284">
              <w:rPr>
                <w:rFonts w:ascii="Arial" w:hAnsi="Arial" w:cs="Arial"/>
                <w:sz w:val="16"/>
                <w:szCs w:val="16"/>
              </w:rPr>
              <w:t>88.</w:t>
            </w:r>
            <w:r w:rsidRPr="00185ADF">
              <w:rPr>
                <w:rFonts w:ascii="Arial" w:hAnsi="Arial" w:cs="Arial"/>
                <w:sz w:val="16"/>
                <w:szCs w:val="16"/>
              </w:rPr>
              <w:t>5</w:t>
            </w:r>
            <w:r w:rsidRPr="00434284">
              <w:rPr>
                <w:rFonts w:ascii="Arial" w:hAnsi="Arial" w:cs="Arial"/>
                <w:sz w:val="16"/>
                <w:szCs w:val="16"/>
              </w:rPr>
              <w:t>%</w:t>
            </w:r>
            <w:bookmarkEnd w:id="62"/>
            <w:bookmarkEnd w:id="63"/>
            <w:bookmarkEnd w:id="64"/>
          </w:p>
        </w:tc>
        <w:tc>
          <w:tcPr>
            <w:tcW w:w="1134" w:type="dxa"/>
            <w:vAlign w:val="center"/>
          </w:tcPr>
          <w:p w:rsidR="00105FA6" w:rsidRPr="00434284" w:rsidRDefault="00105FA6" w:rsidP="00105FA6">
            <w:pPr>
              <w:jc w:val="right"/>
              <w:rPr>
                <w:rFonts w:ascii="Arial" w:hAnsi="Arial" w:cs="Arial"/>
                <w:sz w:val="16"/>
                <w:szCs w:val="16"/>
              </w:rPr>
            </w:pPr>
            <w:bookmarkStart w:id="65" w:name="_Toc426532437"/>
            <w:bookmarkStart w:id="66" w:name="_Toc426710916"/>
            <w:bookmarkStart w:id="67" w:name="_Toc427741996"/>
            <w:r w:rsidRPr="00434284">
              <w:rPr>
                <w:rFonts w:ascii="Arial" w:hAnsi="Arial" w:cs="Arial"/>
                <w:sz w:val="16"/>
                <w:szCs w:val="16"/>
              </w:rPr>
              <w:t>88.5%</w:t>
            </w:r>
            <w:bookmarkEnd w:id="65"/>
            <w:bookmarkEnd w:id="66"/>
            <w:bookmarkEnd w:id="67"/>
          </w:p>
        </w:tc>
      </w:tr>
      <w:tr w:rsidR="00105FA6" w:rsidRPr="00185ADF" w:rsidTr="00105FA6">
        <w:tc>
          <w:tcPr>
            <w:tcW w:w="2263" w:type="dxa"/>
            <w:vAlign w:val="center"/>
          </w:tcPr>
          <w:p w:rsidR="00105FA6" w:rsidRPr="00434284" w:rsidRDefault="00105FA6" w:rsidP="00105FA6">
            <w:pPr>
              <w:rPr>
                <w:rFonts w:ascii="Arial" w:hAnsi="Arial" w:cs="Arial"/>
                <w:sz w:val="16"/>
                <w:szCs w:val="16"/>
              </w:rPr>
            </w:pPr>
            <w:bookmarkStart w:id="68" w:name="_Toc426532438"/>
            <w:bookmarkStart w:id="69" w:name="_Toc426710917"/>
            <w:bookmarkStart w:id="70" w:name="_Toc427741997"/>
            <w:r w:rsidRPr="00434284">
              <w:rPr>
                <w:rFonts w:ascii="Arial" w:hAnsi="Arial" w:cs="Arial"/>
                <w:sz w:val="16"/>
                <w:szCs w:val="16"/>
              </w:rPr>
              <w:t>Vinnytska Ptahofabryka</w:t>
            </w:r>
            <w:bookmarkEnd w:id="68"/>
            <w:bookmarkEnd w:id="69"/>
            <w:bookmarkEnd w:id="70"/>
          </w:p>
        </w:tc>
        <w:tc>
          <w:tcPr>
            <w:tcW w:w="1418" w:type="dxa"/>
            <w:vAlign w:val="center"/>
          </w:tcPr>
          <w:p w:rsidR="00105FA6" w:rsidRPr="00434284" w:rsidRDefault="00105FA6" w:rsidP="00105FA6">
            <w:pPr>
              <w:jc w:val="right"/>
              <w:rPr>
                <w:rFonts w:ascii="Arial" w:hAnsi="Arial" w:cs="Arial"/>
                <w:sz w:val="16"/>
                <w:szCs w:val="16"/>
              </w:rPr>
            </w:pPr>
            <w:bookmarkStart w:id="71" w:name="_Toc426532439"/>
            <w:bookmarkStart w:id="72" w:name="_Toc426710918"/>
            <w:bookmarkStart w:id="73" w:name="_Toc427741998"/>
            <w:r w:rsidRPr="00434284">
              <w:rPr>
                <w:rFonts w:ascii="Arial" w:hAnsi="Arial" w:cs="Arial"/>
                <w:sz w:val="16"/>
                <w:szCs w:val="16"/>
              </w:rPr>
              <w:t>Ukraine</w:t>
            </w:r>
            <w:bookmarkEnd w:id="71"/>
            <w:bookmarkEnd w:id="72"/>
            <w:bookmarkEnd w:id="73"/>
          </w:p>
        </w:tc>
        <w:tc>
          <w:tcPr>
            <w:tcW w:w="1136" w:type="dxa"/>
            <w:vAlign w:val="center"/>
          </w:tcPr>
          <w:p w:rsidR="00105FA6" w:rsidRPr="00434284" w:rsidRDefault="00105FA6" w:rsidP="00105FA6">
            <w:pPr>
              <w:jc w:val="right"/>
              <w:rPr>
                <w:rFonts w:ascii="Arial" w:hAnsi="Arial" w:cs="Arial"/>
                <w:sz w:val="16"/>
                <w:szCs w:val="16"/>
              </w:rPr>
            </w:pPr>
            <w:bookmarkStart w:id="74" w:name="_Toc426532440"/>
            <w:bookmarkStart w:id="75" w:name="_Toc426710919"/>
            <w:bookmarkStart w:id="76" w:name="_Toc427741999"/>
            <w:r w:rsidRPr="00434284">
              <w:rPr>
                <w:rFonts w:ascii="Arial" w:hAnsi="Arial" w:cs="Arial"/>
                <w:sz w:val="16"/>
                <w:szCs w:val="16"/>
              </w:rPr>
              <w:t>2011</w:t>
            </w:r>
            <w:bookmarkEnd w:id="74"/>
            <w:bookmarkEnd w:id="75"/>
            <w:bookmarkEnd w:id="76"/>
          </w:p>
        </w:tc>
        <w:tc>
          <w:tcPr>
            <w:tcW w:w="2833" w:type="dxa"/>
          </w:tcPr>
          <w:p w:rsidR="00105FA6" w:rsidRPr="00434284" w:rsidRDefault="00105FA6" w:rsidP="00105FA6">
            <w:pPr>
              <w:jc w:val="right"/>
              <w:rPr>
                <w:rFonts w:ascii="Arial" w:hAnsi="Arial" w:cs="Arial"/>
                <w:sz w:val="16"/>
                <w:szCs w:val="16"/>
              </w:rPr>
            </w:pPr>
            <w:bookmarkStart w:id="77" w:name="_Toc426532441"/>
            <w:bookmarkStart w:id="78" w:name="_Toc426710920"/>
            <w:bookmarkStart w:id="79" w:name="_Toc427742000"/>
            <w:r w:rsidRPr="00434284">
              <w:rPr>
                <w:rFonts w:ascii="Arial" w:hAnsi="Arial" w:cs="Arial"/>
                <w:sz w:val="16"/>
                <w:szCs w:val="16"/>
              </w:rPr>
              <w:t>Chicken farm</w:t>
            </w:r>
            <w:bookmarkEnd w:id="77"/>
            <w:bookmarkEnd w:id="78"/>
            <w:bookmarkEnd w:id="79"/>
          </w:p>
        </w:tc>
        <w:tc>
          <w:tcPr>
            <w:tcW w:w="992" w:type="dxa"/>
            <w:vAlign w:val="center"/>
          </w:tcPr>
          <w:p w:rsidR="00105FA6" w:rsidRPr="002E24FA" w:rsidRDefault="00105FA6" w:rsidP="00105FA6">
            <w:pPr>
              <w:jc w:val="right"/>
              <w:rPr>
                <w:rFonts w:ascii="Arial" w:hAnsi="Arial" w:cs="Arial"/>
                <w:sz w:val="16"/>
                <w:szCs w:val="16"/>
              </w:rPr>
            </w:pPr>
            <w:bookmarkStart w:id="80" w:name="_Toc426532442"/>
            <w:bookmarkStart w:id="81" w:name="_Toc426710921"/>
            <w:bookmarkStart w:id="82" w:name="_Toc427742001"/>
            <w:r w:rsidRPr="002E24FA">
              <w:rPr>
                <w:rFonts w:ascii="Arial" w:hAnsi="Arial" w:cs="Arial"/>
                <w:sz w:val="16"/>
                <w:szCs w:val="16"/>
              </w:rPr>
              <w:t>99.9%</w:t>
            </w:r>
            <w:bookmarkEnd w:id="80"/>
            <w:bookmarkEnd w:id="81"/>
            <w:bookmarkEnd w:id="82"/>
          </w:p>
        </w:tc>
        <w:tc>
          <w:tcPr>
            <w:tcW w:w="1134" w:type="dxa"/>
            <w:vAlign w:val="center"/>
          </w:tcPr>
          <w:p w:rsidR="00105FA6" w:rsidRPr="00434284" w:rsidRDefault="00105FA6" w:rsidP="00105FA6">
            <w:pPr>
              <w:jc w:val="right"/>
              <w:rPr>
                <w:rFonts w:ascii="Arial" w:hAnsi="Arial" w:cs="Arial"/>
                <w:sz w:val="16"/>
                <w:szCs w:val="16"/>
              </w:rPr>
            </w:pPr>
            <w:bookmarkStart w:id="83" w:name="_Toc426532443"/>
            <w:bookmarkStart w:id="84" w:name="_Toc426710922"/>
            <w:bookmarkStart w:id="85" w:name="_Toc427742002"/>
            <w:r w:rsidRPr="00434284">
              <w:rPr>
                <w:rFonts w:ascii="Arial" w:hAnsi="Arial" w:cs="Arial"/>
                <w:sz w:val="16"/>
                <w:szCs w:val="16"/>
              </w:rPr>
              <w:t>99.9%</w:t>
            </w:r>
            <w:bookmarkEnd w:id="83"/>
            <w:bookmarkEnd w:id="84"/>
            <w:bookmarkEnd w:id="85"/>
          </w:p>
        </w:tc>
      </w:tr>
      <w:tr w:rsidR="00105FA6" w:rsidRPr="00185ADF" w:rsidTr="00105FA6">
        <w:tc>
          <w:tcPr>
            <w:tcW w:w="2263" w:type="dxa"/>
            <w:vAlign w:val="center"/>
          </w:tcPr>
          <w:p w:rsidR="00105FA6" w:rsidRPr="00434284" w:rsidRDefault="00105FA6" w:rsidP="00105FA6">
            <w:pPr>
              <w:rPr>
                <w:rFonts w:ascii="Arial" w:hAnsi="Arial" w:cs="Arial"/>
                <w:sz w:val="16"/>
                <w:szCs w:val="16"/>
              </w:rPr>
            </w:pPr>
            <w:bookmarkStart w:id="86" w:name="_Toc426532444"/>
            <w:bookmarkStart w:id="87" w:name="_Toc426710923"/>
            <w:bookmarkStart w:id="88" w:name="_Toc427742003"/>
            <w:r w:rsidRPr="00434284">
              <w:rPr>
                <w:rFonts w:ascii="Arial" w:hAnsi="Arial" w:cs="Arial"/>
                <w:sz w:val="16"/>
                <w:szCs w:val="16"/>
              </w:rPr>
              <w:t>Peremoga Nova</w:t>
            </w:r>
            <w:bookmarkEnd w:id="86"/>
            <w:bookmarkEnd w:id="87"/>
            <w:bookmarkEnd w:id="88"/>
            <w:r w:rsidRPr="00434284">
              <w:rPr>
                <w:rFonts w:ascii="Arial" w:hAnsi="Arial" w:cs="Arial"/>
                <w:sz w:val="16"/>
                <w:szCs w:val="16"/>
              </w:rPr>
              <w:t xml:space="preserve"> </w:t>
            </w:r>
          </w:p>
        </w:tc>
        <w:tc>
          <w:tcPr>
            <w:tcW w:w="1418" w:type="dxa"/>
            <w:vAlign w:val="center"/>
          </w:tcPr>
          <w:p w:rsidR="00105FA6" w:rsidRPr="00434284" w:rsidRDefault="00105FA6" w:rsidP="00105FA6">
            <w:pPr>
              <w:jc w:val="right"/>
              <w:rPr>
                <w:rFonts w:ascii="Arial" w:hAnsi="Arial" w:cs="Arial"/>
                <w:sz w:val="16"/>
                <w:szCs w:val="16"/>
              </w:rPr>
            </w:pPr>
            <w:bookmarkStart w:id="89" w:name="_Toc426532445"/>
            <w:bookmarkStart w:id="90" w:name="_Toc426710924"/>
            <w:bookmarkStart w:id="91" w:name="_Toc427742004"/>
            <w:r w:rsidRPr="00434284">
              <w:rPr>
                <w:rFonts w:ascii="Arial" w:hAnsi="Arial" w:cs="Arial"/>
                <w:sz w:val="16"/>
                <w:szCs w:val="16"/>
              </w:rPr>
              <w:t>Ukraine</w:t>
            </w:r>
            <w:bookmarkEnd w:id="89"/>
            <w:bookmarkEnd w:id="90"/>
            <w:bookmarkEnd w:id="91"/>
          </w:p>
        </w:tc>
        <w:tc>
          <w:tcPr>
            <w:tcW w:w="1136" w:type="dxa"/>
            <w:vAlign w:val="center"/>
          </w:tcPr>
          <w:p w:rsidR="00105FA6" w:rsidRPr="00434284" w:rsidRDefault="00105FA6" w:rsidP="00105FA6">
            <w:pPr>
              <w:jc w:val="right"/>
              <w:rPr>
                <w:rFonts w:ascii="Arial" w:hAnsi="Arial" w:cs="Arial"/>
                <w:sz w:val="16"/>
                <w:szCs w:val="16"/>
              </w:rPr>
            </w:pPr>
            <w:bookmarkStart w:id="92" w:name="_Toc426532446"/>
            <w:bookmarkStart w:id="93" w:name="_Toc426710925"/>
            <w:bookmarkStart w:id="94" w:name="_Toc427742005"/>
            <w:r w:rsidRPr="00434284">
              <w:rPr>
                <w:rFonts w:ascii="Arial" w:hAnsi="Arial" w:cs="Arial"/>
                <w:sz w:val="16"/>
                <w:szCs w:val="16"/>
              </w:rPr>
              <w:t>1999</w:t>
            </w:r>
            <w:bookmarkEnd w:id="92"/>
            <w:bookmarkEnd w:id="93"/>
            <w:bookmarkEnd w:id="94"/>
          </w:p>
        </w:tc>
        <w:tc>
          <w:tcPr>
            <w:tcW w:w="2833" w:type="dxa"/>
            <w:vAlign w:val="center"/>
          </w:tcPr>
          <w:p w:rsidR="00105FA6" w:rsidRPr="00434284" w:rsidRDefault="00105FA6" w:rsidP="00105FA6">
            <w:pPr>
              <w:jc w:val="right"/>
              <w:rPr>
                <w:rFonts w:ascii="Arial" w:hAnsi="Arial" w:cs="Arial"/>
                <w:sz w:val="16"/>
                <w:szCs w:val="16"/>
              </w:rPr>
            </w:pPr>
            <w:bookmarkStart w:id="95" w:name="_Toc426532447"/>
            <w:bookmarkStart w:id="96" w:name="_Toc426710926"/>
            <w:bookmarkStart w:id="97" w:name="_Toc427742006"/>
            <w:r w:rsidRPr="00434284">
              <w:rPr>
                <w:rFonts w:ascii="Arial" w:hAnsi="Arial" w:cs="Arial"/>
                <w:sz w:val="16"/>
                <w:szCs w:val="16"/>
              </w:rPr>
              <w:t>Chicken farm</w:t>
            </w:r>
            <w:bookmarkEnd w:id="95"/>
            <w:bookmarkEnd w:id="96"/>
            <w:bookmarkEnd w:id="97"/>
          </w:p>
        </w:tc>
        <w:tc>
          <w:tcPr>
            <w:tcW w:w="992" w:type="dxa"/>
            <w:vAlign w:val="center"/>
          </w:tcPr>
          <w:p w:rsidR="00105FA6" w:rsidRPr="00434284" w:rsidRDefault="00105FA6" w:rsidP="00105FA6">
            <w:pPr>
              <w:jc w:val="right"/>
              <w:rPr>
                <w:rFonts w:ascii="Arial" w:hAnsi="Arial" w:cs="Arial"/>
                <w:sz w:val="16"/>
                <w:szCs w:val="16"/>
              </w:rPr>
            </w:pPr>
            <w:bookmarkStart w:id="98" w:name="_Toc426532448"/>
            <w:bookmarkStart w:id="99" w:name="_Toc426710927"/>
            <w:bookmarkStart w:id="100" w:name="_Toc427742007"/>
            <w:r w:rsidRPr="00434284">
              <w:rPr>
                <w:rFonts w:ascii="Arial" w:hAnsi="Arial" w:cs="Arial"/>
                <w:sz w:val="16"/>
                <w:szCs w:val="16"/>
              </w:rPr>
              <w:t>99.9%</w:t>
            </w:r>
            <w:bookmarkEnd w:id="98"/>
            <w:bookmarkEnd w:id="99"/>
            <w:bookmarkEnd w:id="100"/>
          </w:p>
        </w:tc>
        <w:tc>
          <w:tcPr>
            <w:tcW w:w="1134" w:type="dxa"/>
            <w:vAlign w:val="center"/>
          </w:tcPr>
          <w:p w:rsidR="00105FA6" w:rsidRPr="00434284" w:rsidRDefault="00105FA6" w:rsidP="00105FA6">
            <w:pPr>
              <w:jc w:val="right"/>
              <w:rPr>
                <w:rFonts w:ascii="Arial" w:hAnsi="Arial" w:cs="Arial"/>
                <w:sz w:val="16"/>
                <w:szCs w:val="16"/>
              </w:rPr>
            </w:pPr>
            <w:bookmarkStart w:id="101" w:name="_Toc426532449"/>
            <w:bookmarkStart w:id="102" w:name="_Toc426710928"/>
            <w:bookmarkStart w:id="103" w:name="_Toc427742008"/>
            <w:r w:rsidRPr="00434284">
              <w:rPr>
                <w:rFonts w:ascii="Arial" w:hAnsi="Arial" w:cs="Arial"/>
                <w:sz w:val="16"/>
                <w:szCs w:val="16"/>
              </w:rPr>
              <w:t>99.9%</w:t>
            </w:r>
            <w:bookmarkEnd w:id="101"/>
            <w:bookmarkEnd w:id="102"/>
            <w:bookmarkEnd w:id="103"/>
          </w:p>
        </w:tc>
      </w:tr>
      <w:tr w:rsidR="00105FA6" w:rsidRPr="00185ADF" w:rsidTr="00105FA6">
        <w:tc>
          <w:tcPr>
            <w:tcW w:w="2263" w:type="dxa"/>
            <w:vAlign w:val="center"/>
          </w:tcPr>
          <w:p w:rsidR="00105FA6" w:rsidRPr="00434284" w:rsidRDefault="00105FA6" w:rsidP="00105FA6">
            <w:pPr>
              <w:rPr>
                <w:rFonts w:ascii="Arial" w:hAnsi="Arial" w:cs="Arial"/>
                <w:sz w:val="16"/>
                <w:szCs w:val="16"/>
              </w:rPr>
            </w:pPr>
            <w:bookmarkStart w:id="104" w:name="_Toc426532450"/>
            <w:bookmarkStart w:id="105" w:name="_Toc426710929"/>
            <w:bookmarkStart w:id="106" w:name="_Toc427742009"/>
            <w:r w:rsidRPr="00434284">
              <w:rPr>
                <w:rFonts w:ascii="Arial" w:hAnsi="Arial" w:cs="Arial"/>
                <w:sz w:val="16"/>
                <w:szCs w:val="16"/>
              </w:rPr>
              <w:t>Druzhba Narodiv Nova</w:t>
            </w:r>
            <w:bookmarkEnd w:id="104"/>
            <w:bookmarkEnd w:id="105"/>
            <w:bookmarkEnd w:id="106"/>
            <w:r w:rsidRPr="00434284">
              <w:rPr>
                <w:rFonts w:ascii="Arial" w:hAnsi="Arial" w:cs="Arial"/>
                <w:sz w:val="16"/>
                <w:szCs w:val="16"/>
              </w:rPr>
              <w:t xml:space="preserve"> </w:t>
            </w:r>
          </w:p>
        </w:tc>
        <w:tc>
          <w:tcPr>
            <w:tcW w:w="1418" w:type="dxa"/>
            <w:vAlign w:val="center"/>
          </w:tcPr>
          <w:p w:rsidR="00105FA6" w:rsidRPr="00434284" w:rsidRDefault="00105FA6" w:rsidP="00105FA6">
            <w:pPr>
              <w:jc w:val="right"/>
              <w:rPr>
                <w:rFonts w:ascii="Arial" w:hAnsi="Arial" w:cs="Arial"/>
                <w:sz w:val="16"/>
                <w:szCs w:val="16"/>
              </w:rPr>
            </w:pPr>
            <w:bookmarkStart w:id="107" w:name="_Toc426532451"/>
            <w:bookmarkStart w:id="108" w:name="_Toc426710930"/>
            <w:bookmarkStart w:id="109" w:name="_Toc427742010"/>
            <w:r w:rsidRPr="00434284">
              <w:rPr>
                <w:rFonts w:ascii="Arial" w:hAnsi="Arial" w:cs="Arial"/>
                <w:sz w:val="16"/>
                <w:szCs w:val="16"/>
              </w:rPr>
              <w:t>Ukraine</w:t>
            </w:r>
            <w:bookmarkEnd w:id="107"/>
            <w:bookmarkEnd w:id="108"/>
            <w:bookmarkEnd w:id="109"/>
          </w:p>
        </w:tc>
        <w:tc>
          <w:tcPr>
            <w:tcW w:w="1136" w:type="dxa"/>
            <w:vAlign w:val="center"/>
          </w:tcPr>
          <w:p w:rsidR="00105FA6" w:rsidRPr="00434284" w:rsidRDefault="00105FA6" w:rsidP="00105FA6">
            <w:pPr>
              <w:jc w:val="right"/>
              <w:rPr>
                <w:rFonts w:ascii="Arial" w:hAnsi="Arial" w:cs="Arial"/>
                <w:sz w:val="16"/>
                <w:szCs w:val="16"/>
              </w:rPr>
            </w:pPr>
            <w:bookmarkStart w:id="110" w:name="_Toc426532452"/>
            <w:bookmarkStart w:id="111" w:name="_Toc426710931"/>
            <w:bookmarkStart w:id="112" w:name="_Toc427742011"/>
            <w:r w:rsidRPr="00434284">
              <w:rPr>
                <w:rFonts w:ascii="Arial" w:hAnsi="Arial" w:cs="Arial"/>
                <w:sz w:val="16"/>
                <w:szCs w:val="16"/>
              </w:rPr>
              <w:t>2002</w:t>
            </w:r>
            <w:bookmarkEnd w:id="110"/>
            <w:bookmarkEnd w:id="111"/>
            <w:bookmarkEnd w:id="112"/>
          </w:p>
        </w:tc>
        <w:tc>
          <w:tcPr>
            <w:tcW w:w="2833" w:type="dxa"/>
            <w:vAlign w:val="center"/>
          </w:tcPr>
          <w:p w:rsidR="00105FA6" w:rsidRPr="00434284" w:rsidRDefault="00105FA6" w:rsidP="00105FA6">
            <w:pPr>
              <w:jc w:val="right"/>
              <w:rPr>
                <w:rFonts w:ascii="Arial" w:hAnsi="Arial" w:cs="Arial"/>
                <w:sz w:val="16"/>
                <w:szCs w:val="16"/>
              </w:rPr>
            </w:pPr>
            <w:bookmarkStart w:id="113" w:name="_Toc426532453"/>
            <w:bookmarkStart w:id="114" w:name="_Toc426710932"/>
            <w:bookmarkStart w:id="115" w:name="_Toc427742012"/>
            <w:r w:rsidRPr="00434284">
              <w:rPr>
                <w:rFonts w:ascii="Arial" w:hAnsi="Arial" w:cs="Arial"/>
                <w:sz w:val="16"/>
                <w:szCs w:val="16"/>
              </w:rPr>
              <w:t>Chicken farm</w:t>
            </w:r>
            <w:bookmarkEnd w:id="113"/>
            <w:bookmarkEnd w:id="114"/>
            <w:bookmarkEnd w:id="115"/>
          </w:p>
        </w:tc>
        <w:tc>
          <w:tcPr>
            <w:tcW w:w="992" w:type="dxa"/>
            <w:vAlign w:val="center"/>
          </w:tcPr>
          <w:p w:rsidR="00105FA6" w:rsidRPr="00434284" w:rsidRDefault="00105FA6" w:rsidP="00105FA6">
            <w:pPr>
              <w:jc w:val="right"/>
              <w:rPr>
                <w:rFonts w:ascii="Arial" w:hAnsi="Arial" w:cs="Arial"/>
                <w:sz w:val="16"/>
                <w:szCs w:val="16"/>
              </w:rPr>
            </w:pPr>
            <w:bookmarkStart w:id="116" w:name="_Toc426532454"/>
            <w:bookmarkStart w:id="117" w:name="_Toc426710933"/>
            <w:bookmarkStart w:id="118" w:name="_Toc427742013"/>
            <w:r>
              <w:rPr>
                <w:rFonts w:ascii="Arial" w:hAnsi="Arial" w:cs="Arial"/>
                <w:sz w:val="16"/>
                <w:szCs w:val="16"/>
              </w:rPr>
              <w:t>100.0</w:t>
            </w:r>
            <w:r w:rsidRPr="00434284">
              <w:rPr>
                <w:rFonts w:ascii="Arial" w:hAnsi="Arial" w:cs="Arial"/>
                <w:sz w:val="16"/>
                <w:szCs w:val="16"/>
              </w:rPr>
              <w:t>%</w:t>
            </w:r>
            <w:bookmarkEnd w:id="116"/>
            <w:bookmarkEnd w:id="117"/>
            <w:bookmarkEnd w:id="118"/>
          </w:p>
        </w:tc>
        <w:tc>
          <w:tcPr>
            <w:tcW w:w="1134" w:type="dxa"/>
            <w:vAlign w:val="center"/>
          </w:tcPr>
          <w:p w:rsidR="00105FA6" w:rsidRPr="00434284" w:rsidRDefault="00105FA6" w:rsidP="00105FA6">
            <w:pPr>
              <w:jc w:val="right"/>
              <w:rPr>
                <w:rFonts w:ascii="Arial" w:hAnsi="Arial" w:cs="Arial"/>
                <w:sz w:val="16"/>
                <w:szCs w:val="16"/>
              </w:rPr>
            </w:pPr>
            <w:bookmarkStart w:id="119" w:name="_Toc426532455"/>
            <w:bookmarkStart w:id="120" w:name="_Toc426710934"/>
            <w:bookmarkStart w:id="121" w:name="_Toc427742014"/>
            <w:r>
              <w:rPr>
                <w:rFonts w:ascii="Arial" w:hAnsi="Arial" w:cs="Arial"/>
                <w:sz w:val="16"/>
                <w:szCs w:val="16"/>
              </w:rPr>
              <w:t>100</w:t>
            </w:r>
            <w:r w:rsidRPr="00434284">
              <w:rPr>
                <w:rFonts w:ascii="Arial" w:hAnsi="Arial" w:cs="Arial"/>
                <w:sz w:val="16"/>
                <w:szCs w:val="16"/>
              </w:rPr>
              <w:t>.</w:t>
            </w:r>
            <w:r>
              <w:rPr>
                <w:rFonts w:ascii="Arial" w:hAnsi="Arial" w:cs="Arial"/>
                <w:sz w:val="16"/>
                <w:szCs w:val="16"/>
              </w:rPr>
              <w:t>0</w:t>
            </w:r>
            <w:r w:rsidRPr="00434284">
              <w:rPr>
                <w:rFonts w:ascii="Arial" w:hAnsi="Arial" w:cs="Arial"/>
                <w:sz w:val="16"/>
                <w:szCs w:val="16"/>
              </w:rPr>
              <w:t>%</w:t>
            </w:r>
            <w:bookmarkEnd w:id="119"/>
            <w:bookmarkEnd w:id="120"/>
            <w:bookmarkEnd w:id="121"/>
          </w:p>
        </w:tc>
      </w:tr>
      <w:tr w:rsidR="00105FA6" w:rsidRPr="00185ADF" w:rsidTr="00105FA6">
        <w:trPr>
          <w:trHeight w:val="112"/>
        </w:trPr>
        <w:tc>
          <w:tcPr>
            <w:tcW w:w="2263" w:type="dxa"/>
            <w:vAlign w:val="center"/>
          </w:tcPr>
          <w:p w:rsidR="00105FA6" w:rsidRPr="00434284" w:rsidRDefault="00105FA6" w:rsidP="00105FA6">
            <w:pPr>
              <w:rPr>
                <w:rFonts w:ascii="Arial" w:hAnsi="Arial" w:cs="Arial"/>
                <w:sz w:val="16"/>
                <w:szCs w:val="16"/>
              </w:rPr>
            </w:pPr>
            <w:bookmarkStart w:id="122" w:name="_Toc426532456"/>
            <w:bookmarkStart w:id="123" w:name="_Toc426710935"/>
            <w:bookmarkStart w:id="124" w:name="_Toc427742015"/>
            <w:r w:rsidRPr="00434284">
              <w:rPr>
                <w:rFonts w:ascii="Arial" w:hAnsi="Arial" w:cs="Arial"/>
                <w:sz w:val="16"/>
                <w:szCs w:val="16"/>
              </w:rPr>
              <w:t>Oril-Leader</w:t>
            </w:r>
            <w:bookmarkEnd w:id="122"/>
            <w:bookmarkEnd w:id="123"/>
            <w:bookmarkEnd w:id="124"/>
            <w:r w:rsidRPr="00434284">
              <w:rPr>
                <w:rFonts w:ascii="Arial" w:hAnsi="Arial" w:cs="Arial"/>
                <w:sz w:val="16"/>
                <w:szCs w:val="16"/>
              </w:rPr>
              <w:t xml:space="preserve"> </w:t>
            </w:r>
          </w:p>
        </w:tc>
        <w:tc>
          <w:tcPr>
            <w:tcW w:w="1418" w:type="dxa"/>
            <w:vAlign w:val="center"/>
          </w:tcPr>
          <w:p w:rsidR="00105FA6" w:rsidRPr="00434284" w:rsidRDefault="00105FA6" w:rsidP="00105FA6">
            <w:pPr>
              <w:jc w:val="right"/>
              <w:rPr>
                <w:rFonts w:ascii="Arial" w:hAnsi="Arial" w:cs="Arial"/>
                <w:sz w:val="16"/>
                <w:szCs w:val="16"/>
              </w:rPr>
            </w:pPr>
            <w:bookmarkStart w:id="125" w:name="_Toc426532457"/>
            <w:bookmarkStart w:id="126" w:name="_Toc426710936"/>
            <w:bookmarkStart w:id="127" w:name="_Toc427742016"/>
            <w:r w:rsidRPr="00434284">
              <w:rPr>
                <w:rFonts w:ascii="Arial" w:hAnsi="Arial" w:cs="Arial"/>
                <w:sz w:val="16"/>
                <w:szCs w:val="16"/>
              </w:rPr>
              <w:t>Ukraine</w:t>
            </w:r>
            <w:bookmarkEnd w:id="125"/>
            <w:bookmarkEnd w:id="126"/>
            <w:bookmarkEnd w:id="127"/>
          </w:p>
        </w:tc>
        <w:tc>
          <w:tcPr>
            <w:tcW w:w="1136" w:type="dxa"/>
            <w:vAlign w:val="center"/>
          </w:tcPr>
          <w:p w:rsidR="00105FA6" w:rsidRPr="00434284" w:rsidRDefault="00105FA6" w:rsidP="00105FA6">
            <w:pPr>
              <w:jc w:val="right"/>
              <w:rPr>
                <w:rFonts w:ascii="Arial" w:hAnsi="Arial" w:cs="Arial"/>
                <w:sz w:val="16"/>
                <w:szCs w:val="16"/>
              </w:rPr>
            </w:pPr>
            <w:bookmarkStart w:id="128" w:name="_Toc426532458"/>
            <w:bookmarkStart w:id="129" w:name="_Toc426710937"/>
            <w:bookmarkStart w:id="130" w:name="_Toc427742017"/>
            <w:r w:rsidRPr="00434284">
              <w:rPr>
                <w:rFonts w:ascii="Arial" w:hAnsi="Arial" w:cs="Arial"/>
                <w:sz w:val="16"/>
                <w:szCs w:val="16"/>
              </w:rPr>
              <w:t>2003</w:t>
            </w:r>
            <w:bookmarkEnd w:id="128"/>
            <w:bookmarkEnd w:id="129"/>
            <w:bookmarkEnd w:id="130"/>
          </w:p>
        </w:tc>
        <w:tc>
          <w:tcPr>
            <w:tcW w:w="2833" w:type="dxa"/>
            <w:vAlign w:val="center"/>
          </w:tcPr>
          <w:p w:rsidR="00105FA6" w:rsidRPr="00434284" w:rsidRDefault="00105FA6" w:rsidP="00105FA6">
            <w:pPr>
              <w:jc w:val="right"/>
              <w:rPr>
                <w:rFonts w:ascii="Arial" w:hAnsi="Arial" w:cs="Arial"/>
                <w:sz w:val="16"/>
                <w:szCs w:val="16"/>
              </w:rPr>
            </w:pPr>
            <w:bookmarkStart w:id="131" w:name="_Toc426532459"/>
            <w:bookmarkStart w:id="132" w:name="_Toc426710938"/>
            <w:bookmarkStart w:id="133" w:name="_Toc427742018"/>
            <w:r w:rsidRPr="00434284">
              <w:rPr>
                <w:rFonts w:ascii="Arial" w:hAnsi="Arial" w:cs="Arial"/>
                <w:sz w:val="16"/>
                <w:szCs w:val="16"/>
              </w:rPr>
              <w:t>Chicken farm</w:t>
            </w:r>
            <w:bookmarkEnd w:id="131"/>
            <w:bookmarkEnd w:id="132"/>
            <w:bookmarkEnd w:id="133"/>
          </w:p>
        </w:tc>
        <w:tc>
          <w:tcPr>
            <w:tcW w:w="992" w:type="dxa"/>
            <w:vAlign w:val="center"/>
          </w:tcPr>
          <w:p w:rsidR="00105FA6" w:rsidRPr="00434284" w:rsidRDefault="00105FA6" w:rsidP="00105FA6">
            <w:pPr>
              <w:jc w:val="right"/>
              <w:rPr>
                <w:rFonts w:ascii="Arial" w:hAnsi="Arial" w:cs="Arial"/>
                <w:sz w:val="16"/>
                <w:szCs w:val="16"/>
              </w:rPr>
            </w:pPr>
            <w:bookmarkStart w:id="134" w:name="_Toc426532460"/>
            <w:bookmarkStart w:id="135" w:name="_Toc426710939"/>
            <w:bookmarkStart w:id="136" w:name="_Toc427742019"/>
            <w:r w:rsidRPr="00434284">
              <w:rPr>
                <w:rFonts w:ascii="Arial" w:hAnsi="Arial" w:cs="Arial"/>
                <w:sz w:val="16"/>
                <w:szCs w:val="16"/>
              </w:rPr>
              <w:t>99.9%</w:t>
            </w:r>
            <w:bookmarkEnd w:id="134"/>
            <w:bookmarkEnd w:id="135"/>
            <w:bookmarkEnd w:id="136"/>
          </w:p>
        </w:tc>
        <w:tc>
          <w:tcPr>
            <w:tcW w:w="1134" w:type="dxa"/>
            <w:vAlign w:val="center"/>
          </w:tcPr>
          <w:p w:rsidR="00105FA6" w:rsidRPr="00434284" w:rsidRDefault="00105FA6" w:rsidP="00105FA6">
            <w:pPr>
              <w:jc w:val="right"/>
              <w:rPr>
                <w:rFonts w:ascii="Arial" w:hAnsi="Arial" w:cs="Arial"/>
                <w:sz w:val="16"/>
                <w:szCs w:val="16"/>
              </w:rPr>
            </w:pPr>
            <w:bookmarkStart w:id="137" w:name="_Toc426532461"/>
            <w:bookmarkStart w:id="138" w:name="_Toc426710940"/>
            <w:bookmarkStart w:id="139" w:name="_Toc427742020"/>
            <w:r w:rsidRPr="00434284">
              <w:rPr>
                <w:rFonts w:ascii="Arial" w:hAnsi="Arial" w:cs="Arial"/>
                <w:sz w:val="16"/>
                <w:szCs w:val="16"/>
              </w:rPr>
              <w:t>99.9%</w:t>
            </w:r>
            <w:bookmarkEnd w:id="137"/>
            <w:bookmarkEnd w:id="138"/>
            <w:bookmarkEnd w:id="139"/>
          </w:p>
        </w:tc>
      </w:tr>
      <w:tr w:rsidR="00105FA6" w:rsidRPr="00185ADF" w:rsidTr="00105FA6">
        <w:trPr>
          <w:trHeight w:val="142"/>
        </w:trPr>
        <w:tc>
          <w:tcPr>
            <w:tcW w:w="2263" w:type="dxa"/>
            <w:vAlign w:val="center"/>
          </w:tcPr>
          <w:p w:rsidR="00105FA6" w:rsidRPr="00434284" w:rsidRDefault="00105FA6" w:rsidP="00105FA6">
            <w:pPr>
              <w:rPr>
                <w:rFonts w:ascii="Arial" w:hAnsi="Arial" w:cs="Arial"/>
                <w:sz w:val="16"/>
                <w:szCs w:val="16"/>
              </w:rPr>
            </w:pPr>
            <w:bookmarkStart w:id="140" w:name="_Toc426532462"/>
            <w:bookmarkStart w:id="141" w:name="_Toc426710941"/>
            <w:bookmarkStart w:id="142" w:name="_Toc427742021"/>
            <w:r w:rsidRPr="00434284">
              <w:rPr>
                <w:rFonts w:ascii="Arial" w:hAnsi="Arial" w:cs="Arial"/>
                <w:sz w:val="16"/>
                <w:szCs w:val="16"/>
              </w:rPr>
              <w:t>Tavriysky Kombikormovy Zavod</w:t>
            </w:r>
            <w:bookmarkEnd w:id="140"/>
            <w:bookmarkEnd w:id="141"/>
            <w:bookmarkEnd w:id="142"/>
            <w:r w:rsidRPr="00434284">
              <w:rPr>
                <w:rFonts w:ascii="Arial" w:hAnsi="Arial" w:cs="Arial"/>
                <w:sz w:val="16"/>
                <w:szCs w:val="16"/>
              </w:rPr>
              <w:t xml:space="preserve"> </w:t>
            </w:r>
          </w:p>
        </w:tc>
        <w:tc>
          <w:tcPr>
            <w:tcW w:w="1418" w:type="dxa"/>
            <w:vAlign w:val="center"/>
          </w:tcPr>
          <w:p w:rsidR="00105FA6" w:rsidRPr="00434284" w:rsidRDefault="00105FA6" w:rsidP="00105FA6">
            <w:pPr>
              <w:jc w:val="right"/>
              <w:rPr>
                <w:rFonts w:ascii="Arial" w:hAnsi="Arial" w:cs="Arial"/>
                <w:sz w:val="16"/>
                <w:szCs w:val="16"/>
              </w:rPr>
            </w:pPr>
            <w:bookmarkStart w:id="143" w:name="_Toc426532463"/>
            <w:bookmarkStart w:id="144" w:name="_Toc426710942"/>
            <w:bookmarkStart w:id="145" w:name="_Toc427742022"/>
            <w:r w:rsidRPr="00434284">
              <w:rPr>
                <w:rFonts w:ascii="Arial" w:hAnsi="Arial" w:cs="Arial"/>
                <w:sz w:val="16"/>
                <w:szCs w:val="16"/>
              </w:rPr>
              <w:t>Ukraine</w:t>
            </w:r>
            <w:bookmarkEnd w:id="143"/>
            <w:bookmarkEnd w:id="144"/>
            <w:bookmarkEnd w:id="145"/>
          </w:p>
        </w:tc>
        <w:tc>
          <w:tcPr>
            <w:tcW w:w="1136" w:type="dxa"/>
            <w:vAlign w:val="center"/>
          </w:tcPr>
          <w:p w:rsidR="00105FA6" w:rsidRPr="00434284" w:rsidRDefault="00105FA6" w:rsidP="00105FA6">
            <w:pPr>
              <w:jc w:val="right"/>
              <w:rPr>
                <w:rFonts w:ascii="Arial" w:hAnsi="Arial" w:cs="Arial"/>
                <w:sz w:val="16"/>
                <w:szCs w:val="16"/>
              </w:rPr>
            </w:pPr>
            <w:bookmarkStart w:id="146" w:name="_Toc426532464"/>
            <w:bookmarkStart w:id="147" w:name="_Toc426710943"/>
            <w:bookmarkStart w:id="148" w:name="_Toc427742023"/>
            <w:r w:rsidRPr="00434284">
              <w:rPr>
                <w:rFonts w:ascii="Arial" w:hAnsi="Arial" w:cs="Arial"/>
                <w:sz w:val="16"/>
                <w:szCs w:val="16"/>
              </w:rPr>
              <w:t>2004</w:t>
            </w:r>
            <w:bookmarkEnd w:id="146"/>
            <w:bookmarkEnd w:id="147"/>
            <w:bookmarkEnd w:id="148"/>
          </w:p>
        </w:tc>
        <w:tc>
          <w:tcPr>
            <w:tcW w:w="2833" w:type="dxa"/>
            <w:vAlign w:val="center"/>
          </w:tcPr>
          <w:p w:rsidR="00105FA6" w:rsidRPr="00434284" w:rsidRDefault="00105FA6" w:rsidP="00105FA6">
            <w:pPr>
              <w:jc w:val="right"/>
              <w:rPr>
                <w:rFonts w:ascii="Arial" w:hAnsi="Arial" w:cs="Arial"/>
                <w:sz w:val="16"/>
                <w:szCs w:val="16"/>
              </w:rPr>
            </w:pPr>
            <w:bookmarkStart w:id="149" w:name="_Toc426532465"/>
            <w:bookmarkStart w:id="150" w:name="_Toc426710944"/>
            <w:bookmarkStart w:id="151" w:name="_Toc427742024"/>
            <w:r w:rsidRPr="00434284">
              <w:rPr>
                <w:rFonts w:ascii="Arial" w:hAnsi="Arial" w:cs="Arial"/>
                <w:sz w:val="16"/>
                <w:szCs w:val="16"/>
              </w:rPr>
              <w:t>Fodder production</w:t>
            </w:r>
            <w:bookmarkEnd w:id="149"/>
            <w:bookmarkEnd w:id="150"/>
            <w:bookmarkEnd w:id="151"/>
          </w:p>
        </w:tc>
        <w:tc>
          <w:tcPr>
            <w:tcW w:w="992" w:type="dxa"/>
            <w:vAlign w:val="center"/>
          </w:tcPr>
          <w:p w:rsidR="00105FA6" w:rsidRPr="002E24FA" w:rsidRDefault="00105FA6" w:rsidP="00105FA6">
            <w:pPr>
              <w:jc w:val="right"/>
              <w:rPr>
                <w:rFonts w:ascii="Arial" w:hAnsi="Arial" w:cs="Arial"/>
                <w:sz w:val="16"/>
                <w:szCs w:val="16"/>
              </w:rPr>
            </w:pPr>
            <w:bookmarkStart w:id="152" w:name="_Toc426532466"/>
            <w:bookmarkStart w:id="153" w:name="_Toc426710945"/>
            <w:bookmarkStart w:id="154" w:name="_Toc427742025"/>
            <w:r w:rsidRPr="002E24FA">
              <w:rPr>
                <w:rFonts w:ascii="Arial" w:hAnsi="Arial" w:cs="Arial"/>
                <w:sz w:val="16"/>
                <w:szCs w:val="16"/>
              </w:rPr>
              <w:t>99.9%</w:t>
            </w:r>
            <w:bookmarkEnd w:id="152"/>
            <w:bookmarkEnd w:id="153"/>
            <w:bookmarkEnd w:id="154"/>
          </w:p>
        </w:tc>
        <w:tc>
          <w:tcPr>
            <w:tcW w:w="1134" w:type="dxa"/>
            <w:vAlign w:val="center"/>
          </w:tcPr>
          <w:p w:rsidR="00105FA6" w:rsidRPr="00434284" w:rsidRDefault="00105FA6" w:rsidP="00105FA6">
            <w:pPr>
              <w:jc w:val="right"/>
              <w:rPr>
                <w:rFonts w:ascii="Arial" w:hAnsi="Arial" w:cs="Arial"/>
                <w:sz w:val="16"/>
                <w:szCs w:val="16"/>
              </w:rPr>
            </w:pPr>
            <w:bookmarkStart w:id="155" w:name="_Toc426532467"/>
            <w:bookmarkStart w:id="156" w:name="_Toc426710946"/>
            <w:bookmarkStart w:id="157" w:name="_Toc427742026"/>
            <w:r w:rsidRPr="00434284">
              <w:rPr>
                <w:rFonts w:ascii="Arial" w:hAnsi="Arial" w:cs="Arial"/>
                <w:sz w:val="16"/>
                <w:szCs w:val="16"/>
              </w:rPr>
              <w:t>99.9%</w:t>
            </w:r>
            <w:bookmarkEnd w:id="155"/>
            <w:bookmarkEnd w:id="156"/>
            <w:bookmarkEnd w:id="157"/>
          </w:p>
        </w:tc>
      </w:tr>
      <w:tr w:rsidR="00105FA6" w:rsidRPr="00185ADF" w:rsidTr="00105FA6">
        <w:tc>
          <w:tcPr>
            <w:tcW w:w="2263" w:type="dxa"/>
            <w:vAlign w:val="center"/>
          </w:tcPr>
          <w:p w:rsidR="00105FA6" w:rsidRPr="00434284" w:rsidRDefault="00105FA6" w:rsidP="00105FA6">
            <w:pPr>
              <w:rPr>
                <w:rFonts w:ascii="Arial" w:hAnsi="Arial" w:cs="Arial"/>
                <w:sz w:val="16"/>
                <w:szCs w:val="16"/>
              </w:rPr>
            </w:pPr>
            <w:bookmarkStart w:id="158" w:name="_Toc426532468"/>
            <w:bookmarkStart w:id="159" w:name="_Toc426710947"/>
            <w:bookmarkStart w:id="160" w:name="_Toc427742027"/>
            <w:r w:rsidRPr="00434284">
              <w:rPr>
                <w:rFonts w:ascii="Arial" w:hAnsi="Arial" w:cs="Arial"/>
                <w:sz w:val="16"/>
                <w:szCs w:val="16"/>
              </w:rPr>
              <w:t>Myronivska Ptahofabryka</w:t>
            </w:r>
            <w:bookmarkEnd w:id="158"/>
            <w:bookmarkEnd w:id="159"/>
            <w:bookmarkEnd w:id="160"/>
          </w:p>
        </w:tc>
        <w:tc>
          <w:tcPr>
            <w:tcW w:w="1418" w:type="dxa"/>
            <w:vAlign w:val="center"/>
          </w:tcPr>
          <w:p w:rsidR="00105FA6" w:rsidRPr="00434284" w:rsidRDefault="00105FA6" w:rsidP="00105FA6">
            <w:pPr>
              <w:jc w:val="right"/>
              <w:rPr>
                <w:rFonts w:ascii="Arial" w:hAnsi="Arial" w:cs="Arial"/>
                <w:sz w:val="16"/>
                <w:szCs w:val="16"/>
              </w:rPr>
            </w:pPr>
            <w:bookmarkStart w:id="161" w:name="_Toc426532469"/>
            <w:bookmarkStart w:id="162" w:name="_Toc426710948"/>
            <w:bookmarkStart w:id="163" w:name="_Toc427742028"/>
            <w:r w:rsidRPr="00434284">
              <w:rPr>
                <w:rFonts w:ascii="Arial" w:hAnsi="Arial" w:cs="Arial"/>
                <w:sz w:val="16"/>
                <w:szCs w:val="16"/>
              </w:rPr>
              <w:t>Ukraine</w:t>
            </w:r>
            <w:bookmarkEnd w:id="161"/>
            <w:bookmarkEnd w:id="162"/>
            <w:bookmarkEnd w:id="163"/>
          </w:p>
        </w:tc>
        <w:tc>
          <w:tcPr>
            <w:tcW w:w="1136" w:type="dxa"/>
            <w:vAlign w:val="center"/>
          </w:tcPr>
          <w:p w:rsidR="00105FA6" w:rsidRPr="00434284" w:rsidRDefault="00105FA6" w:rsidP="00105FA6">
            <w:pPr>
              <w:jc w:val="right"/>
              <w:rPr>
                <w:rFonts w:ascii="Arial" w:hAnsi="Arial" w:cs="Arial"/>
                <w:sz w:val="16"/>
                <w:szCs w:val="16"/>
              </w:rPr>
            </w:pPr>
            <w:bookmarkStart w:id="164" w:name="_Toc426532470"/>
            <w:bookmarkStart w:id="165" w:name="_Toc426710949"/>
            <w:bookmarkStart w:id="166" w:name="_Toc427742029"/>
            <w:r w:rsidRPr="00434284">
              <w:rPr>
                <w:rFonts w:ascii="Arial" w:hAnsi="Arial" w:cs="Arial"/>
                <w:sz w:val="16"/>
                <w:szCs w:val="16"/>
              </w:rPr>
              <w:t>2004</w:t>
            </w:r>
            <w:bookmarkEnd w:id="164"/>
            <w:bookmarkEnd w:id="165"/>
            <w:bookmarkEnd w:id="166"/>
          </w:p>
        </w:tc>
        <w:tc>
          <w:tcPr>
            <w:tcW w:w="2833" w:type="dxa"/>
            <w:vAlign w:val="center"/>
          </w:tcPr>
          <w:p w:rsidR="00105FA6" w:rsidRPr="00434284" w:rsidRDefault="00105FA6" w:rsidP="00105FA6">
            <w:pPr>
              <w:jc w:val="right"/>
              <w:rPr>
                <w:rFonts w:ascii="Arial" w:hAnsi="Arial" w:cs="Arial"/>
                <w:sz w:val="16"/>
                <w:szCs w:val="16"/>
              </w:rPr>
            </w:pPr>
            <w:bookmarkStart w:id="167" w:name="_Toc426532471"/>
            <w:bookmarkStart w:id="168" w:name="_Toc426710950"/>
            <w:bookmarkStart w:id="169" w:name="_Toc427742030"/>
            <w:r w:rsidRPr="00434284">
              <w:rPr>
                <w:rFonts w:ascii="Arial" w:hAnsi="Arial" w:cs="Arial"/>
                <w:sz w:val="16"/>
                <w:szCs w:val="16"/>
              </w:rPr>
              <w:t>Chicken farm</w:t>
            </w:r>
            <w:bookmarkEnd w:id="167"/>
            <w:bookmarkEnd w:id="168"/>
            <w:bookmarkEnd w:id="169"/>
          </w:p>
        </w:tc>
        <w:tc>
          <w:tcPr>
            <w:tcW w:w="992" w:type="dxa"/>
            <w:vAlign w:val="center"/>
          </w:tcPr>
          <w:p w:rsidR="00105FA6" w:rsidRPr="00434284" w:rsidRDefault="00105FA6" w:rsidP="00105FA6">
            <w:pPr>
              <w:jc w:val="right"/>
              <w:rPr>
                <w:rFonts w:ascii="Arial" w:hAnsi="Arial" w:cs="Arial"/>
                <w:sz w:val="16"/>
                <w:szCs w:val="16"/>
              </w:rPr>
            </w:pPr>
            <w:bookmarkStart w:id="170" w:name="_Toc426532472"/>
            <w:bookmarkStart w:id="171" w:name="_Toc426710951"/>
            <w:bookmarkStart w:id="172" w:name="_Toc427742031"/>
            <w:r w:rsidRPr="00434284">
              <w:rPr>
                <w:rFonts w:ascii="Arial" w:hAnsi="Arial" w:cs="Arial"/>
                <w:sz w:val="16"/>
                <w:szCs w:val="16"/>
              </w:rPr>
              <w:t>99.9%</w:t>
            </w:r>
            <w:bookmarkEnd w:id="170"/>
            <w:bookmarkEnd w:id="171"/>
            <w:bookmarkEnd w:id="172"/>
          </w:p>
        </w:tc>
        <w:tc>
          <w:tcPr>
            <w:tcW w:w="1134" w:type="dxa"/>
            <w:vAlign w:val="center"/>
          </w:tcPr>
          <w:p w:rsidR="00105FA6" w:rsidRPr="00434284" w:rsidRDefault="00105FA6" w:rsidP="00105FA6">
            <w:pPr>
              <w:jc w:val="right"/>
              <w:rPr>
                <w:rFonts w:ascii="Arial" w:hAnsi="Arial" w:cs="Arial"/>
                <w:sz w:val="16"/>
                <w:szCs w:val="16"/>
              </w:rPr>
            </w:pPr>
            <w:bookmarkStart w:id="173" w:name="_Toc426532473"/>
            <w:bookmarkStart w:id="174" w:name="_Toc426710952"/>
            <w:bookmarkStart w:id="175" w:name="_Toc427742032"/>
            <w:r w:rsidRPr="00434284">
              <w:rPr>
                <w:rFonts w:ascii="Arial" w:hAnsi="Arial" w:cs="Arial"/>
                <w:sz w:val="16"/>
                <w:szCs w:val="16"/>
              </w:rPr>
              <w:t>99.9%</w:t>
            </w:r>
            <w:bookmarkEnd w:id="173"/>
            <w:bookmarkEnd w:id="174"/>
            <w:bookmarkEnd w:id="175"/>
          </w:p>
        </w:tc>
      </w:tr>
      <w:tr w:rsidR="00105FA6" w:rsidRPr="00185ADF" w:rsidTr="00105FA6">
        <w:tc>
          <w:tcPr>
            <w:tcW w:w="2263" w:type="dxa"/>
            <w:vAlign w:val="center"/>
          </w:tcPr>
          <w:p w:rsidR="00105FA6" w:rsidRPr="00434284" w:rsidRDefault="00105FA6" w:rsidP="00105FA6">
            <w:pPr>
              <w:rPr>
                <w:rFonts w:ascii="Arial" w:hAnsi="Arial" w:cs="Arial"/>
                <w:sz w:val="16"/>
                <w:szCs w:val="16"/>
              </w:rPr>
            </w:pPr>
            <w:bookmarkStart w:id="176" w:name="_Toc426532474"/>
            <w:bookmarkStart w:id="177" w:name="_Toc426710953"/>
            <w:bookmarkStart w:id="178" w:name="_Toc427742033"/>
            <w:r w:rsidRPr="00434284">
              <w:rPr>
                <w:rFonts w:ascii="Arial" w:hAnsi="Arial" w:cs="Arial"/>
                <w:sz w:val="16"/>
                <w:szCs w:val="16"/>
              </w:rPr>
              <w:t>Starynska Ptahofabryka</w:t>
            </w:r>
            <w:bookmarkEnd w:id="176"/>
            <w:bookmarkEnd w:id="177"/>
            <w:bookmarkEnd w:id="178"/>
            <w:r w:rsidRPr="00434284">
              <w:rPr>
                <w:rFonts w:ascii="Arial" w:hAnsi="Arial" w:cs="Arial"/>
                <w:sz w:val="16"/>
                <w:szCs w:val="16"/>
              </w:rPr>
              <w:t xml:space="preserve"> </w:t>
            </w:r>
          </w:p>
        </w:tc>
        <w:tc>
          <w:tcPr>
            <w:tcW w:w="1418" w:type="dxa"/>
            <w:vAlign w:val="center"/>
          </w:tcPr>
          <w:p w:rsidR="00105FA6" w:rsidRPr="00434284" w:rsidRDefault="00105FA6" w:rsidP="00105FA6">
            <w:pPr>
              <w:jc w:val="right"/>
              <w:rPr>
                <w:rFonts w:ascii="Arial" w:hAnsi="Arial" w:cs="Arial"/>
                <w:sz w:val="16"/>
                <w:szCs w:val="16"/>
              </w:rPr>
            </w:pPr>
            <w:bookmarkStart w:id="179" w:name="_Toc426532475"/>
            <w:bookmarkStart w:id="180" w:name="_Toc426710954"/>
            <w:bookmarkStart w:id="181" w:name="_Toc427742034"/>
            <w:r w:rsidRPr="00434284">
              <w:rPr>
                <w:rFonts w:ascii="Arial" w:hAnsi="Arial" w:cs="Arial"/>
                <w:sz w:val="16"/>
                <w:szCs w:val="16"/>
              </w:rPr>
              <w:t>Ukraine</w:t>
            </w:r>
            <w:bookmarkEnd w:id="179"/>
            <w:bookmarkEnd w:id="180"/>
            <w:bookmarkEnd w:id="181"/>
          </w:p>
        </w:tc>
        <w:tc>
          <w:tcPr>
            <w:tcW w:w="1136" w:type="dxa"/>
            <w:vAlign w:val="center"/>
          </w:tcPr>
          <w:p w:rsidR="00105FA6" w:rsidRPr="00434284" w:rsidRDefault="00105FA6" w:rsidP="00105FA6">
            <w:pPr>
              <w:jc w:val="right"/>
              <w:rPr>
                <w:rFonts w:ascii="Arial" w:hAnsi="Arial" w:cs="Arial"/>
                <w:sz w:val="16"/>
                <w:szCs w:val="16"/>
              </w:rPr>
            </w:pPr>
            <w:bookmarkStart w:id="182" w:name="_Toc426532476"/>
            <w:bookmarkStart w:id="183" w:name="_Toc426710955"/>
            <w:bookmarkStart w:id="184" w:name="_Toc427742035"/>
            <w:r w:rsidRPr="00434284">
              <w:rPr>
                <w:rFonts w:ascii="Arial" w:hAnsi="Arial" w:cs="Arial"/>
                <w:sz w:val="16"/>
                <w:szCs w:val="16"/>
              </w:rPr>
              <w:t>2003</w:t>
            </w:r>
            <w:bookmarkEnd w:id="182"/>
            <w:bookmarkEnd w:id="183"/>
            <w:bookmarkEnd w:id="184"/>
          </w:p>
        </w:tc>
        <w:tc>
          <w:tcPr>
            <w:tcW w:w="2833" w:type="dxa"/>
            <w:vAlign w:val="center"/>
          </w:tcPr>
          <w:p w:rsidR="00105FA6" w:rsidRPr="00434284" w:rsidRDefault="00105FA6" w:rsidP="00105FA6">
            <w:pPr>
              <w:jc w:val="right"/>
              <w:rPr>
                <w:rFonts w:ascii="Arial" w:hAnsi="Arial" w:cs="Arial"/>
                <w:sz w:val="16"/>
                <w:szCs w:val="16"/>
              </w:rPr>
            </w:pPr>
            <w:bookmarkStart w:id="185" w:name="_Toc426532477"/>
            <w:bookmarkStart w:id="186" w:name="_Toc426710956"/>
            <w:bookmarkStart w:id="187" w:name="_Toc427742036"/>
            <w:r w:rsidRPr="00434284">
              <w:rPr>
                <w:rFonts w:ascii="Arial" w:hAnsi="Arial" w:cs="Arial"/>
                <w:sz w:val="16"/>
                <w:szCs w:val="16"/>
              </w:rPr>
              <w:t>Breeder farm</w:t>
            </w:r>
            <w:bookmarkEnd w:id="185"/>
            <w:bookmarkEnd w:id="186"/>
            <w:bookmarkEnd w:id="187"/>
          </w:p>
        </w:tc>
        <w:tc>
          <w:tcPr>
            <w:tcW w:w="992" w:type="dxa"/>
            <w:vAlign w:val="center"/>
          </w:tcPr>
          <w:p w:rsidR="00105FA6" w:rsidRPr="00434284" w:rsidRDefault="00105FA6" w:rsidP="00105FA6">
            <w:pPr>
              <w:jc w:val="right"/>
              <w:rPr>
                <w:rFonts w:ascii="Arial" w:hAnsi="Arial" w:cs="Arial"/>
                <w:sz w:val="16"/>
                <w:szCs w:val="16"/>
              </w:rPr>
            </w:pPr>
            <w:bookmarkStart w:id="188" w:name="_Toc426532478"/>
            <w:bookmarkStart w:id="189" w:name="_Toc426710957"/>
            <w:bookmarkStart w:id="190" w:name="_Toc427742037"/>
            <w:r w:rsidRPr="00434284">
              <w:rPr>
                <w:rFonts w:ascii="Arial" w:hAnsi="Arial" w:cs="Arial"/>
                <w:sz w:val="16"/>
                <w:szCs w:val="16"/>
              </w:rPr>
              <w:t>9</w:t>
            </w:r>
            <w:r w:rsidRPr="00185ADF">
              <w:rPr>
                <w:rFonts w:ascii="Arial" w:hAnsi="Arial" w:cs="Arial"/>
                <w:sz w:val="16"/>
                <w:szCs w:val="16"/>
              </w:rPr>
              <w:t>5</w:t>
            </w:r>
            <w:r w:rsidRPr="00434284">
              <w:rPr>
                <w:rFonts w:ascii="Arial" w:hAnsi="Arial" w:cs="Arial"/>
                <w:sz w:val="16"/>
                <w:szCs w:val="16"/>
              </w:rPr>
              <w:t>.</w:t>
            </w:r>
            <w:r w:rsidRPr="00185ADF">
              <w:rPr>
                <w:rFonts w:ascii="Arial" w:hAnsi="Arial" w:cs="Arial"/>
                <w:sz w:val="16"/>
                <w:szCs w:val="16"/>
              </w:rPr>
              <w:t>0</w:t>
            </w:r>
            <w:r w:rsidRPr="00434284">
              <w:rPr>
                <w:rFonts w:ascii="Arial" w:hAnsi="Arial" w:cs="Arial"/>
                <w:sz w:val="16"/>
                <w:szCs w:val="16"/>
              </w:rPr>
              <w:t>%</w:t>
            </w:r>
            <w:bookmarkEnd w:id="188"/>
            <w:bookmarkEnd w:id="189"/>
            <w:bookmarkEnd w:id="190"/>
          </w:p>
        </w:tc>
        <w:tc>
          <w:tcPr>
            <w:tcW w:w="1134" w:type="dxa"/>
            <w:vAlign w:val="center"/>
          </w:tcPr>
          <w:p w:rsidR="00105FA6" w:rsidRPr="00434284" w:rsidRDefault="00105FA6" w:rsidP="00105FA6">
            <w:pPr>
              <w:jc w:val="right"/>
              <w:rPr>
                <w:rFonts w:ascii="Arial" w:hAnsi="Arial" w:cs="Arial"/>
                <w:sz w:val="16"/>
                <w:szCs w:val="16"/>
              </w:rPr>
            </w:pPr>
            <w:bookmarkStart w:id="191" w:name="_Toc426532479"/>
            <w:bookmarkStart w:id="192" w:name="_Toc426710958"/>
            <w:bookmarkStart w:id="193" w:name="_Toc427742038"/>
            <w:r w:rsidRPr="00434284">
              <w:rPr>
                <w:rFonts w:ascii="Arial" w:hAnsi="Arial" w:cs="Arial"/>
                <w:sz w:val="16"/>
                <w:szCs w:val="16"/>
              </w:rPr>
              <w:t>95.0%</w:t>
            </w:r>
            <w:bookmarkEnd w:id="191"/>
            <w:bookmarkEnd w:id="192"/>
            <w:bookmarkEnd w:id="193"/>
          </w:p>
        </w:tc>
      </w:tr>
      <w:tr w:rsidR="00105FA6" w:rsidRPr="00185ADF" w:rsidTr="00105FA6">
        <w:tc>
          <w:tcPr>
            <w:tcW w:w="2263" w:type="dxa"/>
            <w:vAlign w:val="center"/>
          </w:tcPr>
          <w:p w:rsidR="00105FA6" w:rsidRPr="00434284" w:rsidRDefault="00105FA6" w:rsidP="00105FA6">
            <w:pPr>
              <w:rPr>
                <w:rFonts w:ascii="Arial" w:hAnsi="Arial" w:cs="Arial"/>
                <w:sz w:val="16"/>
                <w:szCs w:val="16"/>
              </w:rPr>
            </w:pPr>
            <w:bookmarkStart w:id="194" w:name="_Toc426532480"/>
            <w:bookmarkStart w:id="195" w:name="_Toc426710959"/>
            <w:bookmarkStart w:id="196" w:name="_Toc427742039"/>
            <w:r w:rsidRPr="00434284">
              <w:rPr>
                <w:rFonts w:ascii="Arial" w:hAnsi="Arial" w:cs="Arial"/>
                <w:sz w:val="16"/>
                <w:szCs w:val="16"/>
              </w:rPr>
              <w:t>Ptahofabryka Snyatynska Nova</w:t>
            </w:r>
            <w:bookmarkEnd w:id="194"/>
            <w:bookmarkEnd w:id="195"/>
            <w:bookmarkEnd w:id="196"/>
            <w:r w:rsidRPr="00434284">
              <w:rPr>
                <w:rFonts w:ascii="Arial" w:hAnsi="Arial" w:cs="Arial"/>
                <w:sz w:val="16"/>
                <w:szCs w:val="16"/>
              </w:rPr>
              <w:t xml:space="preserve"> </w:t>
            </w:r>
          </w:p>
        </w:tc>
        <w:tc>
          <w:tcPr>
            <w:tcW w:w="1418" w:type="dxa"/>
            <w:vAlign w:val="center"/>
          </w:tcPr>
          <w:p w:rsidR="00105FA6" w:rsidRPr="00434284" w:rsidRDefault="00105FA6" w:rsidP="00105FA6">
            <w:pPr>
              <w:jc w:val="right"/>
              <w:rPr>
                <w:rFonts w:ascii="Arial" w:hAnsi="Arial" w:cs="Arial"/>
                <w:sz w:val="16"/>
                <w:szCs w:val="16"/>
              </w:rPr>
            </w:pPr>
            <w:bookmarkStart w:id="197" w:name="_Toc426532481"/>
            <w:bookmarkStart w:id="198" w:name="_Toc426710960"/>
            <w:bookmarkStart w:id="199" w:name="_Toc427742040"/>
            <w:r w:rsidRPr="00434284">
              <w:rPr>
                <w:rFonts w:ascii="Arial" w:hAnsi="Arial" w:cs="Arial"/>
                <w:sz w:val="16"/>
                <w:szCs w:val="16"/>
              </w:rPr>
              <w:t>Ukraine</w:t>
            </w:r>
            <w:bookmarkEnd w:id="197"/>
            <w:bookmarkEnd w:id="198"/>
            <w:bookmarkEnd w:id="199"/>
          </w:p>
        </w:tc>
        <w:tc>
          <w:tcPr>
            <w:tcW w:w="1136" w:type="dxa"/>
            <w:vAlign w:val="center"/>
          </w:tcPr>
          <w:p w:rsidR="00105FA6" w:rsidRPr="00434284" w:rsidRDefault="00105FA6" w:rsidP="00105FA6">
            <w:pPr>
              <w:jc w:val="right"/>
              <w:rPr>
                <w:rFonts w:ascii="Arial" w:hAnsi="Arial" w:cs="Arial"/>
                <w:sz w:val="16"/>
                <w:szCs w:val="16"/>
              </w:rPr>
            </w:pPr>
            <w:bookmarkStart w:id="200" w:name="_Toc426532482"/>
            <w:bookmarkStart w:id="201" w:name="_Toc426710961"/>
            <w:bookmarkStart w:id="202" w:name="_Toc427742041"/>
            <w:r w:rsidRPr="00434284">
              <w:rPr>
                <w:rFonts w:ascii="Arial" w:hAnsi="Arial" w:cs="Arial"/>
                <w:sz w:val="16"/>
                <w:szCs w:val="16"/>
              </w:rPr>
              <w:t>2005</w:t>
            </w:r>
            <w:bookmarkEnd w:id="200"/>
            <w:bookmarkEnd w:id="201"/>
            <w:bookmarkEnd w:id="202"/>
          </w:p>
        </w:tc>
        <w:tc>
          <w:tcPr>
            <w:tcW w:w="2833" w:type="dxa"/>
            <w:vAlign w:val="center"/>
          </w:tcPr>
          <w:p w:rsidR="00105FA6" w:rsidRPr="00434284" w:rsidRDefault="00105FA6" w:rsidP="00105FA6">
            <w:pPr>
              <w:jc w:val="right"/>
              <w:rPr>
                <w:rFonts w:ascii="Arial" w:hAnsi="Arial" w:cs="Arial"/>
                <w:sz w:val="16"/>
                <w:szCs w:val="16"/>
              </w:rPr>
            </w:pPr>
            <w:bookmarkStart w:id="203" w:name="_Toc426532483"/>
            <w:bookmarkStart w:id="204" w:name="_Toc426710962"/>
            <w:bookmarkStart w:id="205" w:name="_Toc427742042"/>
            <w:r w:rsidRPr="00434284">
              <w:rPr>
                <w:rFonts w:ascii="Arial" w:hAnsi="Arial" w:cs="Arial"/>
                <w:sz w:val="16"/>
                <w:szCs w:val="16"/>
              </w:rPr>
              <w:t>Geese breeder farm</w:t>
            </w:r>
            <w:bookmarkEnd w:id="203"/>
            <w:bookmarkEnd w:id="204"/>
            <w:bookmarkEnd w:id="205"/>
          </w:p>
        </w:tc>
        <w:tc>
          <w:tcPr>
            <w:tcW w:w="992" w:type="dxa"/>
            <w:vAlign w:val="center"/>
          </w:tcPr>
          <w:p w:rsidR="00105FA6" w:rsidRPr="00434284" w:rsidRDefault="00105FA6" w:rsidP="00105FA6">
            <w:pPr>
              <w:jc w:val="right"/>
              <w:rPr>
                <w:rFonts w:ascii="Arial" w:hAnsi="Arial" w:cs="Arial"/>
                <w:sz w:val="16"/>
                <w:szCs w:val="16"/>
              </w:rPr>
            </w:pPr>
            <w:bookmarkStart w:id="206" w:name="_Toc426532484"/>
            <w:bookmarkStart w:id="207" w:name="_Toc426710963"/>
            <w:bookmarkStart w:id="208" w:name="_Toc427742043"/>
            <w:r w:rsidRPr="00434284">
              <w:rPr>
                <w:rFonts w:ascii="Arial" w:hAnsi="Arial" w:cs="Arial"/>
                <w:sz w:val="16"/>
                <w:szCs w:val="16"/>
              </w:rPr>
              <w:t>99.9%</w:t>
            </w:r>
            <w:bookmarkEnd w:id="206"/>
            <w:bookmarkEnd w:id="207"/>
            <w:bookmarkEnd w:id="208"/>
          </w:p>
        </w:tc>
        <w:tc>
          <w:tcPr>
            <w:tcW w:w="1134" w:type="dxa"/>
            <w:vAlign w:val="center"/>
          </w:tcPr>
          <w:p w:rsidR="00105FA6" w:rsidRPr="00434284" w:rsidRDefault="00105FA6" w:rsidP="00105FA6">
            <w:pPr>
              <w:jc w:val="right"/>
              <w:rPr>
                <w:rFonts w:ascii="Arial" w:hAnsi="Arial" w:cs="Arial"/>
                <w:sz w:val="16"/>
                <w:szCs w:val="16"/>
              </w:rPr>
            </w:pPr>
            <w:bookmarkStart w:id="209" w:name="_Toc426532485"/>
            <w:bookmarkStart w:id="210" w:name="_Toc426710964"/>
            <w:bookmarkStart w:id="211" w:name="_Toc427742044"/>
            <w:r w:rsidRPr="00434284">
              <w:rPr>
                <w:rFonts w:ascii="Arial" w:hAnsi="Arial" w:cs="Arial"/>
                <w:sz w:val="16"/>
                <w:szCs w:val="16"/>
              </w:rPr>
              <w:t>99.9%</w:t>
            </w:r>
            <w:bookmarkEnd w:id="209"/>
            <w:bookmarkEnd w:id="210"/>
            <w:bookmarkEnd w:id="211"/>
          </w:p>
        </w:tc>
      </w:tr>
      <w:tr w:rsidR="00105FA6" w:rsidRPr="00185ADF" w:rsidTr="00105FA6">
        <w:tc>
          <w:tcPr>
            <w:tcW w:w="2263" w:type="dxa"/>
            <w:vAlign w:val="center"/>
          </w:tcPr>
          <w:p w:rsidR="00105FA6" w:rsidRPr="00434284" w:rsidRDefault="00105FA6" w:rsidP="00105FA6">
            <w:pPr>
              <w:rPr>
                <w:rFonts w:ascii="Arial" w:hAnsi="Arial" w:cs="Arial"/>
                <w:sz w:val="16"/>
                <w:szCs w:val="16"/>
              </w:rPr>
            </w:pPr>
            <w:bookmarkStart w:id="212" w:name="_Toc426532486"/>
            <w:bookmarkStart w:id="213" w:name="_Toc426710965"/>
            <w:bookmarkStart w:id="214" w:name="_Toc427742045"/>
            <w:r w:rsidRPr="00434284">
              <w:rPr>
                <w:rFonts w:ascii="Arial" w:hAnsi="Arial" w:cs="Arial"/>
                <w:sz w:val="16"/>
                <w:szCs w:val="16"/>
              </w:rPr>
              <w:t>Zernoproduct</w:t>
            </w:r>
            <w:bookmarkEnd w:id="212"/>
            <w:bookmarkEnd w:id="213"/>
            <w:bookmarkEnd w:id="214"/>
          </w:p>
        </w:tc>
        <w:tc>
          <w:tcPr>
            <w:tcW w:w="1418" w:type="dxa"/>
            <w:vAlign w:val="center"/>
          </w:tcPr>
          <w:p w:rsidR="00105FA6" w:rsidRPr="00434284" w:rsidRDefault="00105FA6" w:rsidP="00105FA6">
            <w:pPr>
              <w:jc w:val="right"/>
              <w:rPr>
                <w:rFonts w:ascii="Arial" w:hAnsi="Arial" w:cs="Arial"/>
                <w:sz w:val="16"/>
                <w:szCs w:val="16"/>
              </w:rPr>
            </w:pPr>
            <w:bookmarkStart w:id="215" w:name="_Toc426532487"/>
            <w:bookmarkStart w:id="216" w:name="_Toc426710966"/>
            <w:bookmarkStart w:id="217" w:name="_Toc427742046"/>
            <w:r w:rsidRPr="00434284">
              <w:rPr>
                <w:rFonts w:ascii="Arial" w:hAnsi="Arial" w:cs="Arial"/>
                <w:sz w:val="16"/>
                <w:szCs w:val="16"/>
              </w:rPr>
              <w:t>Ukraine</w:t>
            </w:r>
            <w:bookmarkEnd w:id="215"/>
            <w:bookmarkEnd w:id="216"/>
            <w:bookmarkEnd w:id="217"/>
          </w:p>
        </w:tc>
        <w:tc>
          <w:tcPr>
            <w:tcW w:w="1136" w:type="dxa"/>
            <w:vAlign w:val="center"/>
          </w:tcPr>
          <w:p w:rsidR="00105FA6" w:rsidRPr="00434284" w:rsidRDefault="00105FA6" w:rsidP="00105FA6">
            <w:pPr>
              <w:jc w:val="right"/>
              <w:rPr>
                <w:rFonts w:ascii="Arial" w:hAnsi="Arial" w:cs="Arial"/>
                <w:sz w:val="16"/>
                <w:szCs w:val="16"/>
              </w:rPr>
            </w:pPr>
            <w:bookmarkStart w:id="218" w:name="_Toc426532488"/>
            <w:bookmarkStart w:id="219" w:name="_Toc426710967"/>
            <w:bookmarkStart w:id="220" w:name="_Toc427742047"/>
            <w:r w:rsidRPr="00434284">
              <w:rPr>
                <w:rFonts w:ascii="Arial" w:hAnsi="Arial" w:cs="Arial"/>
                <w:sz w:val="16"/>
                <w:szCs w:val="16"/>
              </w:rPr>
              <w:t>2005</w:t>
            </w:r>
            <w:bookmarkEnd w:id="218"/>
            <w:bookmarkEnd w:id="219"/>
            <w:bookmarkEnd w:id="220"/>
          </w:p>
        </w:tc>
        <w:tc>
          <w:tcPr>
            <w:tcW w:w="2833" w:type="dxa"/>
            <w:vAlign w:val="center"/>
          </w:tcPr>
          <w:p w:rsidR="00105FA6" w:rsidRPr="00434284" w:rsidRDefault="00105FA6" w:rsidP="00105FA6">
            <w:pPr>
              <w:jc w:val="right"/>
              <w:rPr>
                <w:rFonts w:ascii="Arial" w:hAnsi="Arial" w:cs="Arial"/>
                <w:sz w:val="16"/>
                <w:szCs w:val="16"/>
              </w:rPr>
            </w:pPr>
            <w:bookmarkStart w:id="221" w:name="_Toc426532489"/>
            <w:bookmarkStart w:id="222" w:name="_Toc426710968"/>
            <w:bookmarkStart w:id="223" w:name="_Toc427742048"/>
            <w:r w:rsidRPr="00434284">
              <w:rPr>
                <w:rFonts w:ascii="Arial" w:hAnsi="Arial" w:cs="Arial"/>
                <w:sz w:val="16"/>
                <w:szCs w:val="16"/>
              </w:rPr>
              <w:t>Grain cultivation</w:t>
            </w:r>
            <w:bookmarkEnd w:id="221"/>
            <w:bookmarkEnd w:id="222"/>
            <w:bookmarkEnd w:id="223"/>
          </w:p>
        </w:tc>
        <w:tc>
          <w:tcPr>
            <w:tcW w:w="992" w:type="dxa"/>
            <w:vAlign w:val="center"/>
          </w:tcPr>
          <w:p w:rsidR="00105FA6" w:rsidRPr="00434284" w:rsidRDefault="00105FA6" w:rsidP="00105FA6">
            <w:pPr>
              <w:jc w:val="right"/>
              <w:rPr>
                <w:rFonts w:ascii="Arial" w:hAnsi="Arial" w:cs="Arial"/>
                <w:sz w:val="16"/>
                <w:szCs w:val="16"/>
              </w:rPr>
            </w:pPr>
            <w:bookmarkStart w:id="224" w:name="_Toc426532490"/>
            <w:bookmarkStart w:id="225" w:name="_Toc426710969"/>
            <w:bookmarkStart w:id="226" w:name="_Toc427742049"/>
            <w:r w:rsidRPr="00434284">
              <w:rPr>
                <w:rFonts w:ascii="Arial" w:hAnsi="Arial" w:cs="Arial"/>
                <w:sz w:val="16"/>
                <w:szCs w:val="16"/>
              </w:rPr>
              <w:t>89.9%</w:t>
            </w:r>
            <w:bookmarkEnd w:id="224"/>
            <w:bookmarkEnd w:id="225"/>
            <w:bookmarkEnd w:id="226"/>
          </w:p>
        </w:tc>
        <w:tc>
          <w:tcPr>
            <w:tcW w:w="1134" w:type="dxa"/>
            <w:vAlign w:val="center"/>
          </w:tcPr>
          <w:p w:rsidR="00105FA6" w:rsidRPr="00434284" w:rsidRDefault="00105FA6" w:rsidP="00105FA6">
            <w:pPr>
              <w:jc w:val="right"/>
              <w:rPr>
                <w:rFonts w:ascii="Arial" w:hAnsi="Arial" w:cs="Arial"/>
                <w:sz w:val="16"/>
                <w:szCs w:val="16"/>
              </w:rPr>
            </w:pPr>
            <w:bookmarkStart w:id="227" w:name="_Toc426532491"/>
            <w:bookmarkStart w:id="228" w:name="_Toc426710970"/>
            <w:bookmarkStart w:id="229" w:name="_Toc427742050"/>
            <w:r w:rsidRPr="00434284">
              <w:rPr>
                <w:rFonts w:ascii="Arial" w:hAnsi="Arial" w:cs="Arial"/>
                <w:sz w:val="16"/>
                <w:szCs w:val="16"/>
              </w:rPr>
              <w:t>89.9%</w:t>
            </w:r>
            <w:bookmarkEnd w:id="227"/>
            <w:bookmarkEnd w:id="228"/>
            <w:bookmarkEnd w:id="229"/>
          </w:p>
        </w:tc>
      </w:tr>
      <w:tr w:rsidR="00105FA6" w:rsidRPr="00185ADF" w:rsidTr="00105FA6">
        <w:tc>
          <w:tcPr>
            <w:tcW w:w="2263" w:type="dxa"/>
            <w:vAlign w:val="center"/>
          </w:tcPr>
          <w:p w:rsidR="00105FA6" w:rsidRPr="00434284" w:rsidRDefault="00105FA6" w:rsidP="00105FA6">
            <w:pPr>
              <w:rPr>
                <w:rFonts w:ascii="Arial" w:hAnsi="Arial" w:cs="Arial"/>
                <w:sz w:val="16"/>
                <w:szCs w:val="16"/>
              </w:rPr>
            </w:pPr>
            <w:bookmarkStart w:id="230" w:name="_Toc426532492"/>
            <w:bookmarkStart w:id="231" w:name="_Toc426710971"/>
            <w:bookmarkStart w:id="232" w:name="_Toc427742051"/>
            <w:r w:rsidRPr="00434284">
              <w:rPr>
                <w:rFonts w:ascii="Arial" w:hAnsi="Arial" w:cs="Arial"/>
                <w:sz w:val="16"/>
                <w:szCs w:val="16"/>
              </w:rPr>
              <w:t>Katerynopilsky Elevator</w:t>
            </w:r>
            <w:bookmarkEnd w:id="230"/>
            <w:bookmarkEnd w:id="231"/>
            <w:bookmarkEnd w:id="232"/>
          </w:p>
        </w:tc>
        <w:tc>
          <w:tcPr>
            <w:tcW w:w="1418" w:type="dxa"/>
            <w:vAlign w:val="center"/>
          </w:tcPr>
          <w:p w:rsidR="00105FA6" w:rsidRPr="00434284" w:rsidRDefault="00105FA6" w:rsidP="00105FA6">
            <w:pPr>
              <w:jc w:val="right"/>
              <w:rPr>
                <w:rFonts w:ascii="Arial" w:hAnsi="Arial" w:cs="Arial"/>
                <w:sz w:val="16"/>
                <w:szCs w:val="16"/>
              </w:rPr>
            </w:pPr>
            <w:bookmarkStart w:id="233" w:name="_Toc426532493"/>
            <w:bookmarkStart w:id="234" w:name="_Toc426710972"/>
            <w:bookmarkStart w:id="235" w:name="_Toc427742052"/>
            <w:r w:rsidRPr="00434284">
              <w:rPr>
                <w:rFonts w:ascii="Arial" w:hAnsi="Arial" w:cs="Arial"/>
                <w:sz w:val="16"/>
                <w:szCs w:val="16"/>
              </w:rPr>
              <w:t>Ukraine</w:t>
            </w:r>
            <w:bookmarkEnd w:id="233"/>
            <w:bookmarkEnd w:id="234"/>
            <w:bookmarkEnd w:id="235"/>
          </w:p>
        </w:tc>
        <w:tc>
          <w:tcPr>
            <w:tcW w:w="1136" w:type="dxa"/>
            <w:vAlign w:val="center"/>
          </w:tcPr>
          <w:p w:rsidR="00105FA6" w:rsidRPr="00434284" w:rsidRDefault="00105FA6" w:rsidP="00105FA6">
            <w:pPr>
              <w:jc w:val="right"/>
              <w:rPr>
                <w:rFonts w:ascii="Arial" w:hAnsi="Arial" w:cs="Arial"/>
                <w:sz w:val="16"/>
                <w:szCs w:val="16"/>
              </w:rPr>
            </w:pPr>
            <w:bookmarkStart w:id="236" w:name="_Toc426532494"/>
            <w:bookmarkStart w:id="237" w:name="_Toc426710973"/>
            <w:bookmarkStart w:id="238" w:name="_Toc427742053"/>
            <w:r w:rsidRPr="00434284">
              <w:rPr>
                <w:rFonts w:ascii="Arial" w:hAnsi="Arial" w:cs="Arial"/>
                <w:sz w:val="16"/>
                <w:szCs w:val="16"/>
              </w:rPr>
              <w:t>2005</w:t>
            </w:r>
            <w:bookmarkEnd w:id="236"/>
            <w:bookmarkEnd w:id="237"/>
            <w:bookmarkEnd w:id="238"/>
          </w:p>
        </w:tc>
        <w:tc>
          <w:tcPr>
            <w:tcW w:w="2833" w:type="dxa"/>
            <w:vAlign w:val="center"/>
          </w:tcPr>
          <w:p w:rsidR="00105FA6" w:rsidRPr="00434284" w:rsidRDefault="00105FA6" w:rsidP="00105FA6">
            <w:pPr>
              <w:jc w:val="right"/>
              <w:rPr>
                <w:rFonts w:ascii="Arial" w:hAnsi="Arial" w:cs="Arial"/>
                <w:sz w:val="16"/>
                <w:szCs w:val="16"/>
              </w:rPr>
            </w:pPr>
            <w:bookmarkStart w:id="239" w:name="_Toc426532495"/>
            <w:bookmarkStart w:id="240" w:name="_Toc426710974"/>
            <w:bookmarkStart w:id="241" w:name="_Toc427742054"/>
            <w:r w:rsidRPr="00434284">
              <w:rPr>
                <w:rFonts w:ascii="Arial" w:hAnsi="Arial" w:cs="Arial"/>
                <w:sz w:val="16"/>
                <w:szCs w:val="16"/>
              </w:rPr>
              <w:t>Fodder production and grain storage, sunflower oil production</w:t>
            </w:r>
            <w:bookmarkEnd w:id="239"/>
            <w:bookmarkEnd w:id="240"/>
            <w:bookmarkEnd w:id="241"/>
          </w:p>
        </w:tc>
        <w:tc>
          <w:tcPr>
            <w:tcW w:w="992" w:type="dxa"/>
            <w:vAlign w:val="center"/>
          </w:tcPr>
          <w:p w:rsidR="00105FA6" w:rsidRPr="00434284" w:rsidRDefault="00105FA6" w:rsidP="00105FA6">
            <w:pPr>
              <w:jc w:val="right"/>
              <w:rPr>
                <w:rFonts w:ascii="Arial" w:hAnsi="Arial" w:cs="Arial"/>
                <w:sz w:val="16"/>
                <w:szCs w:val="16"/>
              </w:rPr>
            </w:pPr>
            <w:bookmarkStart w:id="242" w:name="_Toc426532496"/>
            <w:bookmarkStart w:id="243" w:name="_Toc426710975"/>
            <w:bookmarkStart w:id="244" w:name="_Toc427742055"/>
            <w:r w:rsidRPr="00434284">
              <w:rPr>
                <w:rFonts w:ascii="Arial" w:hAnsi="Arial" w:cs="Arial"/>
                <w:sz w:val="16"/>
                <w:szCs w:val="16"/>
              </w:rPr>
              <w:t>99.9%</w:t>
            </w:r>
            <w:bookmarkEnd w:id="242"/>
            <w:bookmarkEnd w:id="243"/>
            <w:bookmarkEnd w:id="244"/>
          </w:p>
        </w:tc>
        <w:tc>
          <w:tcPr>
            <w:tcW w:w="1134" w:type="dxa"/>
            <w:vAlign w:val="center"/>
          </w:tcPr>
          <w:p w:rsidR="00105FA6" w:rsidRPr="00434284" w:rsidRDefault="00105FA6" w:rsidP="00105FA6">
            <w:pPr>
              <w:jc w:val="right"/>
              <w:rPr>
                <w:rFonts w:ascii="Arial" w:hAnsi="Arial" w:cs="Arial"/>
                <w:sz w:val="16"/>
                <w:szCs w:val="16"/>
              </w:rPr>
            </w:pPr>
            <w:bookmarkStart w:id="245" w:name="_Toc426532497"/>
            <w:bookmarkStart w:id="246" w:name="_Toc426710976"/>
            <w:bookmarkStart w:id="247" w:name="_Toc427742056"/>
            <w:r w:rsidRPr="00434284">
              <w:rPr>
                <w:rFonts w:ascii="Arial" w:hAnsi="Arial" w:cs="Arial"/>
                <w:sz w:val="16"/>
                <w:szCs w:val="16"/>
              </w:rPr>
              <w:t>99.9%</w:t>
            </w:r>
            <w:bookmarkEnd w:id="245"/>
            <w:bookmarkEnd w:id="246"/>
            <w:bookmarkEnd w:id="247"/>
          </w:p>
        </w:tc>
      </w:tr>
      <w:tr w:rsidR="00105FA6" w:rsidRPr="00185ADF" w:rsidTr="00105FA6">
        <w:tc>
          <w:tcPr>
            <w:tcW w:w="2263" w:type="dxa"/>
            <w:vAlign w:val="center"/>
          </w:tcPr>
          <w:p w:rsidR="00105FA6" w:rsidRPr="00434284" w:rsidRDefault="00105FA6" w:rsidP="00105FA6">
            <w:pPr>
              <w:rPr>
                <w:rFonts w:ascii="Arial" w:hAnsi="Arial" w:cs="Arial"/>
                <w:sz w:val="16"/>
                <w:szCs w:val="16"/>
              </w:rPr>
            </w:pPr>
            <w:bookmarkStart w:id="248" w:name="_Toc426532498"/>
            <w:bookmarkStart w:id="249" w:name="_Toc426710977"/>
            <w:bookmarkStart w:id="250" w:name="_Toc427742057"/>
            <w:r w:rsidRPr="00434284">
              <w:rPr>
                <w:rFonts w:ascii="Arial" w:hAnsi="Arial" w:cs="Arial"/>
                <w:sz w:val="16"/>
                <w:szCs w:val="16"/>
              </w:rPr>
              <w:t>Druzhba Narodiv</w:t>
            </w:r>
            <w:bookmarkEnd w:id="248"/>
            <w:bookmarkEnd w:id="249"/>
            <w:bookmarkEnd w:id="250"/>
            <w:r w:rsidRPr="00434284">
              <w:rPr>
                <w:rFonts w:ascii="Arial" w:hAnsi="Arial" w:cs="Arial"/>
                <w:sz w:val="16"/>
                <w:szCs w:val="16"/>
              </w:rPr>
              <w:t xml:space="preserve"> </w:t>
            </w:r>
          </w:p>
        </w:tc>
        <w:tc>
          <w:tcPr>
            <w:tcW w:w="1418" w:type="dxa"/>
            <w:vAlign w:val="center"/>
          </w:tcPr>
          <w:p w:rsidR="00105FA6" w:rsidRPr="00434284" w:rsidRDefault="00105FA6" w:rsidP="00105FA6">
            <w:pPr>
              <w:jc w:val="right"/>
              <w:rPr>
                <w:rFonts w:ascii="Arial" w:hAnsi="Arial" w:cs="Arial"/>
                <w:sz w:val="16"/>
                <w:szCs w:val="16"/>
              </w:rPr>
            </w:pPr>
            <w:bookmarkStart w:id="251" w:name="_Toc426532499"/>
            <w:bookmarkStart w:id="252" w:name="_Toc426710978"/>
            <w:bookmarkStart w:id="253" w:name="_Toc427742058"/>
            <w:r w:rsidRPr="00434284">
              <w:rPr>
                <w:rFonts w:ascii="Arial" w:hAnsi="Arial" w:cs="Arial"/>
                <w:sz w:val="16"/>
                <w:szCs w:val="16"/>
              </w:rPr>
              <w:t>Ukraine</w:t>
            </w:r>
            <w:bookmarkEnd w:id="251"/>
            <w:bookmarkEnd w:id="252"/>
            <w:bookmarkEnd w:id="253"/>
          </w:p>
        </w:tc>
        <w:tc>
          <w:tcPr>
            <w:tcW w:w="1136" w:type="dxa"/>
            <w:vAlign w:val="center"/>
          </w:tcPr>
          <w:p w:rsidR="00105FA6" w:rsidRPr="00434284" w:rsidRDefault="00105FA6" w:rsidP="00105FA6">
            <w:pPr>
              <w:jc w:val="right"/>
              <w:rPr>
                <w:rFonts w:ascii="Arial" w:hAnsi="Arial" w:cs="Arial"/>
                <w:sz w:val="16"/>
                <w:szCs w:val="16"/>
              </w:rPr>
            </w:pPr>
            <w:bookmarkStart w:id="254" w:name="_Toc426532500"/>
            <w:bookmarkStart w:id="255" w:name="_Toc426710979"/>
            <w:bookmarkStart w:id="256" w:name="_Toc427742059"/>
            <w:r w:rsidRPr="00434284">
              <w:rPr>
                <w:rFonts w:ascii="Arial" w:hAnsi="Arial" w:cs="Arial"/>
                <w:sz w:val="16"/>
                <w:szCs w:val="16"/>
              </w:rPr>
              <w:t>2006</w:t>
            </w:r>
            <w:bookmarkEnd w:id="254"/>
            <w:bookmarkEnd w:id="255"/>
            <w:bookmarkEnd w:id="256"/>
          </w:p>
        </w:tc>
        <w:tc>
          <w:tcPr>
            <w:tcW w:w="2833" w:type="dxa"/>
            <w:vAlign w:val="center"/>
          </w:tcPr>
          <w:p w:rsidR="00105FA6" w:rsidRPr="00434284" w:rsidRDefault="00105FA6" w:rsidP="00105FA6">
            <w:pPr>
              <w:jc w:val="right"/>
              <w:rPr>
                <w:rFonts w:ascii="Arial" w:hAnsi="Arial" w:cs="Arial"/>
                <w:sz w:val="16"/>
                <w:szCs w:val="16"/>
              </w:rPr>
            </w:pPr>
            <w:bookmarkStart w:id="257" w:name="_Toc426532501"/>
            <w:bookmarkStart w:id="258" w:name="_Toc426710980"/>
            <w:bookmarkStart w:id="259" w:name="_Toc427742060"/>
            <w:r w:rsidRPr="00434284">
              <w:rPr>
                <w:rFonts w:ascii="Arial" w:hAnsi="Arial" w:cs="Arial"/>
                <w:sz w:val="16"/>
                <w:szCs w:val="16"/>
              </w:rPr>
              <w:t>Cattle breeding, plant cultivation</w:t>
            </w:r>
            <w:bookmarkEnd w:id="257"/>
            <w:bookmarkEnd w:id="258"/>
            <w:bookmarkEnd w:id="259"/>
          </w:p>
        </w:tc>
        <w:tc>
          <w:tcPr>
            <w:tcW w:w="992" w:type="dxa"/>
            <w:vAlign w:val="center"/>
          </w:tcPr>
          <w:p w:rsidR="00105FA6" w:rsidRPr="00434284" w:rsidRDefault="00105FA6" w:rsidP="00105FA6">
            <w:pPr>
              <w:jc w:val="right"/>
              <w:rPr>
                <w:rFonts w:ascii="Arial" w:hAnsi="Arial" w:cs="Arial"/>
                <w:sz w:val="16"/>
                <w:szCs w:val="16"/>
              </w:rPr>
            </w:pPr>
            <w:bookmarkStart w:id="260" w:name="_Toc426532502"/>
            <w:bookmarkStart w:id="261" w:name="_Toc426710981"/>
            <w:bookmarkStart w:id="262" w:name="_Toc427742061"/>
            <w:r w:rsidRPr="00434284">
              <w:rPr>
                <w:rFonts w:ascii="Arial" w:hAnsi="Arial" w:cs="Arial"/>
                <w:sz w:val="16"/>
                <w:szCs w:val="16"/>
              </w:rPr>
              <w:t>99.</w:t>
            </w:r>
            <w:r w:rsidRPr="00185ADF">
              <w:rPr>
                <w:rFonts w:ascii="Arial" w:hAnsi="Arial" w:cs="Arial"/>
                <w:sz w:val="16"/>
                <w:szCs w:val="16"/>
              </w:rPr>
              <w:t>9</w:t>
            </w:r>
            <w:r w:rsidRPr="00434284">
              <w:rPr>
                <w:rFonts w:ascii="Arial" w:hAnsi="Arial" w:cs="Arial"/>
                <w:sz w:val="16"/>
                <w:szCs w:val="16"/>
              </w:rPr>
              <w:t>%</w:t>
            </w:r>
            <w:bookmarkEnd w:id="260"/>
            <w:bookmarkEnd w:id="261"/>
            <w:bookmarkEnd w:id="262"/>
          </w:p>
        </w:tc>
        <w:tc>
          <w:tcPr>
            <w:tcW w:w="1134" w:type="dxa"/>
            <w:vAlign w:val="center"/>
          </w:tcPr>
          <w:p w:rsidR="00105FA6" w:rsidRPr="00434284" w:rsidRDefault="00105FA6" w:rsidP="00105FA6">
            <w:pPr>
              <w:jc w:val="right"/>
              <w:rPr>
                <w:rFonts w:ascii="Arial" w:hAnsi="Arial" w:cs="Arial"/>
                <w:sz w:val="16"/>
                <w:szCs w:val="16"/>
              </w:rPr>
            </w:pPr>
            <w:bookmarkStart w:id="263" w:name="_Toc426532503"/>
            <w:bookmarkStart w:id="264" w:name="_Toc426710982"/>
            <w:bookmarkStart w:id="265" w:name="_Toc427742062"/>
            <w:r w:rsidRPr="00434284">
              <w:rPr>
                <w:rFonts w:ascii="Arial" w:hAnsi="Arial" w:cs="Arial"/>
                <w:sz w:val="16"/>
                <w:szCs w:val="16"/>
              </w:rPr>
              <w:t>99.9%</w:t>
            </w:r>
            <w:bookmarkEnd w:id="263"/>
            <w:bookmarkEnd w:id="264"/>
            <w:bookmarkEnd w:id="265"/>
          </w:p>
        </w:tc>
      </w:tr>
      <w:tr w:rsidR="00105FA6" w:rsidRPr="00185ADF" w:rsidTr="00105FA6">
        <w:tc>
          <w:tcPr>
            <w:tcW w:w="2263" w:type="dxa"/>
            <w:vAlign w:val="center"/>
          </w:tcPr>
          <w:p w:rsidR="00105FA6" w:rsidRPr="00434284" w:rsidRDefault="00105FA6" w:rsidP="00105FA6">
            <w:pPr>
              <w:rPr>
                <w:rFonts w:ascii="Arial" w:hAnsi="Arial" w:cs="Arial"/>
                <w:sz w:val="16"/>
                <w:szCs w:val="16"/>
              </w:rPr>
            </w:pPr>
            <w:bookmarkStart w:id="266" w:name="_Toc426532504"/>
            <w:bookmarkStart w:id="267" w:name="_Toc426710983"/>
            <w:bookmarkStart w:id="268" w:name="_Toc427742063"/>
            <w:r w:rsidRPr="00434284">
              <w:rPr>
                <w:rFonts w:ascii="Arial" w:hAnsi="Arial" w:cs="Arial"/>
                <w:sz w:val="16"/>
                <w:szCs w:val="16"/>
              </w:rPr>
              <w:t>NPF Urozhay</w:t>
            </w:r>
            <w:bookmarkEnd w:id="266"/>
            <w:bookmarkEnd w:id="267"/>
            <w:bookmarkEnd w:id="268"/>
            <w:r w:rsidRPr="00434284">
              <w:rPr>
                <w:rFonts w:ascii="Arial" w:hAnsi="Arial" w:cs="Arial"/>
                <w:sz w:val="16"/>
                <w:szCs w:val="16"/>
              </w:rPr>
              <w:t xml:space="preserve"> </w:t>
            </w:r>
          </w:p>
        </w:tc>
        <w:tc>
          <w:tcPr>
            <w:tcW w:w="1418" w:type="dxa"/>
            <w:vAlign w:val="center"/>
          </w:tcPr>
          <w:p w:rsidR="00105FA6" w:rsidRPr="00434284" w:rsidRDefault="00105FA6" w:rsidP="00105FA6">
            <w:pPr>
              <w:jc w:val="right"/>
              <w:rPr>
                <w:rFonts w:ascii="Arial" w:hAnsi="Arial" w:cs="Arial"/>
                <w:sz w:val="16"/>
                <w:szCs w:val="16"/>
              </w:rPr>
            </w:pPr>
            <w:bookmarkStart w:id="269" w:name="_Toc426532505"/>
            <w:bookmarkStart w:id="270" w:name="_Toc426710984"/>
            <w:bookmarkStart w:id="271" w:name="_Toc427742064"/>
            <w:r w:rsidRPr="00434284">
              <w:rPr>
                <w:rFonts w:ascii="Arial" w:hAnsi="Arial" w:cs="Arial"/>
                <w:sz w:val="16"/>
                <w:szCs w:val="16"/>
              </w:rPr>
              <w:t>Ukraine</w:t>
            </w:r>
            <w:bookmarkEnd w:id="269"/>
            <w:bookmarkEnd w:id="270"/>
            <w:bookmarkEnd w:id="271"/>
          </w:p>
        </w:tc>
        <w:tc>
          <w:tcPr>
            <w:tcW w:w="1136" w:type="dxa"/>
            <w:vAlign w:val="center"/>
          </w:tcPr>
          <w:p w:rsidR="00105FA6" w:rsidRPr="00434284" w:rsidRDefault="00105FA6" w:rsidP="00105FA6">
            <w:pPr>
              <w:jc w:val="right"/>
              <w:rPr>
                <w:rFonts w:ascii="Arial" w:hAnsi="Arial" w:cs="Arial"/>
                <w:sz w:val="16"/>
                <w:szCs w:val="16"/>
              </w:rPr>
            </w:pPr>
            <w:bookmarkStart w:id="272" w:name="_Toc426532506"/>
            <w:bookmarkStart w:id="273" w:name="_Toc426710985"/>
            <w:bookmarkStart w:id="274" w:name="_Toc427742065"/>
            <w:r w:rsidRPr="00434284">
              <w:rPr>
                <w:rFonts w:ascii="Arial" w:hAnsi="Arial" w:cs="Arial"/>
                <w:sz w:val="16"/>
                <w:szCs w:val="16"/>
              </w:rPr>
              <w:t>2006</w:t>
            </w:r>
            <w:bookmarkEnd w:id="272"/>
            <w:bookmarkEnd w:id="273"/>
            <w:bookmarkEnd w:id="274"/>
          </w:p>
        </w:tc>
        <w:tc>
          <w:tcPr>
            <w:tcW w:w="2833" w:type="dxa"/>
            <w:vAlign w:val="center"/>
          </w:tcPr>
          <w:p w:rsidR="00105FA6" w:rsidRPr="00434284" w:rsidRDefault="00105FA6" w:rsidP="00105FA6">
            <w:pPr>
              <w:jc w:val="right"/>
              <w:rPr>
                <w:rFonts w:ascii="Arial" w:hAnsi="Arial" w:cs="Arial"/>
                <w:sz w:val="16"/>
                <w:szCs w:val="16"/>
              </w:rPr>
            </w:pPr>
            <w:bookmarkStart w:id="275" w:name="_Toc426532507"/>
            <w:bookmarkStart w:id="276" w:name="_Toc426710986"/>
            <w:bookmarkStart w:id="277" w:name="_Toc427742066"/>
            <w:r w:rsidRPr="00434284">
              <w:rPr>
                <w:rFonts w:ascii="Arial" w:hAnsi="Arial" w:cs="Arial"/>
                <w:sz w:val="16"/>
                <w:szCs w:val="16"/>
              </w:rPr>
              <w:t>Grain cultivation</w:t>
            </w:r>
            <w:bookmarkEnd w:id="275"/>
            <w:bookmarkEnd w:id="276"/>
            <w:bookmarkEnd w:id="277"/>
          </w:p>
        </w:tc>
        <w:tc>
          <w:tcPr>
            <w:tcW w:w="992" w:type="dxa"/>
            <w:vAlign w:val="center"/>
          </w:tcPr>
          <w:p w:rsidR="00105FA6" w:rsidRPr="00434284" w:rsidRDefault="00105FA6" w:rsidP="00105FA6">
            <w:pPr>
              <w:jc w:val="right"/>
              <w:rPr>
                <w:rFonts w:ascii="Arial" w:hAnsi="Arial" w:cs="Arial"/>
                <w:sz w:val="16"/>
                <w:szCs w:val="16"/>
              </w:rPr>
            </w:pPr>
            <w:bookmarkStart w:id="278" w:name="_Toc426532508"/>
            <w:bookmarkStart w:id="279" w:name="_Toc426710987"/>
            <w:bookmarkStart w:id="280" w:name="_Toc427742067"/>
            <w:r w:rsidRPr="00434284">
              <w:rPr>
                <w:rFonts w:ascii="Arial" w:hAnsi="Arial" w:cs="Arial"/>
                <w:sz w:val="16"/>
                <w:szCs w:val="16"/>
              </w:rPr>
              <w:t>99.9%</w:t>
            </w:r>
            <w:bookmarkEnd w:id="278"/>
            <w:bookmarkEnd w:id="279"/>
            <w:bookmarkEnd w:id="280"/>
          </w:p>
        </w:tc>
        <w:tc>
          <w:tcPr>
            <w:tcW w:w="1134" w:type="dxa"/>
            <w:vAlign w:val="center"/>
          </w:tcPr>
          <w:p w:rsidR="00105FA6" w:rsidRPr="00434284" w:rsidRDefault="00105FA6" w:rsidP="00105FA6">
            <w:pPr>
              <w:jc w:val="right"/>
              <w:rPr>
                <w:rFonts w:ascii="Arial" w:hAnsi="Arial" w:cs="Arial"/>
                <w:sz w:val="16"/>
                <w:szCs w:val="16"/>
              </w:rPr>
            </w:pPr>
            <w:bookmarkStart w:id="281" w:name="_Toc426532509"/>
            <w:bookmarkStart w:id="282" w:name="_Toc426710988"/>
            <w:bookmarkStart w:id="283" w:name="_Toc427742068"/>
            <w:r w:rsidRPr="00434284">
              <w:rPr>
                <w:rFonts w:ascii="Arial" w:hAnsi="Arial" w:cs="Arial"/>
                <w:sz w:val="16"/>
                <w:szCs w:val="16"/>
              </w:rPr>
              <w:t>99.9%</w:t>
            </w:r>
            <w:bookmarkEnd w:id="281"/>
            <w:bookmarkEnd w:id="282"/>
            <w:bookmarkEnd w:id="283"/>
          </w:p>
        </w:tc>
      </w:tr>
      <w:tr w:rsidR="00105FA6" w:rsidRPr="00185ADF" w:rsidTr="00105FA6">
        <w:tc>
          <w:tcPr>
            <w:tcW w:w="2263" w:type="dxa"/>
            <w:vAlign w:val="center"/>
          </w:tcPr>
          <w:p w:rsidR="00105FA6" w:rsidRPr="00434284" w:rsidRDefault="00105FA6" w:rsidP="00105FA6">
            <w:pPr>
              <w:rPr>
                <w:rFonts w:ascii="Arial" w:hAnsi="Arial" w:cs="Arial"/>
                <w:sz w:val="16"/>
                <w:szCs w:val="16"/>
              </w:rPr>
            </w:pPr>
            <w:bookmarkStart w:id="284" w:name="_Toc426532510"/>
            <w:bookmarkStart w:id="285" w:name="_Toc426710989"/>
            <w:bookmarkStart w:id="286" w:name="_Toc427742069"/>
            <w:r w:rsidRPr="00434284">
              <w:rPr>
                <w:rFonts w:ascii="Arial" w:hAnsi="Arial" w:cs="Arial"/>
                <w:sz w:val="16"/>
                <w:szCs w:val="16"/>
              </w:rPr>
              <w:t>Agrofort</w:t>
            </w:r>
            <w:bookmarkEnd w:id="284"/>
            <w:bookmarkEnd w:id="285"/>
            <w:bookmarkEnd w:id="286"/>
            <w:r w:rsidRPr="00434284">
              <w:rPr>
                <w:rFonts w:ascii="Arial" w:hAnsi="Arial" w:cs="Arial"/>
                <w:sz w:val="16"/>
                <w:szCs w:val="16"/>
              </w:rPr>
              <w:t xml:space="preserve"> </w:t>
            </w:r>
          </w:p>
        </w:tc>
        <w:tc>
          <w:tcPr>
            <w:tcW w:w="1418" w:type="dxa"/>
            <w:vAlign w:val="center"/>
          </w:tcPr>
          <w:p w:rsidR="00105FA6" w:rsidRPr="00434284" w:rsidRDefault="00105FA6" w:rsidP="00105FA6">
            <w:pPr>
              <w:jc w:val="right"/>
              <w:rPr>
                <w:rFonts w:ascii="Arial" w:hAnsi="Arial" w:cs="Arial"/>
                <w:sz w:val="16"/>
                <w:szCs w:val="16"/>
              </w:rPr>
            </w:pPr>
            <w:bookmarkStart w:id="287" w:name="_Toc426532511"/>
            <w:bookmarkStart w:id="288" w:name="_Toc426710990"/>
            <w:bookmarkStart w:id="289" w:name="_Toc427742070"/>
            <w:r w:rsidRPr="00434284">
              <w:rPr>
                <w:rFonts w:ascii="Arial" w:hAnsi="Arial" w:cs="Arial"/>
                <w:sz w:val="16"/>
                <w:szCs w:val="16"/>
              </w:rPr>
              <w:t>Ukraine</w:t>
            </w:r>
            <w:bookmarkEnd w:id="287"/>
            <w:bookmarkEnd w:id="288"/>
            <w:bookmarkEnd w:id="289"/>
          </w:p>
        </w:tc>
        <w:tc>
          <w:tcPr>
            <w:tcW w:w="1136" w:type="dxa"/>
            <w:vAlign w:val="center"/>
          </w:tcPr>
          <w:p w:rsidR="00105FA6" w:rsidRPr="00434284" w:rsidRDefault="00105FA6" w:rsidP="00105FA6">
            <w:pPr>
              <w:jc w:val="right"/>
              <w:rPr>
                <w:rFonts w:ascii="Arial" w:hAnsi="Arial" w:cs="Arial"/>
                <w:sz w:val="16"/>
                <w:szCs w:val="16"/>
              </w:rPr>
            </w:pPr>
            <w:bookmarkStart w:id="290" w:name="_Toc426532512"/>
            <w:bookmarkStart w:id="291" w:name="_Toc426710991"/>
            <w:bookmarkStart w:id="292" w:name="_Toc427742071"/>
            <w:r w:rsidRPr="00434284">
              <w:rPr>
                <w:rFonts w:ascii="Arial" w:hAnsi="Arial" w:cs="Arial"/>
                <w:sz w:val="16"/>
                <w:szCs w:val="16"/>
              </w:rPr>
              <w:t>2006</w:t>
            </w:r>
            <w:bookmarkEnd w:id="290"/>
            <w:bookmarkEnd w:id="291"/>
            <w:bookmarkEnd w:id="292"/>
          </w:p>
        </w:tc>
        <w:tc>
          <w:tcPr>
            <w:tcW w:w="2833" w:type="dxa"/>
            <w:vAlign w:val="center"/>
          </w:tcPr>
          <w:p w:rsidR="00105FA6" w:rsidRPr="00434284" w:rsidRDefault="00105FA6" w:rsidP="00105FA6">
            <w:pPr>
              <w:jc w:val="right"/>
              <w:rPr>
                <w:rFonts w:ascii="Arial" w:hAnsi="Arial" w:cs="Arial"/>
                <w:sz w:val="16"/>
                <w:szCs w:val="16"/>
              </w:rPr>
            </w:pPr>
            <w:bookmarkStart w:id="293" w:name="_Toc426532513"/>
            <w:bookmarkStart w:id="294" w:name="_Toc426710992"/>
            <w:bookmarkStart w:id="295" w:name="_Toc427742072"/>
            <w:r w:rsidRPr="00434284">
              <w:rPr>
                <w:rFonts w:ascii="Arial" w:hAnsi="Arial" w:cs="Arial"/>
                <w:sz w:val="16"/>
                <w:szCs w:val="16"/>
              </w:rPr>
              <w:t>Grain cultivation</w:t>
            </w:r>
            <w:bookmarkEnd w:id="293"/>
            <w:bookmarkEnd w:id="294"/>
            <w:bookmarkEnd w:id="295"/>
          </w:p>
        </w:tc>
        <w:tc>
          <w:tcPr>
            <w:tcW w:w="992" w:type="dxa"/>
            <w:vAlign w:val="center"/>
          </w:tcPr>
          <w:p w:rsidR="00105FA6" w:rsidRPr="00434284" w:rsidRDefault="00105FA6" w:rsidP="00105FA6">
            <w:pPr>
              <w:jc w:val="right"/>
              <w:rPr>
                <w:rFonts w:ascii="Arial" w:hAnsi="Arial" w:cs="Arial"/>
                <w:sz w:val="16"/>
                <w:szCs w:val="16"/>
              </w:rPr>
            </w:pPr>
            <w:bookmarkStart w:id="296" w:name="_Toc426532514"/>
            <w:bookmarkStart w:id="297" w:name="_Toc426710993"/>
            <w:bookmarkStart w:id="298" w:name="_Toc427742073"/>
            <w:r w:rsidRPr="00434284">
              <w:rPr>
                <w:rFonts w:ascii="Arial" w:hAnsi="Arial" w:cs="Arial"/>
                <w:sz w:val="16"/>
                <w:szCs w:val="16"/>
              </w:rPr>
              <w:t>86.</w:t>
            </w:r>
            <w:r w:rsidRPr="00185ADF">
              <w:rPr>
                <w:rFonts w:ascii="Arial" w:hAnsi="Arial" w:cs="Arial"/>
                <w:sz w:val="16"/>
                <w:szCs w:val="16"/>
              </w:rPr>
              <w:t>1</w:t>
            </w:r>
            <w:r w:rsidRPr="00434284">
              <w:rPr>
                <w:rFonts w:ascii="Arial" w:hAnsi="Arial" w:cs="Arial"/>
                <w:sz w:val="16"/>
                <w:szCs w:val="16"/>
              </w:rPr>
              <w:t>%</w:t>
            </w:r>
            <w:bookmarkEnd w:id="296"/>
            <w:bookmarkEnd w:id="297"/>
            <w:bookmarkEnd w:id="298"/>
          </w:p>
        </w:tc>
        <w:tc>
          <w:tcPr>
            <w:tcW w:w="1134" w:type="dxa"/>
            <w:vAlign w:val="center"/>
          </w:tcPr>
          <w:p w:rsidR="00105FA6" w:rsidRPr="00434284" w:rsidRDefault="00105FA6" w:rsidP="00105FA6">
            <w:pPr>
              <w:jc w:val="right"/>
              <w:rPr>
                <w:rFonts w:ascii="Arial" w:hAnsi="Arial" w:cs="Arial"/>
                <w:sz w:val="16"/>
                <w:szCs w:val="16"/>
              </w:rPr>
            </w:pPr>
            <w:bookmarkStart w:id="299" w:name="_Toc426532515"/>
            <w:bookmarkStart w:id="300" w:name="_Toc426710994"/>
            <w:bookmarkStart w:id="301" w:name="_Toc427742074"/>
            <w:r w:rsidRPr="00434284">
              <w:rPr>
                <w:rFonts w:ascii="Arial" w:hAnsi="Arial" w:cs="Arial"/>
                <w:sz w:val="16"/>
                <w:szCs w:val="16"/>
              </w:rPr>
              <w:t>86.1%</w:t>
            </w:r>
            <w:bookmarkEnd w:id="299"/>
            <w:bookmarkEnd w:id="300"/>
            <w:bookmarkEnd w:id="301"/>
          </w:p>
        </w:tc>
      </w:tr>
      <w:tr w:rsidR="00105FA6" w:rsidRPr="00185ADF" w:rsidTr="00105FA6">
        <w:tc>
          <w:tcPr>
            <w:tcW w:w="2263" w:type="dxa"/>
            <w:vAlign w:val="center"/>
          </w:tcPr>
          <w:p w:rsidR="00105FA6" w:rsidRPr="00434284" w:rsidRDefault="00105FA6" w:rsidP="00105FA6">
            <w:pPr>
              <w:rPr>
                <w:rFonts w:ascii="Arial" w:hAnsi="Arial" w:cs="Arial"/>
                <w:sz w:val="16"/>
                <w:szCs w:val="16"/>
              </w:rPr>
            </w:pPr>
            <w:bookmarkStart w:id="302" w:name="_Toc426532516"/>
            <w:bookmarkStart w:id="303" w:name="_Toc426710995"/>
            <w:bookmarkStart w:id="304" w:name="_Toc427742075"/>
            <w:r w:rsidRPr="00434284">
              <w:rPr>
                <w:rFonts w:ascii="Arial" w:hAnsi="Arial" w:cs="Arial"/>
                <w:sz w:val="16"/>
                <w:szCs w:val="16"/>
              </w:rPr>
              <w:t>Urozhayna Krayina</w:t>
            </w:r>
            <w:bookmarkEnd w:id="302"/>
            <w:bookmarkEnd w:id="303"/>
            <w:bookmarkEnd w:id="304"/>
          </w:p>
        </w:tc>
        <w:tc>
          <w:tcPr>
            <w:tcW w:w="1418" w:type="dxa"/>
            <w:vAlign w:val="center"/>
          </w:tcPr>
          <w:p w:rsidR="00105FA6" w:rsidRPr="00434284" w:rsidRDefault="00105FA6" w:rsidP="00105FA6">
            <w:pPr>
              <w:jc w:val="right"/>
              <w:rPr>
                <w:rFonts w:ascii="Arial" w:hAnsi="Arial" w:cs="Arial"/>
                <w:sz w:val="16"/>
                <w:szCs w:val="16"/>
              </w:rPr>
            </w:pPr>
            <w:bookmarkStart w:id="305" w:name="_Toc426532517"/>
            <w:bookmarkStart w:id="306" w:name="_Toc426710996"/>
            <w:bookmarkStart w:id="307" w:name="_Toc427742076"/>
            <w:r w:rsidRPr="00434284">
              <w:rPr>
                <w:rFonts w:ascii="Arial" w:hAnsi="Arial" w:cs="Arial"/>
                <w:sz w:val="16"/>
                <w:szCs w:val="16"/>
              </w:rPr>
              <w:t>Ukraine</w:t>
            </w:r>
            <w:bookmarkEnd w:id="305"/>
            <w:bookmarkEnd w:id="306"/>
            <w:bookmarkEnd w:id="307"/>
          </w:p>
        </w:tc>
        <w:tc>
          <w:tcPr>
            <w:tcW w:w="1136" w:type="dxa"/>
            <w:vAlign w:val="center"/>
          </w:tcPr>
          <w:p w:rsidR="00105FA6" w:rsidRPr="00434284" w:rsidRDefault="00105FA6" w:rsidP="00105FA6">
            <w:pPr>
              <w:jc w:val="right"/>
              <w:rPr>
                <w:rFonts w:ascii="Arial" w:hAnsi="Arial" w:cs="Arial"/>
                <w:sz w:val="16"/>
                <w:szCs w:val="16"/>
              </w:rPr>
            </w:pPr>
            <w:bookmarkStart w:id="308" w:name="_Toc426532518"/>
            <w:bookmarkStart w:id="309" w:name="_Toc426710997"/>
            <w:bookmarkStart w:id="310" w:name="_Toc427742077"/>
            <w:r w:rsidRPr="00434284">
              <w:rPr>
                <w:rFonts w:ascii="Arial" w:hAnsi="Arial" w:cs="Arial"/>
                <w:sz w:val="16"/>
                <w:szCs w:val="16"/>
              </w:rPr>
              <w:t>2010</w:t>
            </w:r>
            <w:bookmarkEnd w:id="308"/>
            <w:bookmarkEnd w:id="309"/>
            <w:bookmarkEnd w:id="310"/>
          </w:p>
        </w:tc>
        <w:tc>
          <w:tcPr>
            <w:tcW w:w="2833" w:type="dxa"/>
            <w:vAlign w:val="center"/>
          </w:tcPr>
          <w:p w:rsidR="00105FA6" w:rsidRPr="00434284" w:rsidRDefault="00105FA6" w:rsidP="00105FA6">
            <w:pPr>
              <w:jc w:val="right"/>
              <w:rPr>
                <w:rFonts w:ascii="Arial" w:hAnsi="Arial" w:cs="Arial"/>
                <w:sz w:val="16"/>
                <w:szCs w:val="16"/>
              </w:rPr>
            </w:pPr>
            <w:bookmarkStart w:id="311" w:name="_Toc426532519"/>
            <w:bookmarkStart w:id="312" w:name="_Toc426710998"/>
            <w:bookmarkStart w:id="313" w:name="_Toc427742078"/>
            <w:r w:rsidRPr="00434284">
              <w:rPr>
                <w:rFonts w:ascii="Arial" w:hAnsi="Arial" w:cs="Arial"/>
                <w:sz w:val="16"/>
                <w:szCs w:val="16"/>
              </w:rPr>
              <w:t>Grain cultivation</w:t>
            </w:r>
            <w:bookmarkEnd w:id="311"/>
            <w:bookmarkEnd w:id="312"/>
            <w:bookmarkEnd w:id="313"/>
          </w:p>
        </w:tc>
        <w:tc>
          <w:tcPr>
            <w:tcW w:w="992" w:type="dxa"/>
            <w:vAlign w:val="center"/>
          </w:tcPr>
          <w:p w:rsidR="00105FA6" w:rsidRPr="00434284" w:rsidRDefault="00105FA6" w:rsidP="00105FA6">
            <w:pPr>
              <w:jc w:val="right"/>
              <w:rPr>
                <w:rFonts w:ascii="Arial" w:hAnsi="Arial" w:cs="Arial"/>
                <w:sz w:val="16"/>
                <w:szCs w:val="16"/>
              </w:rPr>
            </w:pPr>
            <w:bookmarkStart w:id="314" w:name="_Toc426532520"/>
            <w:bookmarkStart w:id="315" w:name="_Toc426710999"/>
            <w:bookmarkStart w:id="316" w:name="_Toc427742079"/>
            <w:r w:rsidRPr="00434284">
              <w:rPr>
                <w:rFonts w:ascii="Arial" w:hAnsi="Arial" w:cs="Arial"/>
                <w:sz w:val="16"/>
                <w:szCs w:val="16"/>
              </w:rPr>
              <w:t>99.9%</w:t>
            </w:r>
            <w:bookmarkEnd w:id="314"/>
            <w:bookmarkEnd w:id="315"/>
            <w:bookmarkEnd w:id="316"/>
          </w:p>
        </w:tc>
        <w:tc>
          <w:tcPr>
            <w:tcW w:w="1134" w:type="dxa"/>
            <w:vAlign w:val="center"/>
          </w:tcPr>
          <w:p w:rsidR="00105FA6" w:rsidRPr="00434284" w:rsidRDefault="00105FA6" w:rsidP="00105FA6">
            <w:pPr>
              <w:jc w:val="right"/>
              <w:rPr>
                <w:rFonts w:ascii="Arial" w:hAnsi="Arial" w:cs="Arial"/>
                <w:sz w:val="16"/>
                <w:szCs w:val="16"/>
              </w:rPr>
            </w:pPr>
            <w:bookmarkStart w:id="317" w:name="_Toc426532521"/>
            <w:bookmarkStart w:id="318" w:name="_Toc426711000"/>
            <w:bookmarkStart w:id="319" w:name="_Toc427742080"/>
            <w:r w:rsidRPr="00434284">
              <w:rPr>
                <w:rFonts w:ascii="Arial" w:hAnsi="Arial" w:cs="Arial"/>
                <w:sz w:val="16"/>
                <w:szCs w:val="16"/>
              </w:rPr>
              <w:t>99.9%</w:t>
            </w:r>
            <w:bookmarkEnd w:id="317"/>
            <w:bookmarkEnd w:id="318"/>
            <w:bookmarkEnd w:id="319"/>
          </w:p>
        </w:tc>
      </w:tr>
      <w:tr w:rsidR="00105FA6" w:rsidRPr="00185ADF" w:rsidTr="00105FA6">
        <w:tc>
          <w:tcPr>
            <w:tcW w:w="2263" w:type="dxa"/>
            <w:vAlign w:val="center"/>
          </w:tcPr>
          <w:p w:rsidR="00105FA6" w:rsidRPr="00434284" w:rsidRDefault="00105FA6" w:rsidP="00105FA6">
            <w:pPr>
              <w:rPr>
                <w:rFonts w:ascii="Arial" w:hAnsi="Arial" w:cs="Arial"/>
                <w:sz w:val="16"/>
                <w:szCs w:val="16"/>
              </w:rPr>
            </w:pPr>
            <w:bookmarkStart w:id="320" w:name="_Toc426532522"/>
            <w:bookmarkStart w:id="321" w:name="_Toc426711001"/>
            <w:bookmarkStart w:id="322" w:name="_Toc427742081"/>
            <w:r w:rsidRPr="00434284">
              <w:rPr>
                <w:rFonts w:ascii="Arial" w:hAnsi="Arial" w:cs="Arial"/>
                <w:sz w:val="16"/>
                <w:szCs w:val="16"/>
              </w:rPr>
              <w:t>Ukrainian Bacon</w:t>
            </w:r>
            <w:bookmarkEnd w:id="320"/>
            <w:bookmarkEnd w:id="321"/>
            <w:bookmarkEnd w:id="322"/>
          </w:p>
        </w:tc>
        <w:tc>
          <w:tcPr>
            <w:tcW w:w="1418" w:type="dxa"/>
            <w:vAlign w:val="center"/>
          </w:tcPr>
          <w:p w:rsidR="00105FA6" w:rsidRPr="00434284" w:rsidRDefault="00105FA6" w:rsidP="00105FA6">
            <w:pPr>
              <w:jc w:val="right"/>
              <w:rPr>
                <w:rFonts w:ascii="Arial" w:hAnsi="Arial" w:cs="Arial"/>
                <w:sz w:val="16"/>
                <w:szCs w:val="16"/>
              </w:rPr>
            </w:pPr>
            <w:bookmarkStart w:id="323" w:name="_Toc426532523"/>
            <w:bookmarkStart w:id="324" w:name="_Toc426711002"/>
            <w:bookmarkStart w:id="325" w:name="_Toc427742082"/>
            <w:r w:rsidRPr="00434284">
              <w:rPr>
                <w:rFonts w:ascii="Arial" w:hAnsi="Arial" w:cs="Arial"/>
                <w:sz w:val="16"/>
                <w:szCs w:val="16"/>
              </w:rPr>
              <w:t>Ukraine</w:t>
            </w:r>
            <w:bookmarkEnd w:id="323"/>
            <w:bookmarkEnd w:id="324"/>
            <w:bookmarkEnd w:id="325"/>
          </w:p>
        </w:tc>
        <w:tc>
          <w:tcPr>
            <w:tcW w:w="1136" w:type="dxa"/>
            <w:vAlign w:val="center"/>
          </w:tcPr>
          <w:p w:rsidR="00105FA6" w:rsidRPr="00434284" w:rsidRDefault="00105FA6" w:rsidP="00105FA6">
            <w:pPr>
              <w:jc w:val="right"/>
              <w:rPr>
                <w:rFonts w:ascii="Arial" w:hAnsi="Arial" w:cs="Arial"/>
                <w:sz w:val="16"/>
                <w:szCs w:val="16"/>
              </w:rPr>
            </w:pPr>
            <w:bookmarkStart w:id="326" w:name="_Toc426532524"/>
            <w:bookmarkStart w:id="327" w:name="_Toc426711003"/>
            <w:bookmarkStart w:id="328" w:name="_Toc427742083"/>
            <w:r w:rsidRPr="00434284">
              <w:rPr>
                <w:rFonts w:ascii="Arial" w:hAnsi="Arial" w:cs="Arial"/>
                <w:sz w:val="16"/>
                <w:szCs w:val="16"/>
              </w:rPr>
              <w:t>2008</w:t>
            </w:r>
            <w:bookmarkEnd w:id="326"/>
            <w:bookmarkEnd w:id="327"/>
            <w:bookmarkEnd w:id="328"/>
          </w:p>
        </w:tc>
        <w:tc>
          <w:tcPr>
            <w:tcW w:w="2833" w:type="dxa"/>
            <w:vAlign w:val="center"/>
          </w:tcPr>
          <w:p w:rsidR="00105FA6" w:rsidRPr="00434284" w:rsidRDefault="00105FA6" w:rsidP="00105FA6">
            <w:pPr>
              <w:jc w:val="right"/>
              <w:rPr>
                <w:rFonts w:ascii="Arial" w:hAnsi="Arial" w:cs="Arial"/>
                <w:sz w:val="16"/>
                <w:szCs w:val="16"/>
              </w:rPr>
            </w:pPr>
            <w:bookmarkStart w:id="329" w:name="_Toc426532525"/>
            <w:bookmarkStart w:id="330" w:name="_Toc426711004"/>
            <w:bookmarkStart w:id="331" w:name="_Toc427742084"/>
            <w:r w:rsidRPr="00434284">
              <w:rPr>
                <w:rFonts w:ascii="Arial" w:hAnsi="Arial" w:cs="Arial"/>
                <w:sz w:val="16"/>
                <w:szCs w:val="16"/>
              </w:rPr>
              <w:t>Meat processing</w:t>
            </w:r>
            <w:bookmarkEnd w:id="329"/>
            <w:bookmarkEnd w:id="330"/>
            <w:bookmarkEnd w:id="331"/>
          </w:p>
        </w:tc>
        <w:tc>
          <w:tcPr>
            <w:tcW w:w="992" w:type="dxa"/>
            <w:vAlign w:val="center"/>
          </w:tcPr>
          <w:p w:rsidR="00105FA6" w:rsidRPr="00434284" w:rsidRDefault="00105FA6" w:rsidP="00105FA6">
            <w:pPr>
              <w:jc w:val="right"/>
              <w:rPr>
                <w:rFonts w:ascii="Arial" w:hAnsi="Arial" w:cs="Arial"/>
                <w:sz w:val="16"/>
                <w:szCs w:val="16"/>
              </w:rPr>
            </w:pPr>
            <w:bookmarkStart w:id="332" w:name="_Toc426532526"/>
            <w:bookmarkStart w:id="333" w:name="_Toc426711005"/>
            <w:bookmarkStart w:id="334" w:name="_Toc427742085"/>
            <w:r w:rsidRPr="00434284">
              <w:rPr>
                <w:rFonts w:ascii="Arial" w:hAnsi="Arial" w:cs="Arial"/>
                <w:sz w:val="16"/>
                <w:szCs w:val="16"/>
              </w:rPr>
              <w:t>79.9%</w:t>
            </w:r>
            <w:bookmarkEnd w:id="332"/>
            <w:bookmarkEnd w:id="333"/>
            <w:bookmarkEnd w:id="334"/>
          </w:p>
        </w:tc>
        <w:tc>
          <w:tcPr>
            <w:tcW w:w="1134" w:type="dxa"/>
            <w:vAlign w:val="center"/>
          </w:tcPr>
          <w:p w:rsidR="00105FA6" w:rsidRPr="00434284" w:rsidRDefault="00105FA6" w:rsidP="00105FA6">
            <w:pPr>
              <w:jc w:val="right"/>
              <w:rPr>
                <w:rFonts w:ascii="Arial" w:hAnsi="Arial" w:cs="Arial"/>
                <w:sz w:val="16"/>
                <w:szCs w:val="16"/>
              </w:rPr>
            </w:pPr>
            <w:bookmarkStart w:id="335" w:name="_Toc426532527"/>
            <w:bookmarkStart w:id="336" w:name="_Toc426711006"/>
            <w:bookmarkStart w:id="337" w:name="_Toc427742086"/>
            <w:r w:rsidRPr="00434284">
              <w:rPr>
                <w:rFonts w:ascii="Arial" w:hAnsi="Arial" w:cs="Arial"/>
                <w:sz w:val="16"/>
                <w:szCs w:val="16"/>
              </w:rPr>
              <w:t>79.9%</w:t>
            </w:r>
            <w:bookmarkEnd w:id="335"/>
            <w:bookmarkEnd w:id="336"/>
            <w:bookmarkEnd w:id="337"/>
          </w:p>
        </w:tc>
      </w:tr>
      <w:tr w:rsidR="00105FA6" w:rsidRPr="00185ADF" w:rsidTr="00105FA6">
        <w:tc>
          <w:tcPr>
            <w:tcW w:w="2263" w:type="dxa"/>
            <w:vAlign w:val="center"/>
          </w:tcPr>
          <w:p w:rsidR="00105FA6" w:rsidRPr="00434284" w:rsidRDefault="00105FA6" w:rsidP="00105FA6">
            <w:pPr>
              <w:rPr>
                <w:rFonts w:ascii="Arial" w:hAnsi="Arial" w:cs="Arial"/>
                <w:sz w:val="16"/>
                <w:szCs w:val="16"/>
              </w:rPr>
            </w:pPr>
            <w:bookmarkStart w:id="338" w:name="_Toc426532528"/>
            <w:bookmarkStart w:id="339" w:name="_Toc426711007"/>
            <w:bookmarkStart w:id="340" w:name="_Toc427742087"/>
            <w:r w:rsidRPr="00434284">
              <w:rPr>
                <w:rFonts w:ascii="Arial" w:hAnsi="Arial" w:cs="Arial"/>
                <w:sz w:val="16"/>
                <w:szCs w:val="16"/>
              </w:rPr>
              <w:t>AgroKryazh</w:t>
            </w:r>
            <w:bookmarkEnd w:id="338"/>
            <w:bookmarkEnd w:id="339"/>
            <w:bookmarkEnd w:id="340"/>
          </w:p>
        </w:tc>
        <w:tc>
          <w:tcPr>
            <w:tcW w:w="1418" w:type="dxa"/>
            <w:vAlign w:val="center"/>
          </w:tcPr>
          <w:p w:rsidR="00105FA6" w:rsidRPr="00434284" w:rsidRDefault="00105FA6" w:rsidP="00105FA6">
            <w:pPr>
              <w:jc w:val="right"/>
              <w:rPr>
                <w:rFonts w:ascii="Arial" w:hAnsi="Arial" w:cs="Arial"/>
                <w:sz w:val="16"/>
                <w:szCs w:val="16"/>
              </w:rPr>
            </w:pPr>
            <w:bookmarkStart w:id="341" w:name="_Toc426532529"/>
            <w:bookmarkStart w:id="342" w:name="_Toc426711008"/>
            <w:bookmarkStart w:id="343" w:name="_Toc427742088"/>
            <w:r w:rsidRPr="00434284">
              <w:rPr>
                <w:rFonts w:ascii="Arial" w:hAnsi="Arial" w:cs="Arial"/>
                <w:sz w:val="16"/>
                <w:szCs w:val="16"/>
              </w:rPr>
              <w:t>Ukraine</w:t>
            </w:r>
            <w:bookmarkEnd w:id="341"/>
            <w:bookmarkEnd w:id="342"/>
            <w:bookmarkEnd w:id="343"/>
          </w:p>
        </w:tc>
        <w:tc>
          <w:tcPr>
            <w:tcW w:w="1136" w:type="dxa"/>
            <w:vAlign w:val="center"/>
          </w:tcPr>
          <w:p w:rsidR="00105FA6" w:rsidRPr="00434284" w:rsidRDefault="00105FA6" w:rsidP="00105FA6">
            <w:pPr>
              <w:jc w:val="right"/>
              <w:rPr>
                <w:rFonts w:ascii="Arial" w:hAnsi="Arial" w:cs="Arial"/>
                <w:sz w:val="16"/>
                <w:szCs w:val="16"/>
              </w:rPr>
            </w:pPr>
            <w:bookmarkStart w:id="344" w:name="_Toc426532530"/>
            <w:bookmarkStart w:id="345" w:name="_Toc426711009"/>
            <w:bookmarkStart w:id="346" w:name="_Toc427742089"/>
            <w:r w:rsidRPr="00434284">
              <w:rPr>
                <w:rFonts w:ascii="Arial" w:hAnsi="Arial" w:cs="Arial"/>
                <w:sz w:val="16"/>
                <w:szCs w:val="16"/>
              </w:rPr>
              <w:t>2013</w:t>
            </w:r>
            <w:bookmarkEnd w:id="344"/>
            <w:bookmarkEnd w:id="345"/>
            <w:bookmarkEnd w:id="346"/>
          </w:p>
        </w:tc>
        <w:tc>
          <w:tcPr>
            <w:tcW w:w="2833" w:type="dxa"/>
            <w:vAlign w:val="center"/>
          </w:tcPr>
          <w:p w:rsidR="00105FA6" w:rsidRPr="00434284" w:rsidRDefault="00105FA6" w:rsidP="00105FA6">
            <w:pPr>
              <w:jc w:val="right"/>
              <w:rPr>
                <w:rFonts w:ascii="Arial" w:hAnsi="Arial" w:cs="Arial"/>
                <w:sz w:val="16"/>
                <w:szCs w:val="16"/>
              </w:rPr>
            </w:pPr>
            <w:bookmarkStart w:id="347" w:name="_Toc426532531"/>
            <w:bookmarkStart w:id="348" w:name="_Toc426711010"/>
            <w:bookmarkStart w:id="349" w:name="_Toc427742090"/>
            <w:r w:rsidRPr="00434284">
              <w:rPr>
                <w:rFonts w:ascii="Arial" w:hAnsi="Arial" w:cs="Arial"/>
                <w:sz w:val="16"/>
                <w:szCs w:val="16"/>
              </w:rPr>
              <w:t>Grain cultivation</w:t>
            </w:r>
            <w:bookmarkEnd w:id="347"/>
            <w:bookmarkEnd w:id="348"/>
            <w:bookmarkEnd w:id="349"/>
          </w:p>
        </w:tc>
        <w:tc>
          <w:tcPr>
            <w:tcW w:w="992" w:type="dxa"/>
            <w:vAlign w:val="center"/>
          </w:tcPr>
          <w:p w:rsidR="00105FA6" w:rsidRPr="00434284" w:rsidRDefault="00105FA6" w:rsidP="00105FA6">
            <w:pPr>
              <w:jc w:val="right"/>
              <w:rPr>
                <w:rFonts w:ascii="Arial" w:hAnsi="Arial" w:cs="Arial"/>
                <w:sz w:val="16"/>
                <w:szCs w:val="16"/>
              </w:rPr>
            </w:pPr>
            <w:bookmarkStart w:id="350" w:name="_Toc426532532"/>
            <w:bookmarkStart w:id="351" w:name="_Toc426711011"/>
            <w:bookmarkStart w:id="352" w:name="_Toc427742091"/>
            <w:r w:rsidRPr="00434284">
              <w:rPr>
                <w:rFonts w:ascii="Arial" w:hAnsi="Arial" w:cs="Arial"/>
                <w:sz w:val="16"/>
                <w:szCs w:val="16"/>
              </w:rPr>
              <w:t>99.9%</w:t>
            </w:r>
            <w:bookmarkEnd w:id="350"/>
            <w:bookmarkEnd w:id="351"/>
            <w:bookmarkEnd w:id="352"/>
          </w:p>
        </w:tc>
        <w:tc>
          <w:tcPr>
            <w:tcW w:w="1134" w:type="dxa"/>
            <w:vAlign w:val="center"/>
          </w:tcPr>
          <w:p w:rsidR="00105FA6" w:rsidRPr="00434284" w:rsidRDefault="00105FA6" w:rsidP="00105FA6">
            <w:pPr>
              <w:jc w:val="right"/>
              <w:rPr>
                <w:rFonts w:ascii="Arial" w:hAnsi="Arial" w:cs="Arial"/>
                <w:sz w:val="16"/>
                <w:szCs w:val="16"/>
              </w:rPr>
            </w:pPr>
            <w:bookmarkStart w:id="353" w:name="_Toc426532533"/>
            <w:bookmarkStart w:id="354" w:name="_Toc426711012"/>
            <w:bookmarkStart w:id="355" w:name="_Toc427742092"/>
            <w:r w:rsidRPr="00185ADF">
              <w:rPr>
                <w:rFonts w:ascii="Arial" w:hAnsi="Arial" w:cs="Arial"/>
                <w:sz w:val="16"/>
                <w:szCs w:val="16"/>
              </w:rPr>
              <w:t>99</w:t>
            </w:r>
            <w:r w:rsidRPr="00434284">
              <w:rPr>
                <w:rFonts w:ascii="Arial" w:hAnsi="Arial" w:cs="Arial"/>
                <w:sz w:val="16"/>
                <w:szCs w:val="16"/>
              </w:rPr>
              <w:t>.</w:t>
            </w:r>
            <w:r w:rsidRPr="00185ADF">
              <w:rPr>
                <w:rFonts w:ascii="Arial" w:hAnsi="Arial" w:cs="Arial"/>
                <w:sz w:val="16"/>
                <w:szCs w:val="16"/>
              </w:rPr>
              <w:t>9</w:t>
            </w:r>
            <w:r w:rsidRPr="00434284">
              <w:rPr>
                <w:rFonts w:ascii="Arial" w:hAnsi="Arial" w:cs="Arial"/>
                <w:sz w:val="16"/>
                <w:szCs w:val="16"/>
              </w:rPr>
              <w:t>%</w:t>
            </w:r>
            <w:bookmarkEnd w:id="353"/>
            <w:bookmarkEnd w:id="354"/>
            <w:bookmarkEnd w:id="355"/>
          </w:p>
        </w:tc>
      </w:tr>
      <w:tr w:rsidR="00105FA6" w:rsidRPr="00185ADF" w:rsidTr="00105FA6">
        <w:tc>
          <w:tcPr>
            <w:tcW w:w="2263" w:type="dxa"/>
            <w:vAlign w:val="center"/>
          </w:tcPr>
          <w:p w:rsidR="00105FA6" w:rsidRPr="00434284" w:rsidRDefault="00105FA6" w:rsidP="00105FA6">
            <w:pPr>
              <w:rPr>
                <w:rFonts w:ascii="Arial" w:hAnsi="Arial" w:cs="Arial"/>
                <w:sz w:val="16"/>
                <w:szCs w:val="16"/>
              </w:rPr>
            </w:pPr>
            <w:bookmarkStart w:id="356" w:name="_Toc426532534"/>
            <w:bookmarkStart w:id="357" w:name="_Toc426711013"/>
            <w:bookmarkStart w:id="358" w:name="_Toc427742093"/>
            <w:r w:rsidRPr="00434284">
              <w:rPr>
                <w:rFonts w:ascii="Arial" w:hAnsi="Arial" w:cs="Arial"/>
                <w:sz w:val="16"/>
                <w:szCs w:val="16"/>
              </w:rPr>
              <w:t>Baryshevka</w:t>
            </w:r>
            <w:bookmarkEnd w:id="356"/>
            <w:bookmarkEnd w:id="357"/>
            <w:bookmarkEnd w:id="358"/>
          </w:p>
        </w:tc>
        <w:tc>
          <w:tcPr>
            <w:tcW w:w="1418" w:type="dxa"/>
            <w:vAlign w:val="center"/>
          </w:tcPr>
          <w:p w:rsidR="00105FA6" w:rsidRPr="00434284" w:rsidRDefault="00105FA6" w:rsidP="00105FA6">
            <w:pPr>
              <w:jc w:val="right"/>
              <w:rPr>
                <w:rFonts w:ascii="Arial" w:hAnsi="Arial" w:cs="Arial"/>
                <w:sz w:val="16"/>
                <w:szCs w:val="16"/>
              </w:rPr>
            </w:pPr>
            <w:bookmarkStart w:id="359" w:name="_Toc426532535"/>
            <w:bookmarkStart w:id="360" w:name="_Toc426711014"/>
            <w:bookmarkStart w:id="361" w:name="_Toc427742094"/>
            <w:r w:rsidRPr="00434284">
              <w:rPr>
                <w:rFonts w:ascii="Arial" w:hAnsi="Arial" w:cs="Arial"/>
                <w:sz w:val="16"/>
                <w:szCs w:val="16"/>
              </w:rPr>
              <w:t>Ukraine</w:t>
            </w:r>
            <w:bookmarkEnd w:id="359"/>
            <w:bookmarkEnd w:id="360"/>
            <w:bookmarkEnd w:id="361"/>
          </w:p>
        </w:tc>
        <w:tc>
          <w:tcPr>
            <w:tcW w:w="1136" w:type="dxa"/>
            <w:vAlign w:val="center"/>
          </w:tcPr>
          <w:p w:rsidR="00105FA6" w:rsidRPr="00434284" w:rsidRDefault="00105FA6" w:rsidP="00105FA6">
            <w:pPr>
              <w:jc w:val="right"/>
              <w:rPr>
                <w:rFonts w:ascii="Arial" w:hAnsi="Arial" w:cs="Arial"/>
                <w:sz w:val="16"/>
                <w:szCs w:val="16"/>
              </w:rPr>
            </w:pPr>
            <w:bookmarkStart w:id="362" w:name="_Toc426532536"/>
            <w:bookmarkStart w:id="363" w:name="_Toc426711015"/>
            <w:bookmarkStart w:id="364" w:name="_Toc427742095"/>
            <w:r w:rsidRPr="00434284">
              <w:rPr>
                <w:rFonts w:ascii="Arial" w:hAnsi="Arial" w:cs="Arial"/>
                <w:sz w:val="16"/>
                <w:szCs w:val="16"/>
              </w:rPr>
              <w:t>2013</w:t>
            </w:r>
            <w:bookmarkEnd w:id="362"/>
            <w:bookmarkEnd w:id="363"/>
            <w:bookmarkEnd w:id="364"/>
          </w:p>
        </w:tc>
        <w:tc>
          <w:tcPr>
            <w:tcW w:w="2833" w:type="dxa"/>
            <w:vAlign w:val="center"/>
          </w:tcPr>
          <w:p w:rsidR="00105FA6" w:rsidRPr="00434284" w:rsidRDefault="00105FA6" w:rsidP="00105FA6">
            <w:pPr>
              <w:jc w:val="right"/>
              <w:rPr>
                <w:rFonts w:ascii="Arial" w:hAnsi="Arial" w:cs="Arial"/>
                <w:sz w:val="16"/>
                <w:szCs w:val="16"/>
              </w:rPr>
            </w:pPr>
            <w:bookmarkStart w:id="365" w:name="_Toc426532537"/>
            <w:bookmarkStart w:id="366" w:name="_Toc426711016"/>
            <w:bookmarkStart w:id="367" w:name="_Toc427742096"/>
            <w:r w:rsidRPr="00434284">
              <w:rPr>
                <w:rFonts w:ascii="Arial" w:hAnsi="Arial" w:cs="Arial"/>
                <w:sz w:val="16"/>
                <w:szCs w:val="16"/>
              </w:rPr>
              <w:t>Grain cultivation</w:t>
            </w:r>
            <w:bookmarkEnd w:id="365"/>
            <w:bookmarkEnd w:id="366"/>
            <w:bookmarkEnd w:id="367"/>
          </w:p>
        </w:tc>
        <w:tc>
          <w:tcPr>
            <w:tcW w:w="992" w:type="dxa"/>
            <w:vAlign w:val="center"/>
          </w:tcPr>
          <w:p w:rsidR="00105FA6" w:rsidRPr="00434284" w:rsidRDefault="00105FA6" w:rsidP="00105FA6">
            <w:pPr>
              <w:jc w:val="right"/>
              <w:rPr>
                <w:rFonts w:ascii="Arial" w:hAnsi="Arial" w:cs="Arial"/>
                <w:sz w:val="16"/>
                <w:szCs w:val="16"/>
              </w:rPr>
            </w:pPr>
            <w:bookmarkStart w:id="368" w:name="_Toc426532538"/>
            <w:bookmarkStart w:id="369" w:name="_Toc426711017"/>
            <w:bookmarkStart w:id="370" w:name="_Toc427742097"/>
            <w:r w:rsidRPr="00B764E8">
              <w:rPr>
                <w:rFonts w:ascii="Arial" w:hAnsi="Arial" w:cs="Arial"/>
                <w:sz w:val="16"/>
                <w:szCs w:val="16"/>
              </w:rPr>
              <w:t>51.0%</w:t>
            </w:r>
            <w:bookmarkEnd w:id="368"/>
            <w:bookmarkEnd w:id="369"/>
            <w:bookmarkEnd w:id="370"/>
          </w:p>
        </w:tc>
        <w:tc>
          <w:tcPr>
            <w:tcW w:w="1134" w:type="dxa"/>
            <w:vAlign w:val="center"/>
          </w:tcPr>
          <w:p w:rsidR="00105FA6" w:rsidRPr="00434284" w:rsidRDefault="00105FA6" w:rsidP="00105FA6">
            <w:pPr>
              <w:jc w:val="right"/>
              <w:rPr>
                <w:rFonts w:ascii="Arial" w:hAnsi="Arial" w:cs="Arial"/>
                <w:sz w:val="16"/>
                <w:szCs w:val="16"/>
              </w:rPr>
            </w:pPr>
            <w:bookmarkStart w:id="371" w:name="_Toc426532539"/>
            <w:bookmarkStart w:id="372" w:name="_Toc426711018"/>
            <w:bookmarkStart w:id="373" w:name="_Toc427742098"/>
            <w:r w:rsidRPr="00434284">
              <w:rPr>
                <w:rFonts w:ascii="Arial" w:hAnsi="Arial" w:cs="Arial"/>
                <w:sz w:val="16"/>
                <w:szCs w:val="16"/>
              </w:rPr>
              <w:t>51.0%</w:t>
            </w:r>
            <w:bookmarkEnd w:id="371"/>
            <w:bookmarkEnd w:id="372"/>
            <w:bookmarkEnd w:id="373"/>
          </w:p>
        </w:tc>
      </w:tr>
      <w:tr w:rsidR="00105FA6" w:rsidRPr="00185ADF" w:rsidTr="00105FA6">
        <w:tc>
          <w:tcPr>
            <w:tcW w:w="2263" w:type="dxa"/>
            <w:vAlign w:val="center"/>
          </w:tcPr>
          <w:p w:rsidR="00105FA6" w:rsidRPr="00434284" w:rsidRDefault="00105FA6" w:rsidP="00105FA6">
            <w:pPr>
              <w:rPr>
                <w:rFonts w:ascii="Arial" w:hAnsi="Arial" w:cs="Arial"/>
                <w:sz w:val="16"/>
                <w:szCs w:val="16"/>
                <w:highlight w:val="yellow"/>
              </w:rPr>
            </w:pPr>
            <w:bookmarkStart w:id="374" w:name="_Toc426532540"/>
            <w:bookmarkStart w:id="375" w:name="_Toc426711019"/>
            <w:bookmarkStart w:id="376" w:name="_Toc427742099"/>
            <w:r w:rsidRPr="00434284">
              <w:rPr>
                <w:rFonts w:ascii="Arial" w:hAnsi="Arial" w:cs="Arial"/>
                <w:sz w:val="16"/>
                <w:szCs w:val="16"/>
              </w:rPr>
              <w:t>Agro</w:t>
            </w:r>
            <w:r w:rsidRPr="00185ADF">
              <w:rPr>
                <w:rFonts w:ascii="Arial" w:hAnsi="Arial" w:cs="Arial"/>
                <w:sz w:val="16"/>
                <w:szCs w:val="16"/>
              </w:rPr>
              <w:t xml:space="preserve"> Z</w:t>
            </w:r>
            <w:r w:rsidRPr="00434284">
              <w:rPr>
                <w:rFonts w:ascii="Arial" w:hAnsi="Arial" w:cs="Arial"/>
                <w:sz w:val="16"/>
                <w:szCs w:val="16"/>
              </w:rPr>
              <w:t>akhid MHP</w:t>
            </w:r>
            <w:bookmarkEnd w:id="374"/>
            <w:bookmarkEnd w:id="375"/>
            <w:r w:rsidRPr="00434284">
              <w:rPr>
                <w:rStyle w:val="afb"/>
                <w:rFonts w:ascii="Arial" w:hAnsi="Arial" w:cs="Arial"/>
                <w:sz w:val="16"/>
                <w:szCs w:val="16"/>
              </w:rPr>
              <w:footnoteReference w:id="1"/>
            </w:r>
            <w:bookmarkEnd w:id="376"/>
          </w:p>
        </w:tc>
        <w:tc>
          <w:tcPr>
            <w:tcW w:w="1418" w:type="dxa"/>
            <w:vAlign w:val="center"/>
          </w:tcPr>
          <w:p w:rsidR="00105FA6" w:rsidRPr="00434284" w:rsidRDefault="00105FA6" w:rsidP="00105FA6">
            <w:pPr>
              <w:jc w:val="right"/>
              <w:rPr>
                <w:rFonts w:ascii="Arial" w:hAnsi="Arial" w:cs="Arial"/>
                <w:sz w:val="16"/>
                <w:szCs w:val="16"/>
              </w:rPr>
            </w:pPr>
            <w:bookmarkStart w:id="377" w:name="_Toc426532541"/>
            <w:bookmarkStart w:id="378" w:name="_Toc426711020"/>
            <w:bookmarkStart w:id="379" w:name="_Toc427742100"/>
            <w:r w:rsidRPr="00434284">
              <w:rPr>
                <w:rFonts w:ascii="Arial" w:hAnsi="Arial" w:cs="Arial"/>
                <w:sz w:val="16"/>
                <w:szCs w:val="16"/>
              </w:rPr>
              <w:t>Ukraine</w:t>
            </w:r>
            <w:bookmarkEnd w:id="377"/>
            <w:bookmarkEnd w:id="378"/>
            <w:bookmarkEnd w:id="379"/>
          </w:p>
        </w:tc>
        <w:tc>
          <w:tcPr>
            <w:tcW w:w="1136" w:type="dxa"/>
            <w:vAlign w:val="center"/>
          </w:tcPr>
          <w:p w:rsidR="00105FA6" w:rsidRPr="00434284" w:rsidRDefault="00105FA6" w:rsidP="00105FA6">
            <w:pPr>
              <w:jc w:val="right"/>
              <w:rPr>
                <w:rFonts w:ascii="Arial" w:hAnsi="Arial" w:cs="Arial"/>
                <w:sz w:val="16"/>
                <w:szCs w:val="16"/>
              </w:rPr>
            </w:pPr>
            <w:bookmarkStart w:id="380" w:name="_Toc426532542"/>
            <w:bookmarkStart w:id="381" w:name="_Toc426711021"/>
            <w:bookmarkStart w:id="382" w:name="_Toc427742101"/>
            <w:r w:rsidRPr="00434284">
              <w:rPr>
                <w:rFonts w:ascii="Arial" w:hAnsi="Arial" w:cs="Arial"/>
                <w:sz w:val="16"/>
                <w:szCs w:val="16"/>
              </w:rPr>
              <w:t>2015</w:t>
            </w:r>
            <w:bookmarkEnd w:id="380"/>
            <w:bookmarkEnd w:id="381"/>
            <w:bookmarkEnd w:id="382"/>
          </w:p>
        </w:tc>
        <w:tc>
          <w:tcPr>
            <w:tcW w:w="2833" w:type="dxa"/>
            <w:vAlign w:val="center"/>
          </w:tcPr>
          <w:p w:rsidR="00105FA6" w:rsidRPr="00434284" w:rsidRDefault="00105FA6" w:rsidP="00105FA6">
            <w:pPr>
              <w:jc w:val="right"/>
              <w:rPr>
                <w:rFonts w:ascii="Arial" w:hAnsi="Arial" w:cs="Arial"/>
                <w:sz w:val="16"/>
                <w:szCs w:val="16"/>
              </w:rPr>
            </w:pPr>
            <w:bookmarkStart w:id="383" w:name="_Toc426532543"/>
            <w:bookmarkStart w:id="384" w:name="_Toc426711022"/>
            <w:bookmarkStart w:id="385" w:name="_Toc427742102"/>
            <w:r w:rsidRPr="00434284">
              <w:rPr>
                <w:rFonts w:ascii="Arial" w:hAnsi="Arial" w:cs="Arial"/>
                <w:sz w:val="16"/>
                <w:szCs w:val="16"/>
              </w:rPr>
              <w:t>Grain cultivation</w:t>
            </w:r>
            <w:bookmarkEnd w:id="383"/>
            <w:bookmarkEnd w:id="384"/>
            <w:bookmarkEnd w:id="385"/>
          </w:p>
        </w:tc>
        <w:tc>
          <w:tcPr>
            <w:tcW w:w="992" w:type="dxa"/>
            <w:vAlign w:val="center"/>
          </w:tcPr>
          <w:p w:rsidR="00105FA6" w:rsidRPr="00434284" w:rsidRDefault="00105FA6" w:rsidP="00105FA6">
            <w:pPr>
              <w:jc w:val="right"/>
              <w:rPr>
                <w:rFonts w:ascii="Arial" w:hAnsi="Arial" w:cs="Arial"/>
                <w:sz w:val="16"/>
                <w:szCs w:val="16"/>
              </w:rPr>
            </w:pPr>
            <w:bookmarkStart w:id="386" w:name="_Toc426532544"/>
            <w:bookmarkStart w:id="387" w:name="_Toc426711023"/>
            <w:bookmarkStart w:id="388" w:name="_Toc427742103"/>
            <w:r w:rsidRPr="00185ADF">
              <w:rPr>
                <w:rFonts w:ascii="Arial" w:hAnsi="Arial" w:cs="Arial"/>
                <w:sz w:val="16"/>
                <w:szCs w:val="16"/>
              </w:rPr>
              <w:t>100</w:t>
            </w:r>
            <w:r w:rsidRPr="00434284">
              <w:rPr>
                <w:rFonts w:ascii="Arial" w:hAnsi="Arial" w:cs="Arial"/>
                <w:sz w:val="16"/>
                <w:szCs w:val="16"/>
              </w:rPr>
              <w:t>.</w:t>
            </w:r>
            <w:r w:rsidRPr="00185ADF">
              <w:rPr>
                <w:rFonts w:ascii="Arial" w:hAnsi="Arial" w:cs="Arial"/>
                <w:sz w:val="16"/>
                <w:szCs w:val="16"/>
              </w:rPr>
              <w:t>0</w:t>
            </w:r>
            <w:r w:rsidRPr="00434284">
              <w:rPr>
                <w:rFonts w:ascii="Arial" w:hAnsi="Arial" w:cs="Arial"/>
                <w:sz w:val="16"/>
                <w:szCs w:val="16"/>
              </w:rPr>
              <w:t>%</w:t>
            </w:r>
            <w:bookmarkEnd w:id="386"/>
            <w:bookmarkEnd w:id="387"/>
            <w:bookmarkEnd w:id="388"/>
          </w:p>
        </w:tc>
        <w:tc>
          <w:tcPr>
            <w:tcW w:w="1134" w:type="dxa"/>
            <w:vAlign w:val="center"/>
          </w:tcPr>
          <w:p w:rsidR="00105FA6" w:rsidRPr="00434284" w:rsidRDefault="00105FA6" w:rsidP="00105FA6">
            <w:pPr>
              <w:jc w:val="right"/>
              <w:rPr>
                <w:rFonts w:ascii="Arial" w:hAnsi="Arial" w:cs="Arial"/>
                <w:sz w:val="16"/>
                <w:szCs w:val="16"/>
              </w:rPr>
            </w:pPr>
            <w:bookmarkStart w:id="389" w:name="_Toc426532545"/>
            <w:bookmarkStart w:id="390" w:name="_Toc426711024"/>
            <w:bookmarkStart w:id="391" w:name="_Toc427742104"/>
            <w:r w:rsidRPr="00434284">
              <w:rPr>
                <w:rFonts w:ascii="Arial" w:hAnsi="Arial" w:cs="Arial"/>
                <w:sz w:val="16"/>
                <w:szCs w:val="16"/>
              </w:rPr>
              <w:t>0.0%</w:t>
            </w:r>
            <w:bookmarkEnd w:id="389"/>
            <w:bookmarkEnd w:id="390"/>
            <w:bookmarkEnd w:id="391"/>
          </w:p>
        </w:tc>
      </w:tr>
      <w:tr w:rsidR="00105FA6" w:rsidRPr="00185ADF" w:rsidTr="00105FA6">
        <w:tc>
          <w:tcPr>
            <w:tcW w:w="2263" w:type="dxa"/>
            <w:vAlign w:val="center"/>
          </w:tcPr>
          <w:p w:rsidR="00105FA6" w:rsidRPr="00434284" w:rsidRDefault="00105FA6" w:rsidP="00105FA6">
            <w:pPr>
              <w:rPr>
                <w:rFonts w:ascii="Arial" w:hAnsi="Arial" w:cs="Arial"/>
                <w:sz w:val="16"/>
                <w:szCs w:val="16"/>
              </w:rPr>
            </w:pPr>
            <w:bookmarkStart w:id="392" w:name="_Toc426532546"/>
            <w:bookmarkStart w:id="393" w:name="_Toc426711025"/>
            <w:bookmarkStart w:id="394" w:name="_Toc427742105"/>
            <w:r w:rsidRPr="00434284">
              <w:rPr>
                <w:rFonts w:ascii="Arial" w:hAnsi="Arial" w:cs="Arial"/>
                <w:sz w:val="16"/>
                <w:szCs w:val="16"/>
              </w:rPr>
              <w:t>Voronezh Agro Holding</w:t>
            </w:r>
            <w:bookmarkEnd w:id="392"/>
            <w:bookmarkEnd w:id="393"/>
            <w:r w:rsidRPr="00434284">
              <w:rPr>
                <w:rFonts w:ascii="Arial" w:hAnsi="Arial" w:cs="Arial"/>
                <w:sz w:val="16"/>
                <w:szCs w:val="16"/>
                <w:vertAlign w:val="superscript"/>
              </w:rPr>
              <w:t>1</w:t>
            </w:r>
            <w:bookmarkEnd w:id="394"/>
          </w:p>
        </w:tc>
        <w:tc>
          <w:tcPr>
            <w:tcW w:w="1418" w:type="dxa"/>
            <w:vAlign w:val="center"/>
          </w:tcPr>
          <w:p w:rsidR="00105FA6" w:rsidRPr="00434284" w:rsidRDefault="00105FA6" w:rsidP="00105FA6">
            <w:pPr>
              <w:jc w:val="right"/>
              <w:rPr>
                <w:rFonts w:ascii="Arial" w:hAnsi="Arial" w:cs="Arial"/>
                <w:sz w:val="16"/>
                <w:szCs w:val="16"/>
              </w:rPr>
            </w:pPr>
            <w:bookmarkStart w:id="395" w:name="_Toc426532547"/>
            <w:bookmarkStart w:id="396" w:name="_Toc426711026"/>
            <w:bookmarkStart w:id="397" w:name="_Toc427742106"/>
            <w:r w:rsidRPr="00434284">
              <w:rPr>
                <w:rFonts w:ascii="Arial" w:hAnsi="Arial" w:cs="Arial"/>
                <w:sz w:val="16"/>
                <w:szCs w:val="16"/>
              </w:rPr>
              <w:t>Russian Federation</w:t>
            </w:r>
            <w:bookmarkEnd w:id="395"/>
            <w:bookmarkEnd w:id="396"/>
            <w:bookmarkEnd w:id="397"/>
          </w:p>
        </w:tc>
        <w:tc>
          <w:tcPr>
            <w:tcW w:w="1136" w:type="dxa"/>
            <w:vAlign w:val="center"/>
          </w:tcPr>
          <w:p w:rsidR="00105FA6" w:rsidRPr="00434284" w:rsidRDefault="00105FA6" w:rsidP="00105FA6">
            <w:pPr>
              <w:jc w:val="right"/>
              <w:rPr>
                <w:rFonts w:ascii="Arial" w:hAnsi="Arial" w:cs="Arial"/>
                <w:sz w:val="16"/>
                <w:szCs w:val="16"/>
              </w:rPr>
            </w:pPr>
            <w:bookmarkStart w:id="398" w:name="_Toc426532548"/>
            <w:bookmarkStart w:id="399" w:name="_Toc426711027"/>
            <w:bookmarkStart w:id="400" w:name="_Toc427742107"/>
            <w:r w:rsidRPr="00434284">
              <w:rPr>
                <w:rFonts w:ascii="Arial" w:hAnsi="Arial" w:cs="Arial"/>
                <w:sz w:val="16"/>
                <w:szCs w:val="16"/>
              </w:rPr>
              <w:t>2013</w:t>
            </w:r>
            <w:bookmarkEnd w:id="398"/>
            <w:bookmarkEnd w:id="399"/>
            <w:bookmarkEnd w:id="400"/>
          </w:p>
        </w:tc>
        <w:tc>
          <w:tcPr>
            <w:tcW w:w="2833" w:type="dxa"/>
            <w:vAlign w:val="center"/>
          </w:tcPr>
          <w:p w:rsidR="00105FA6" w:rsidRPr="00434284" w:rsidRDefault="00105FA6" w:rsidP="00105FA6">
            <w:pPr>
              <w:jc w:val="right"/>
              <w:rPr>
                <w:rFonts w:ascii="Arial" w:hAnsi="Arial" w:cs="Arial"/>
                <w:sz w:val="16"/>
                <w:szCs w:val="16"/>
              </w:rPr>
            </w:pPr>
            <w:bookmarkStart w:id="401" w:name="_Toc426532549"/>
            <w:bookmarkStart w:id="402" w:name="_Toc426711028"/>
            <w:bookmarkStart w:id="403" w:name="_Toc427742108"/>
            <w:r w:rsidRPr="00434284">
              <w:rPr>
                <w:rFonts w:ascii="Arial" w:hAnsi="Arial" w:cs="Arial"/>
                <w:sz w:val="16"/>
                <w:szCs w:val="16"/>
              </w:rPr>
              <w:t>Grain cultivation</w:t>
            </w:r>
            <w:bookmarkEnd w:id="401"/>
            <w:bookmarkEnd w:id="402"/>
            <w:bookmarkEnd w:id="403"/>
          </w:p>
        </w:tc>
        <w:tc>
          <w:tcPr>
            <w:tcW w:w="992" w:type="dxa"/>
            <w:vAlign w:val="center"/>
          </w:tcPr>
          <w:p w:rsidR="00105FA6" w:rsidRPr="00434284" w:rsidRDefault="00105FA6" w:rsidP="00105FA6">
            <w:pPr>
              <w:jc w:val="right"/>
              <w:rPr>
                <w:rFonts w:ascii="Arial" w:hAnsi="Arial" w:cs="Arial"/>
                <w:sz w:val="16"/>
                <w:szCs w:val="16"/>
              </w:rPr>
            </w:pPr>
            <w:bookmarkStart w:id="404" w:name="_Toc426532550"/>
            <w:bookmarkStart w:id="405" w:name="_Toc426711029"/>
            <w:bookmarkStart w:id="406" w:name="_Toc427742109"/>
            <w:r w:rsidRPr="00434284">
              <w:rPr>
                <w:rFonts w:ascii="Arial" w:hAnsi="Arial" w:cs="Arial"/>
                <w:sz w:val="16"/>
                <w:szCs w:val="16"/>
              </w:rPr>
              <w:t>0.0%</w:t>
            </w:r>
            <w:bookmarkEnd w:id="404"/>
            <w:bookmarkEnd w:id="405"/>
            <w:bookmarkEnd w:id="406"/>
          </w:p>
        </w:tc>
        <w:tc>
          <w:tcPr>
            <w:tcW w:w="1134" w:type="dxa"/>
            <w:vAlign w:val="center"/>
          </w:tcPr>
          <w:p w:rsidR="00105FA6" w:rsidRPr="00434284" w:rsidRDefault="00105FA6" w:rsidP="00105FA6">
            <w:pPr>
              <w:jc w:val="right"/>
              <w:rPr>
                <w:rFonts w:ascii="Arial" w:hAnsi="Arial" w:cs="Arial"/>
                <w:sz w:val="16"/>
                <w:szCs w:val="16"/>
              </w:rPr>
            </w:pPr>
            <w:bookmarkStart w:id="407" w:name="_Toc426532551"/>
            <w:bookmarkStart w:id="408" w:name="_Toc426711030"/>
            <w:bookmarkStart w:id="409" w:name="_Toc427742110"/>
            <w:r w:rsidRPr="00434284">
              <w:rPr>
                <w:rFonts w:ascii="Arial" w:hAnsi="Arial" w:cs="Arial"/>
                <w:sz w:val="16"/>
                <w:szCs w:val="16"/>
              </w:rPr>
              <w:t>100.0%</w:t>
            </w:r>
            <w:bookmarkEnd w:id="407"/>
            <w:bookmarkEnd w:id="408"/>
            <w:bookmarkEnd w:id="409"/>
          </w:p>
        </w:tc>
      </w:tr>
      <w:tr w:rsidR="00105FA6" w:rsidRPr="00185ADF" w:rsidTr="00105FA6">
        <w:tc>
          <w:tcPr>
            <w:tcW w:w="2263" w:type="dxa"/>
            <w:tcBorders>
              <w:bottom w:val="single" w:sz="8" w:space="0" w:color="000000" w:themeColor="text1"/>
            </w:tcBorders>
            <w:vAlign w:val="center"/>
          </w:tcPr>
          <w:p w:rsidR="00105FA6" w:rsidRPr="00434284" w:rsidRDefault="00105FA6" w:rsidP="00105FA6">
            <w:pPr>
              <w:rPr>
                <w:rFonts w:ascii="Arial" w:hAnsi="Arial" w:cs="Arial"/>
                <w:sz w:val="16"/>
                <w:szCs w:val="16"/>
              </w:rPr>
            </w:pPr>
            <w:bookmarkStart w:id="410" w:name="_Toc427742111"/>
            <w:r w:rsidRPr="00434284">
              <w:rPr>
                <w:rFonts w:ascii="Arial" w:hAnsi="Arial" w:cs="Arial"/>
                <w:sz w:val="16"/>
                <w:szCs w:val="16"/>
              </w:rPr>
              <w:t>Scylla Capital Limited</w:t>
            </w:r>
            <w:bookmarkEnd w:id="410"/>
          </w:p>
        </w:tc>
        <w:tc>
          <w:tcPr>
            <w:tcW w:w="1418" w:type="dxa"/>
            <w:tcBorders>
              <w:bottom w:val="single" w:sz="8" w:space="0" w:color="000000" w:themeColor="text1"/>
            </w:tcBorders>
            <w:vAlign w:val="center"/>
          </w:tcPr>
          <w:p w:rsidR="00105FA6" w:rsidRPr="00434284" w:rsidRDefault="00105FA6" w:rsidP="00105FA6">
            <w:pPr>
              <w:jc w:val="right"/>
              <w:rPr>
                <w:rFonts w:ascii="Arial" w:hAnsi="Arial" w:cs="Arial"/>
                <w:sz w:val="16"/>
                <w:szCs w:val="16"/>
              </w:rPr>
            </w:pPr>
            <w:bookmarkStart w:id="411" w:name="_Toc427742112"/>
            <w:r w:rsidRPr="00434284">
              <w:rPr>
                <w:rFonts w:ascii="Arial" w:hAnsi="Arial" w:cs="Arial"/>
                <w:sz w:val="16"/>
                <w:szCs w:val="16"/>
              </w:rPr>
              <w:t>British Virgin Islands</w:t>
            </w:r>
            <w:bookmarkEnd w:id="411"/>
          </w:p>
        </w:tc>
        <w:tc>
          <w:tcPr>
            <w:tcW w:w="1136" w:type="dxa"/>
            <w:tcBorders>
              <w:bottom w:val="single" w:sz="8" w:space="0" w:color="000000" w:themeColor="text1"/>
            </w:tcBorders>
            <w:vAlign w:val="center"/>
          </w:tcPr>
          <w:p w:rsidR="00105FA6" w:rsidRPr="00434284" w:rsidRDefault="00105FA6" w:rsidP="00105FA6">
            <w:pPr>
              <w:jc w:val="right"/>
              <w:rPr>
                <w:rFonts w:ascii="Arial" w:hAnsi="Arial" w:cs="Arial"/>
                <w:sz w:val="16"/>
                <w:szCs w:val="16"/>
              </w:rPr>
            </w:pPr>
            <w:bookmarkStart w:id="412" w:name="_Toc427742113"/>
            <w:r w:rsidRPr="00434284">
              <w:rPr>
                <w:rFonts w:ascii="Arial" w:hAnsi="Arial" w:cs="Arial"/>
                <w:sz w:val="16"/>
                <w:szCs w:val="16"/>
              </w:rPr>
              <w:t>201</w:t>
            </w:r>
            <w:r w:rsidRPr="00185ADF">
              <w:rPr>
                <w:rFonts w:ascii="Arial" w:hAnsi="Arial" w:cs="Arial"/>
                <w:sz w:val="16"/>
                <w:szCs w:val="16"/>
              </w:rPr>
              <w:t>4</w:t>
            </w:r>
            <w:bookmarkEnd w:id="412"/>
          </w:p>
        </w:tc>
        <w:tc>
          <w:tcPr>
            <w:tcW w:w="2833" w:type="dxa"/>
            <w:tcBorders>
              <w:bottom w:val="single" w:sz="8" w:space="0" w:color="000000" w:themeColor="text1"/>
            </w:tcBorders>
            <w:vAlign w:val="center"/>
          </w:tcPr>
          <w:p w:rsidR="00105FA6" w:rsidRPr="00434284" w:rsidRDefault="00105FA6" w:rsidP="00105FA6">
            <w:pPr>
              <w:jc w:val="right"/>
              <w:rPr>
                <w:rFonts w:ascii="Arial" w:hAnsi="Arial" w:cs="Arial"/>
                <w:sz w:val="16"/>
                <w:szCs w:val="16"/>
              </w:rPr>
            </w:pPr>
            <w:bookmarkStart w:id="413" w:name="_Toc427742114"/>
            <w:r w:rsidRPr="00434284">
              <w:rPr>
                <w:rFonts w:ascii="Arial" w:hAnsi="Arial" w:cs="Arial"/>
                <w:sz w:val="16"/>
                <w:szCs w:val="16"/>
              </w:rPr>
              <w:t>Trading in sunflower oil and poultry meat</w:t>
            </w:r>
            <w:bookmarkEnd w:id="413"/>
          </w:p>
        </w:tc>
        <w:tc>
          <w:tcPr>
            <w:tcW w:w="992" w:type="dxa"/>
            <w:tcBorders>
              <w:bottom w:val="single" w:sz="8" w:space="0" w:color="000000" w:themeColor="text1"/>
            </w:tcBorders>
            <w:vAlign w:val="center"/>
          </w:tcPr>
          <w:p w:rsidR="00105FA6" w:rsidRPr="00434284" w:rsidRDefault="00105FA6" w:rsidP="00105FA6">
            <w:pPr>
              <w:jc w:val="right"/>
              <w:rPr>
                <w:rFonts w:ascii="Arial" w:hAnsi="Arial" w:cs="Arial"/>
                <w:sz w:val="16"/>
                <w:szCs w:val="16"/>
              </w:rPr>
            </w:pPr>
            <w:bookmarkStart w:id="414" w:name="_Toc427742115"/>
            <w:r w:rsidRPr="00185ADF">
              <w:rPr>
                <w:rFonts w:ascii="Arial" w:hAnsi="Arial" w:cs="Arial"/>
                <w:sz w:val="16"/>
                <w:szCs w:val="16"/>
              </w:rPr>
              <w:t>100</w:t>
            </w:r>
            <w:r w:rsidRPr="00434284">
              <w:rPr>
                <w:rFonts w:ascii="Arial" w:hAnsi="Arial" w:cs="Arial"/>
                <w:sz w:val="16"/>
                <w:szCs w:val="16"/>
              </w:rPr>
              <w:t>.</w:t>
            </w:r>
            <w:r w:rsidRPr="00185ADF">
              <w:rPr>
                <w:rFonts w:ascii="Arial" w:hAnsi="Arial" w:cs="Arial"/>
                <w:sz w:val="16"/>
                <w:szCs w:val="16"/>
              </w:rPr>
              <w:t>0</w:t>
            </w:r>
            <w:r w:rsidRPr="00434284">
              <w:rPr>
                <w:rFonts w:ascii="Arial" w:hAnsi="Arial" w:cs="Arial"/>
                <w:sz w:val="16"/>
                <w:szCs w:val="16"/>
              </w:rPr>
              <w:t>%</w:t>
            </w:r>
            <w:bookmarkEnd w:id="414"/>
          </w:p>
        </w:tc>
        <w:tc>
          <w:tcPr>
            <w:tcW w:w="1134" w:type="dxa"/>
            <w:tcBorders>
              <w:bottom w:val="single" w:sz="8" w:space="0" w:color="000000" w:themeColor="text1"/>
            </w:tcBorders>
            <w:vAlign w:val="center"/>
          </w:tcPr>
          <w:p w:rsidR="00105FA6" w:rsidRPr="00434284" w:rsidRDefault="00105FA6" w:rsidP="00105FA6">
            <w:pPr>
              <w:jc w:val="right"/>
              <w:rPr>
                <w:rFonts w:ascii="Arial" w:hAnsi="Arial" w:cs="Arial"/>
                <w:sz w:val="16"/>
                <w:szCs w:val="16"/>
              </w:rPr>
            </w:pPr>
            <w:bookmarkStart w:id="415" w:name="_Toc427742116"/>
            <w:r w:rsidRPr="00185ADF">
              <w:rPr>
                <w:rFonts w:ascii="Arial" w:hAnsi="Arial" w:cs="Arial"/>
                <w:sz w:val="16"/>
                <w:szCs w:val="16"/>
              </w:rPr>
              <w:t>100</w:t>
            </w:r>
            <w:r w:rsidRPr="00434284">
              <w:rPr>
                <w:rFonts w:ascii="Arial" w:hAnsi="Arial" w:cs="Arial"/>
                <w:sz w:val="16"/>
                <w:szCs w:val="16"/>
              </w:rPr>
              <w:t>.</w:t>
            </w:r>
            <w:r w:rsidRPr="00185ADF">
              <w:rPr>
                <w:rFonts w:ascii="Arial" w:hAnsi="Arial" w:cs="Arial"/>
                <w:sz w:val="16"/>
                <w:szCs w:val="16"/>
              </w:rPr>
              <w:t>0</w:t>
            </w:r>
            <w:r w:rsidRPr="00434284">
              <w:rPr>
                <w:rFonts w:ascii="Arial" w:hAnsi="Arial" w:cs="Arial"/>
                <w:sz w:val="16"/>
                <w:szCs w:val="16"/>
              </w:rPr>
              <w:t>%</w:t>
            </w:r>
            <w:bookmarkEnd w:id="415"/>
          </w:p>
        </w:tc>
      </w:tr>
    </w:tbl>
    <w:p w:rsidR="00105FA6" w:rsidRPr="00434284" w:rsidRDefault="00105FA6" w:rsidP="00105FA6">
      <w:pPr>
        <w:pStyle w:val="TMMPlaintext1"/>
        <w:spacing w:before="240"/>
        <w:rPr>
          <w:rFonts w:ascii="Arial" w:hAnsi="Arial" w:cs="Arial"/>
        </w:rPr>
      </w:pPr>
      <w:r w:rsidRPr="00434284">
        <w:rPr>
          <w:rFonts w:ascii="Arial" w:hAnsi="Arial" w:cs="Arial"/>
        </w:rPr>
        <w:t>The Group’s operational facilities are located in different regions of Ukraine, including Kyiv, Cherkasy, Dnipropetrovsk, Donetsk, Ivano-Frankivsk, Vinnitsa, Kherson, Sumy, Khmelnitsk, Lviv and Ternopil regions and Autonomous Republic of Crimea.</w:t>
      </w:r>
    </w:p>
    <w:p w:rsidR="00105FA6" w:rsidRPr="00434284" w:rsidRDefault="00105FA6" w:rsidP="00105FA6">
      <w:pPr>
        <w:pStyle w:val="TMMPlaintext1"/>
        <w:spacing w:before="240"/>
        <w:rPr>
          <w:rFonts w:ascii="Arial" w:hAnsi="Arial" w:cs="Arial"/>
        </w:rPr>
        <w:sectPr w:rsidR="00105FA6" w:rsidRPr="00434284" w:rsidSect="00105FA6">
          <w:pgSz w:w="11906" w:h="16838"/>
          <w:pgMar w:top="679" w:right="1133" w:bottom="709" w:left="1276" w:header="567" w:footer="283" w:gutter="0"/>
          <w:cols w:space="720"/>
          <w:docGrid w:linePitch="360"/>
        </w:sectPr>
      </w:pPr>
    </w:p>
    <w:p w:rsidR="00105FA6" w:rsidRPr="00434284" w:rsidRDefault="00105FA6" w:rsidP="00105FA6">
      <w:pPr>
        <w:pStyle w:val="TMMFSheadernoncontent"/>
        <w:rPr>
          <w:rFonts w:ascii="Arial" w:hAnsi="Arial" w:cs="Arial"/>
        </w:rPr>
      </w:pPr>
      <w:r w:rsidRPr="00434284">
        <w:rPr>
          <w:rFonts w:ascii="Arial" w:hAnsi="Arial" w:cs="Arial"/>
        </w:rPr>
        <w:t>Notes to the INTERIM CONDENSED Consolidated financial statements</w:t>
      </w:r>
    </w:p>
    <w:p w:rsidR="00105FA6" w:rsidRPr="00434284" w:rsidRDefault="00105FA6" w:rsidP="00105FA6">
      <w:pPr>
        <w:pStyle w:val="af"/>
        <w:rPr>
          <w:rFonts w:ascii="Arial" w:hAnsi="Arial" w:cs="Arial"/>
          <w:b/>
          <w:sz w:val="24"/>
          <w:lang w:val="en-US"/>
        </w:rPr>
      </w:pPr>
      <w:r w:rsidRPr="00434284">
        <w:rPr>
          <w:rFonts w:ascii="Arial" w:hAnsi="Arial" w:cs="Arial"/>
          <w:b/>
          <w:sz w:val="24"/>
          <w:lang w:val="en-US"/>
        </w:rPr>
        <w:t xml:space="preserve">for the </w:t>
      </w:r>
      <w:r>
        <w:rPr>
          <w:rFonts w:ascii="Arial" w:hAnsi="Arial" w:cs="Arial"/>
          <w:b/>
          <w:sz w:val="24"/>
          <w:lang w:val="en-US"/>
        </w:rPr>
        <w:t>nine</w:t>
      </w:r>
      <w:r w:rsidRPr="00434284">
        <w:rPr>
          <w:rFonts w:ascii="Arial" w:hAnsi="Arial" w:cs="Arial"/>
          <w:b/>
          <w:sz w:val="24"/>
          <w:lang w:val="en-US"/>
        </w:rPr>
        <w:t xml:space="preserve">-month period ended </w:t>
      </w:r>
      <w:r w:rsidRPr="00613EC5">
        <w:rPr>
          <w:rFonts w:ascii="Arial" w:hAnsi="Arial" w:cs="Arial"/>
          <w:b/>
          <w:sz w:val="24"/>
          <w:lang w:val="en-US"/>
        </w:rPr>
        <w:t>30 September 2015</w:t>
      </w:r>
    </w:p>
    <w:p w:rsidR="00105FA6" w:rsidRPr="00434284" w:rsidRDefault="00105FA6" w:rsidP="00105FA6">
      <w:pPr>
        <w:pStyle w:val="af"/>
        <w:rPr>
          <w:rFonts w:ascii="Arial" w:hAnsi="Arial" w:cs="Arial"/>
          <w:b/>
          <w:sz w:val="24"/>
          <w:lang w:val="en-US"/>
        </w:rPr>
      </w:pPr>
      <w:r w:rsidRPr="00434284">
        <w:rPr>
          <w:rFonts w:ascii="Arial" w:hAnsi="Arial" w:cs="Arial"/>
          <w:i/>
          <w:sz w:val="24"/>
          <w:lang w:val="en-US"/>
        </w:rPr>
        <w:t>(in thousands of US dollars</w:t>
      </w:r>
      <w:r w:rsidRPr="00434284">
        <w:rPr>
          <w:rFonts w:ascii="Arial" w:hAnsi="Arial" w:cs="Arial"/>
          <w:i/>
          <w:lang w:val="en-US"/>
        </w:rPr>
        <w:t xml:space="preserve">, </w:t>
      </w:r>
      <w:r w:rsidRPr="00434284">
        <w:rPr>
          <w:rFonts w:ascii="Arial" w:hAnsi="Arial" w:cs="Arial"/>
          <w:i/>
          <w:sz w:val="24"/>
          <w:lang w:val="en-US"/>
        </w:rPr>
        <w:t>unless otherwise indicated)</w:t>
      </w:r>
    </w:p>
    <w:p w:rsidR="00105FA6" w:rsidRPr="00434284" w:rsidRDefault="00105FA6" w:rsidP="00105FA6">
      <w:pPr>
        <w:pStyle w:val="TMMNotesheadercontent"/>
        <w:ind w:left="426" w:hanging="426"/>
        <w:rPr>
          <w:rFonts w:ascii="Arial" w:hAnsi="Arial" w:cs="Arial"/>
        </w:rPr>
      </w:pPr>
      <w:bookmarkStart w:id="416" w:name="_Toc317879520"/>
      <w:bookmarkStart w:id="417" w:name="_Toc435190493"/>
      <w:bookmarkEnd w:id="416"/>
      <w:r w:rsidRPr="00434284">
        <w:rPr>
          <w:rFonts w:ascii="Arial" w:hAnsi="Arial" w:cs="Arial"/>
        </w:rPr>
        <w:t>Basis of preparation and accounting policies</w:t>
      </w:r>
      <w:bookmarkEnd w:id="417"/>
    </w:p>
    <w:p w:rsidR="00105FA6" w:rsidRPr="00434284" w:rsidRDefault="00105FA6" w:rsidP="00105FA6">
      <w:pPr>
        <w:autoSpaceDE w:val="0"/>
        <w:autoSpaceDN w:val="0"/>
        <w:adjustRightInd w:val="0"/>
        <w:spacing w:before="120" w:after="120" w:line="230" w:lineRule="atLeast"/>
        <w:rPr>
          <w:rFonts w:ascii="Arial" w:hAnsi="Arial" w:cs="Arial"/>
          <w:b/>
          <w:i/>
          <w:szCs w:val="20"/>
          <w:lang w:val="en-US"/>
        </w:rPr>
      </w:pPr>
      <w:r w:rsidRPr="00434284">
        <w:rPr>
          <w:rFonts w:ascii="Arial" w:hAnsi="Arial" w:cs="Arial"/>
          <w:b/>
          <w:i/>
          <w:szCs w:val="20"/>
          <w:lang w:val="en-US"/>
        </w:rPr>
        <w:t>Basis of preparation</w:t>
      </w:r>
    </w:p>
    <w:p w:rsidR="00105FA6" w:rsidRPr="00434284" w:rsidRDefault="00105FA6" w:rsidP="00105FA6">
      <w:pPr>
        <w:pStyle w:val="TMMPlaintext1"/>
        <w:rPr>
          <w:rFonts w:ascii="Arial" w:hAnsi="Arial" w:cs="Arial"/>
        </w:rPr>
      </w:pPr>
      <w:r w:rsidRPr="00434284">
        <w:rPr>
          <w:rFonts w:ascii="Arial" w:hAnsi="Arial" w:cs="Arial"/>
        </w:rPr>
        <w:t xml:space="preserve">The interim condensed consolidated financial statements for the </w:t>
      </w:r>
      <w:r>
        <w:rPr>
          <w:rFonts w:ascii="Arial" w:hAnsi="Arial" w:cs="Arial"/>
        </w:rPr>
        <w:t>nine</w:t>
      </w:r>
      <w:r w:rsidRPr="00434284">
        <w:rPr>
          <w:rFonts w:ascii="Arial" w:hAnsi="Arial" w:cs="Arial"/>
        </w:rPr>
        <w:t xml:space="preserve">-month period ended </w:t>
      </w:r>
      <w:r>
        <w:rPr>
          <w:rFonts w:ascii="Arial" w:hAnsi="Arial" w:cs="Arial"/>
        </w:rPr>
        <w:br/>
      </w:r>
      <w:r w:rsidRPr="00613EC5">
        <w:rPr>
          <w:rFonts w:ascii="Arial" w:hAnsi="Arial" w:cs="Arial"/>
        </w:rPr>
        <w:t>30 September 2015</w:t>
      </w:r>
      <w:r w:rsidRPr="00434284">
        <w:rPr>
          <w:rFonts w:ascii="Arial" w:hAnsi="Arial" w:cs="Arial"/>
        </w:rPr>
        <w:t xml:space="preserve"> have been prepared in accordance with International Accounting Standard 34 “Interim Financial Reporting”. </w:t>
      </w:r>
    </w:p>
    <w:p w:rsidR="00105FA6" w:rsidRPr="00434284" w:rsidRDefault="00105FA6" w:rsidP="00105FA6">
      <w:pPr>
        <w:pStyle w:val="TMMPlaintext1"/>
        <w:rPr>
          <w:rFonts w:ascii="Arial" w:hAnsi="Arial" w:cs="Arial"/>
        </w:rPr>
      </w:pPr>
      <w:r w:rsidRPr="00434284">
        <w:rPr>
          <w:rFonts w:ascii="Arial" w:hAnsi="Arial" w:cs="Arial"/>
        </w:rPr>
        <w:t xml:space="preserve">Certain information and footnote disclosures normally included in consolidated financial statements prepared in accordance with International Financial Reporting Standards (“IFRS”) have been condensed or omitted. However, such information reflects all adjustments (consisting of normal recurring adjustments), which are, in the opinion of the Group management, necessary to fairly state the results of interim periods. Interim results are not necessarily indicative of the results to be expected for the full year. </w:t>
      </w:r>
    </w:p>
    <w:p w:rsidR="00105FA6" w:rsidRPr="00434284" w:rsidRDefault="00105FA6" w:rsidP="00105FA6">
      <w:pPr>
        <w:pStyle w:val="TMMPlaintext1"/>
        <w:rPr>
          <w:rFonts w:ascii="Arial" w:hAnsi="Arial" w:cs="Arial"/>
        </w:rPr>
      </w:pPr>
      <w:r w:rsidRPr="00434284">
        <w:rPr>
          <w:rFonts w:ascii="Arial" w:hAnsi="Arial" w:cs="Arial"/>
        </w:rPr>
        <w:t xml:space="preserve">The </w:t>
      </w:r>
      <w:r w:rsidRPr="00613EC5">
        <w:rPr>
          <w:rFonts w:ascii="Arial" w:hAnsi="Arial" w:cs="Arial"/>
        </w:rPr>
        <w:t>31 December 2014</w:t>
      </w:r>
      <w:r w:rsidRPr="00434284">
        <w:rPr>
          <w:rFonts w:ascii="Arial" w:hAnsi="Arial" w:cs="Arial"/>
        </w:rPr>
        <w:t xml:space="preserve"> statement of financial position was derived from the audited consolidated financial statements. </w:t>
      </w:r>
    </w:p>
    <w:p w:rsidR="00105FA6" w:rsidRPr="00434284" w:rsidRDefault="00105FA6" w:rsidP="00105FA6">
      <w:pPr>
        <w:autoSpaceDE w:val="0"/>
        <w:autoSpaceDN w:val="0"/>
        <w:adjustRightInd w:val="0"/>
        <w:spacing w:before="120" w:after="120" w:line="230" w:lineRule="atLeast"/>
        <w:rPr>
          <w:rFonts w:ascii="Arial" w:hAnsi="Arial" w:cs="Arial"/>
          <w:b/>
          <w:i/>
          <w:szCs w:val="20"/>
          <w:lang w:val="en-US"/>
        </w:rPr>
      </w:pPr>
      <w:r w:rsidRPr="00434284">
        <w:rPr>
          <w:rFonts w:ascii="Arial" w:hAnsi="Arial" w:cs="Arial"/>
          <w:b/>
          <w:i/>
          <w:szCs w:val="20"/>
          <w:lang w:val="en-US"/>
        </w:rPr>
        <w:t>Adoption of new and revised International Financial Reporting Standards</w:t>
      </w:r>
    </w:p>
    <w:p w:rsidR="00105FA6" w:rsidRPr="00434284" w:rsidRDefault="00105FA6" w:rsidP="00105FA6">
      <w:pPr>
        <w:pStyle w:val="TMMPlaintext1"/>
        <w:rPr>
          <w:rFonts w:ascii="Arial" w:hAnsi="Arial" w:cs="Arial"/>
          <w:b/>
          <w:i/>
          <w:szCs w:val="20"/>
        </w:rPr>
      </w:pPr>
      <w:r w:rsidRPr="00434284">
        <w:rPr>
          <w:rFonts w:ascii="Arial" w:hAnsi="Arial" w:cs="Arial"/>
        </w:rPr>
        <w:t xml:space="preserve">The adoption of the new or revised Standards did not have any effect on the financial position or performance of the Group and did not result in any changes to the Group’s accounting policies and the amounts reported in the </w:t>
      </w:r>
      <w:r>
        <w:rPr>
          <w:rFonts w:ascii="Arial" w:hAnsi="Arial" w:cs="Arial"/>
        </w:rPr>
        <w:t>nine</w:t>
      </w:r>
      <w:r w:rsidRPr="00434284">
        <w:rPr>
          <w:rFonts w:ascii="Arial" w:hAnsi="Arial" w:cs="Arial"/>
        </w:rPr>
        <w:t xml:space="preserve">-month period ended </w:t>
      </w:r>
      <w:r w:rsidRPr="00613EC5">
        <w:rPr>
          <w:rFonts w:ascii="Arial" w:hAnsi="Arial" w:cs="Arial"/>
        </w:rPr>
        <w:t>30 September 2015</w:t>
      </w:r>
      <w:r w:rsidRPr="00434284">
        <w:rPr>
          <w:rFonts w:ascii="Arial" w:hAnsi="Arial" w:cs="Arial"/>
        </w:rPr>
        <w:t xml:space="preserve"> or prior periods.</w:t>
      </w:r>
    </w:p>
    <w:p w:rsidR="00105FA6" w:rsidRPr="00434284" w:rsidRDefault="00105FA6" w:rsidP="00105FA6">
      <w:pPr>
        <w:autoSpaceDE w:val="0"/>
        <w:autoSpaceDN w:val="0"/>
        <w:adjustRightInd w:val="0"/>
        <w:spacing w:before="120" w:after="120" w:line="230" w:lineRule="atLeast"/>
        <w:rPr>
          <w:rFonts w:ascii="Arial" w:hAnsi="Arial" w:cs="Arial"/>
          <w:b/>
          <w:i/>
          <w:szCs w:val="20"/>
          <w:lang w:val="en-US"/>
        </w:rPr>
      </w:pPr>
      <w:r w:rsidRPr="00434284">
        <w:rPr>
          <w:rFonts w:ascii="Arial" w:hAnsi="Arial" w:cs="Arial"/>
          <w:b/>
          <w:i/>
          <w:szCs w:val="20"/>
          <w:lang w:val="en-US"/>
        </w:rPr>
        <w:t>Functional and presentation currencies</w:t>
      </w:r>
    </w:p>
    <w:p w:rsidR="00105FA6" w:rsidRPr="00472DEC" w:rsidRDefault="00105FA6" w:rsidP="00105FA6">
      <w:pPr>
        <w:autoSpaceDE w:val="0"/>
        <w:autoSpaceDN w:val="0"/>
        <w:adjustRightInd w:val="0"/>
        <w:spacing w:before="120" w:after="120" w:line="230" w:lineRule="atLeast"/>
        <w:jc w:val="both"/>
        <w:rPr>
          <w:rFonts w:ascii="Arial" w:hAnsi="Arial" w:cs="Arial"/>
          <w:sz w:val="20"/>
          <w:lang w:val="en-US"/>
        </w:rPr>
      </w:pPr>
      <w:r w:rsidRPr="00472DEC">
        <w:rPr>
          <w:rFonts w:ascii="Arial" w:hAnsi="Arial" w:cs="Arial"/>
          <w:sz w:val="20"/>
          <w:lang w:val="en-US"/>
        </w:rPr>
        <w:t>The functional currency of Ukrainian, Cyprus and Luxemburg companies of the Group is the Ukrainian Hryvnia (“UAH”); the functional currency of the Group companies located in the Russian Federation is the Russian Rouble (“RUB”). Transactions in currencies other than the functional currency of the entities concerned are treated as transactions in foreign currencies. Such transactions are initially recorded at the rates of exchange ruling on the dates of the transactions. Monetary assets and liabilities denominated in such currencies are translated at the rates prevailing on the reporting date. All realized and unrealized gains and losses arising on exchange differences are recognised in the consolidated statement of comprehensive income for the period.</w:t>
      </w:r>
    </w:p>
    <w:p w:rsidR="00105FA6" w:rsidRPr="00472DEC" w:rsidRDefault="00105FA6" w:rsidP="00105FA6">
      <w:pPr>
        <w:autoSpaceDE w:val="0"/>
        <w:autoSpaceDN w:val="0"/>
        <w:adjustRightInd w:val="0"/>
        <w:spacing w:before="120" w:after="120" w:line="230" w:lineRule="atLeast"/>
        <w:jc w:val="both"/>
        <w:rPr>
          <w:rFonts w:ascii="Arial" w:hAnsi="Arial" w:cs="Arial"/>
          <w:sz w:val="20"/>
          <w:lang w:val="en-US"/>
        </w:rPr>
      </w:pPr>
      <w:r w:rsidRPr="00472DEC">
        <w:rPr>
          <w:rFonts w:ascii="Arial" w:hAnsi="Arial" w:cs="Arial"/>
          <w:sz w:val="20"/>
          <w:lang w:val="en-US"/>
        </w:rPr>
        <w:t xml:space="preserve">These interim condensed consolidated financial statements are presented in US Dollars (“USD”), which is the Group’s presentation currency. </w:t>
      </w:r>
    </w:p>
    <w:p w:rsidR="00105FA6" w:rsidRPr="00472DEC" w:rsidRDefault="00105FA6" w:rsidP="00105FA6">
      <w:pPr>
        <w:autoSpaceDE w:val="0"/>
        <w:autoSpaceDN w:val="0"/>
        <w:adjustRightInd w:val="0"/>
        <w:spacing w:before="120" w:after="120" w:line="230" w:lineRule="atLeast"/>
        <w:jc w:val="both"/>
        <w:rPr>
          <w:rFonts w:ascii="Arial" w:hAnsi="Arial" w:cs="Arial"/>
          <w:sz w:val="20"/>
          <w:lang w:val="en-US"/>
        </w:rPr>
      </w:pPr>
      <w:r w:rsidRPr="00472DEC">
        <w:rPr>
          <w:rFonts w:ascii="Arial" w:hAnsi="Arial" w:cs="Arial"/>
          <w:sz w:val="20"/>
          <w:lang w:val="en-US"/>
        </w:rPr>
        <w:t xml:space="preserve">The results and financial position of the Group are translated into the presentation currency using the following procedures: </w:t>
      </w:r>
    </w:p>
    <w:p w:rsidR="00105FA6" w:rsidRPr="00434284" w:rsidRDefault="00105FA6" w:rsidP="00105FA6">
      <w:pPr>
        <w:pStyle w:val="TMMPlaintext1"/>
        <w:numPr>
          <w:ilvl w:val="0"/>
          <w:numId w:val="28"/>
        </w:numPr>
        <w:spacing w:after="0"/>
        <w:ind w:left="714" w:hanging="357"/>
        <w:rPr>
          <w:rFonts w:ascii="Arial" w:hAnsi="Arial" w:cs="Arial"/>
        </w:rPr>
      </w:pPr>
      <w:r w:rsidRPr="00434284">
        <w:rPr>
          <w:rFonts w:ascii="Arial" w:hAnsi="Arial" w:cs="Arial"/>
        </w:rPr>
        <w:t>Assets and liabilities for each statement of financial position presented are translated at the closing rate as of the date of that statement of financial position;</w:t>
      </w:r>
    </w:p>
    <w:p w:rsidR="00105FA6" w:rsidRPr="00434284" w:rsidRDefault="00105FA6" w:rsidP="00105FA6">
      <w:pPr>
        <w:pStyle w:val="TMMPlaintext1"/>
        <w:numPr>
          <w:ilvl w:val="0"/>
          <w:numId w:val="28"/>
        </w:numPr>
        <w:spacing w:after="0"/>
        <w:ind w:left="714" w:hanging="357"/>
        <w:rPr>
          <w:rFonts w:ascii="Arial" w:hAnsi="Arial" w:cs="Arial"/>
        </w:rPr>
      </w:pPr>
      <w:r w:rsidRPr="00434284">
        <w:rPr>
          <w:rFonts w:ascii="Arial" w:hAnsi="Arial" w:cs="Arial"/>
        </w:rPr>
        <w:t>Income and expenses for each statement of comprehensive income are translated at exchange rates at the dates of the transactions;</w:t>
      </w:r>
    </w:p>
    <w:p w:rsidR="00105FA6" w:rsidRPr="00434284" w:rsidRDefault="00105FA6" w:rsidP="00105FA6">
      <w:pPr>
        <w:pStyle w:val="TMMPlaintext1"/>
        <w:numPr>
          <w:ilvl w:val="0"/>
          <w:numId w:val="28"/>
        </w:numPr>
        <w:spacing w:after="0"/>
        <w:ind w:left="714" w:hanging="357"/>
        <w:rPr>
          <w:rFonts w:ascii="Arial" w:hAnsi="Arial" w:cs="Arial"/>
        </w:rPr>
      </w:pPr>
      <w:r w:rsidRPr="00434284">
        <w:rPr>
          <w:rFonts w:ascii="Arial" w:hAnsi="Arial" w:cs="Arial"/>
        </w:rPr>
        <w:t>All resulting exchange differences are recognized as a separate component of equity.</w:t>
      </w:r>
    </w:p>
    <w:p w:rsidR="00105FA6" w:rsidRPr="00472DEC" w:rsidRDefault="00105FA6" w:rsidP="00105FA6">
      <w:pPr>
        <w:autoSpaceDE w:val="0"/>
        <w:autoSpaceDN w:val="0"/>
        <w:adjustRightInd w:val="0"/>
        <w:spacing w:before="120" w:after="120" w:line="230" w:lineRule="atLeast"/>
        <w:jc w:val="both"/>
        <w:rPr>
          <w:rFonts w:ascii="Arial" w:hAnsi="Arial" w:cs="Arial"/>
          <w:b/>
          <w:lang w:val="en-US"/>
        </w:rPr>
      </w:pPr>
      <w:r w:rsidRPr="00472DEC">
        <w:rPr>
          <w:rFonts w:ascii="Arial" w:hAnsi="Arial" w:cs="Arial"/>
          <w:sz w:val="20"/>
          <w:lang w:val="en-US"/>
        </w:rPr>
        <w:t>For practical reasons, the Group translates items of income and expenses for each period presented in the financial statements using the quarterly average rates of exchange, if such translations reasonably approximate the results translated at exchange rates prevailing at the dates of the transactions.</w:t>
      </w:r>
    </w:p>
    <w:p w:rsidR="00105FA6" w:rsidRDefault="00105FA6" w:rsidP="00105FA6">
      <w:pPr>
        <w:autoSpaceDE w:val="0"/>
        <w:autoSpaceDN w:val="0"/>
        <w:adjustRightInd w:val="0"/>
        <w:spacing w:before="120" w:after="120" w:line="230" w:lineRule="atLeast"/>
        <w:rPr>
          <w:rFonts w:ascii="Arial" w:hAnsi="Arial" w:cs="Arial"/>
          <w:lang w:val="en-US"/>
        </w:rPr>
      </w:pPr>
    </w:p>
    <w:p w:rsidR="00105FA6" w:rsidRPr="00434284" w:rsidRDefault="00105FA6" w:rsidP="00105FA6">
      <w:pPr>
        <w:autoSpaceDE w:val="0"/>
        <w:autoSpaceDN w:val="0"/>
        <w:adjustRightInd w:val="0"/>
        <w:spacing w:before="120" w:after="120" w:line="230" w:lineRule="atLeast"/>
        <w:rPr>
          <w:rFonts w:ascii="Arial" w:hAnsi="Arial" w:cs="Arial"/>
          <w:lang w:val="en-US"/>
        </w:rPr>
      </w:pPr>
      <w:r w:rsidRPr="00434284">
        <w:rPr>
          <w:rFonts w:ascii="Arial" w:hAnsi="Arial" w:cs="Arial"/>
          <w:lang w:val="en-US"/>
        </w:rPr>
        <w:t>The following exchange rates were used:</w:t>
      </w:r>
    </w:p>
    <w:tbl>
      <w:tblPr>
        <w:tblStyle w:val="af3"/>
        <w:tblW w:w="9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1746"/>
        <w:gridCol w:w="1746"/>
        <w:gridCol w:w="1744"/>
        <w:gridCol w:w="1746"/>
        <w:gridCol w:w="1744"/>
      </w:tblGrid>
      <w:tr w:rsidR="00105FA6" w:rsidRPr="00147A51" w:rsidTr="00105FA6">
        <w:tc>
          <w:tcPr>
            <w:tcW w:w="1027" w:type="dxa"/>
            <w:tcBorders>
              <w:bottom w:val="single" w:sz="4" w:space="0" w:color="000000" w:themeColor="text1"/>
            </w:tcBorders>
            <w:vAlign w:val="bottom"/>
          </w:tcPr>
          <w:p w:rsidR="00105FA6" w:rsidRPr="00434284" w:rsidRDefault="00105FA6" w:rsidP="00105FA6">
            <w:pPr>
              <w:pStyle w:val="TMMPlaintext1"/>
              <w:spacing w:before="0" w:after="0"/>
              <w:jc w:val="left"/>
              <w:rPr>
                <w:rFonts w:ascii="Arial" w:hAnsi="Arial" w:cs="Arial"/>
                <w:i/>
                <w:sz w:val="18"/>
                <w:szCs w:val="20"/>
              </w:rPr>
            </w:pPr>
            <w:r w:rsidRPr="00434284">
              <w:rPr>
                <w:rFonts w:ascii="Arial" w:hAnsi="Arial" w:cs="Arial"/>
                <w:i/>
                <w:sz w:val="18"/>
                <w:szCs w:val="20"/>
              </w:rPr>
              <w:t>Currency</w:t>
            </w:r>
          </w:p>
        </w:tc>
        <w:tc>
          <w:tcPr>
            <w:tcW w:w="1775" w:type="dxa"/>
            <w:tcBorders>
              <w:bottom w:val="single" w:sz="4" w:space="0" w:color="000000" w:themeColor="text1"/>
            </w:tcBorders>
            <w:vAlign w:val="bottom"/>
          </w:tcPr>
          <w:p w:rsidR="00105FA6" w:rsidRPr="00434284" w:rsidRDefault="00105FA6" w:rsidP="00105FA6">
            <w:pPr>
              <w:pStyle w:val="TMMPlaintext1"/>
              <w:spacing w:before="0" w:after="0"/>
              <w:jc w:val="right"/>
              <w:rPr>
                <w:rFonts w:ascii="Arial" w:hAnsi="Arial" w:cs="Arial"/>
                <w:i/>
                <w:sz w:val="18"/>
                <w:szCs w:val="20"/>
              </w:rPr>
            </w:pPr>
            <w:r w:rsidRPr="00434284">
              <w:rPr>
                <w:rFonts w:ascii="Arial" w:hAnsi="Arial" w:cs="Arial"/>
                <w:i/>
                <w:sz w:val="18"/>
                <w:szCs w:val="20"/>
              </w:rPr>
              <w:t xml:space="preserve">Closing rate as of </w:t>
            </w:r>
            <w:r w:rsidRPr="00613EC5">
              <w:rPr>
                <w:rFonts w:ascii="Arial" w:hAnsi="Arial" w:cs="Arial"/>
                <w:i/>
                <w:sz w:val="18"/>
                <w:szCs w:val="20"/>
              </w:rPr>
              <w:t>30 September 2015</w:t>
            </w:r>
          </w:p>
        </w:tc>
        <w:tc>
          <w:tcPr>
            <w:tcW w:w="1775" w:type="dxa"/>
            <w:tcBorders>
              <w:bottom w:val="single" w:sz="4" w:space="0" w:color="000000" w:themeColor="text1"/>
            </w:tcBorders>
            <w:vAlign w:val="bottom"/>
          </w:tcPr>
          <w:p w:rsidR="00105FA6" w:rsidRPr="00434284" w:rsidRDefault="00105FA6" w:rsidP="00105FA6">
            <w:pPr>
              <w:pStyle w:val="TMMPlaintext1"/>
              <w:spacing w:before="0" w:after="0"/>
              <w:jc w:val="right"/>
              <w:rPr>
                <w:rFonts w:ascii="Arial" w:hAnsi="Arial" w:cs="Arial"/>
                <w:i/>
                <w:sz w:val="18"/>
                <w:szCs w:val="20"/>
              </w:rPr>
            </w:pPr>
            <w:r w:rsidRPr="00434284">
              <w:rPr>
                <w:rFonts w:ascii="Arial" w:hAnsi="Arial" w:cs="Arial"/>
                <w:i/>
                <w:sz w:val="18"/>
                <w:szCs w:val="20"/>
              </w:rPr>
              <w:t xml:space="preserve">Average for </w:t>
            </w:r>
            <w:r>
              <w:rPr>
                <w:rFonts w:ascii="Arial" w:hAnsi="Arial" w:cs="Arial"/>
                <w:i/>
                <w:sz w:val="18"/>
                <w:szCs w:val="20"/>
              </w:rPr>
              <w:t>nine</w:t>
            </w:r>
            <w:r w:rsidRPr="00434284">
              <w:rPr>
                <w:rFonts w:ascii="Arial" w:hAnsi="Arial" w:cs="Arial"/>
                <w:i/>
                <w:sz w:val="18"/>
                <w:szCs w:val="20"/>
              </w:rPr>
              <w:t xml:space="preserve">- months ended </w:t>
            </w:r>
            <w:r w:rsidRPr="009A6757">
              <w:rPr>
                <w:rFonts w:ascii="Arial" w:hAnsi="Arial" w:cs="Arial"/>
                <w:i/>
                <w:sz w:val="18"/>
                <w:szCs w:val="20"/>
              </w:rPr>
              <w:br/>
            </w:r>
            <w:r w:rsidRPr="00613EC5">
              <w:rPr>
                <w:rFonts w:ascii="Arial" w:hAnsi="Arial" w:cs="Arial"/>
                <w:i/>
                <w:sz w:val="18"/>
                <w:szCs w:val="20"/>
              </w:rPr>
              <w:t>30 September 2015</w:t>
            </w:r>
          </w:p>
        </w:tc>
        <w:tc>
          <w:tcPr>
            <w:tcW w:w="1775" w:type="dxa"/>
            <w:tcBorders>
              <w:bottom w:val="single" w:sz="4" w:space="0" w:color="000000" w:themeColor="text1"/>
            </w:tcBorders>
            <w:vAlign w:val="bottom"/>
          </w:tcPr>
          <w:p w:rsidR="00105FA6" w:rsidRPr="00434284" w:rsidRDefault="00105FA6" w:rsidP="00105FA6">
            <w:pPr>
              <w:pStyle w:val="TMMPlaintext1"/>
              <w:spacing w:before="0" w:after="0"/>
              <w:jc w:val="right"/>
              <w:rPr>
                <w:rFonts w:ascii="Arial" w:hAnsi="Arial" w:cs="Arial"/>
                <w:i/>
                <w:sz w:val="18"/>
                <w:szCs w:val="20"/>
              </w:rPr>
            </w:pPr>
            <w:r w:rsidRPr="00434284">
              <w:rPr>
                <w:rFonts w:ascii="Arial" w:hAnsi="Arial" w:cs="Arial"/>
                <w:i/>
                <w:sz w:val="18"/>
                <w:szCs w:val="20"/>
              </w:rPr>
              <w:t xml:space="preserve">Closing rate as of </w:t>
            </w:r>
            <w:r w:rsidRPr="00613EC5">
              <w:rPr>
                <w:rFonts w:ascii="Arial" w:hAnsi="Arial" w:cs="Arial"/>
                <w:i/>
                <w:sz w:val="18"/>
                <w:szCs w:val="20"/>
              </w:rPr>
              <w:t>31 December 2014</w:t>
            </w:r>
          </w:p>
        </w:tc>
        <w:tc>
          <w:tcPr>
            <w:tcW w:w="1775" w:type="dxa"/>
            <w:tcBorders>
              <w:bottom w:val="single" w:sz="4" w:space="0" w:color="000000" w:themeColor="text1"/>
            </w:tcBorders>
            <w:vAlign w:val="bottom"/>
          </w:tcPr>
          <w:p w:rsidR="00105FA6" w:rsidRPr="00434284" w:rsidRDefault="00105FA6" w:rsidP="00105FA6">
            <w:pPr>
              <w:pStyle w:val="TMMPlaintext1"/>
              <w:spacing w:before="0" w:after="0"/>
              <w:jc w:val="right"/>
              <w:rPr>
                <w:rFonts w:ascii="Arial" w:hAnsi="Arial" w:cs="Arial"/>
                <w:i/>
                <w:sz w:val="18"/>
                <w:szCs w:val="20"/>
              </w:rPr>
            </w:pPr>
            <w:r w:rsidRPr="00434284">
              <w:rPr>
                <w:rFonts w:ascii="Arial" w:hAnsi="Arial" w:cs="Arial"/>
                <w:i/>
                <w:sz w:val="18"/>
                <w:szCs w:val="20"/>
              </w:rPr>
              <w:t xml:space="preserve">Average for </w:t>
            </w:r>
            <w:r>
              <w:rPr>
                <w:rFonts w:ascii="Arial" w:hAnsi="Arial" w:cs="Arial"/>
                <w:i/>
                <w:sz w:val="18"/>
                <w:szCs w:val="20"/>
              </w:rPr>
              <w:t>nine</w:t>
            </w:r>
            <w:r w:rsidRPr="009A6757">
              <w:rPr>
                <w:rFonts w:ascii="Arial" w:hAnsi="Arial" w:cs="Arial"/>
                <w:i/>
                <w:sz w:val="18"/>
                <w:szCs w:val="20"/>
              </w:rPr>
              <w:t>-</w:t>
            </w:r>
            <w:r w:rsidRPr="00434284">
              <w:rPr>
                <w:rFonts w:ascii="Arial" w:hAnsi="Arial" w:cs="Arial"/>
                <w:i/>
                <w:sz w:val="18"/>
                <w:szCs w:val="20"/>
              </w:rPr>
              <w:t xml:space="preserve">  months ended </w:t>
            </w:r>
            <w:r w:rsidRPr="009A6757">
              <w:rPr>
                <w:rFonts w:ascii="Arial" w:hAnsi="Arial" w:cs="Arial"/>
                <w:i/>
                <w:sz w:val="18"/>
                <w:szCs w:val="20"/>
              </w:rPr>
              <w:br/>
            </w:r>
            <w:r w:rsidRPr="00613EC5">
              <w:rPr>
                <w:rFonts w:ascii="Arial" w:hAnsi="Arial" w:cs="Arial"/>
                <w:i/>
                <w:sz w:val="18"/>
                <w:szCs w:val="20"/>
              </w:rPr>
              <w:t>30 September 2014</w:t>
            </w:r>
          </w:p>
        </w:tc>
        <w:tc>
          <w:tcPr>
            <w:tcW w:w="1775" w:type="dxa"/>
            <w:tcBorders>
              <w:bottom w:val="single" w:sz="4" w:space="0" w:color="000000" w:themeColor="text1"/>
            </w:tcBorders>
            <w:vAlign w:val="bottom"/>
          </w:tcPr>
          <w:p w:rsidR="00105FA6" w:rsidRPr="00434284" w:rsidRDefault="00105FA6" w:rsidP="00105FA6">
            <w:pPr>
              <w:pStyle w:val="TMMPlaintext1"/>
              <w:spacing w:before="0" w:after="0"/>
              <w:jc w:val="right"/>
              <w:rPr>
                <w:rFonts w:ascii="Arial" w:hAnsi="Arial" w:cs="Arial"/>
                <w:i/>
                <w:sz w:val="18"/>
                <w:szCs w:val="20"/>
              </w:rPr>
            </w:pPr>
            <w:r w:rsidRPr="00434284">
              <w:rPr>
                <w:rFonts w:ascii="Arial" w:hAnsi="Arial" w:cs="Arial"/>
                <w:i/>
                <w:sz w:val="18"/>
                <w:szCs w:val="20"/>
              </w:rPr>
              <w:t xml:space="preserve">Closing rate as of </w:t>
            </w:r>
            <w:r w:rsidRPr="00613EC5">
              <w:rPr>
                <w:rFonts w:ascii="Arial" w:hAnsi="Arial" w:cs="Arial"/>
                <w:i/>
                <w:sz w:val="18"/>
                <w:szCs w:val="20"/>
              </w:rPr>
              <w:t>31 December 2013</w:t>
            </w:r>
          </w:p>
        </w:tc>
      </w:tr>
      <w:tr w:rsidR="00105FA6" w:rsidRPr="00185ADF" w:rsidTr="00105FA6">
        <w:trPr>
          <w:trHeight w:val="70"/>
        </w:trPr>
        <w:tc>
          <w:tcPr>
            <w:tcW w:w="1027" w:type="dxa"/>
            <w:tcBorders>
              <w:top w:val="single" w:sz="4" w:space="0" w:color="000000" w:themeColor="text1"/>
            </w:tcBorders>
            <w:vAlign w:val="bottom"/>
          </w:tcPr>
          <w:p w:rsidR="00105FA6" w:rsidRPr="00434284" w:rsidRDefault="00105FA6" w:rsidP="00105FA6">
            <w:pPr>
              <w:pStyle w:val="TMMPlaintext1"/>
              <w:spacing w:before="120" w:after="0"/>
              <w:jc w:val="left"/>
              <w:rPr>
                <w:rFonts w:ascii="Arial" w:hAnsi="Arial" w:cs="Arial"/>
                <w:sz w:val="18"/>
                <w:szCs w:val="20"/>
              </w:rPr>
            </w:pPr>
            <w:r w:rsidRPr="00434284">
              <w:rPr>
                <w:rFonts w:ascii="Arial" w:hAnsi="Arial" w:cs="Arial"/>
                <w:sz w:val="18"/>
                <w:szCs w:val="20"/>
              </w:rPr>
              <w:t>UAH/USD</w:t>
            </w:r>
          </w:p>
        </w:tc>
        <w:tc>
          <w:tcPr>
            <w:tcW w:w="1775" w:type="dxa"/>
            <w:tcBorders>
              <w:top w:val="single" w:sz="4" w:space="0" w:color="000000" w:themeColor="text1"/>
            </w:tcBorders>
            <w:vAlign w:val="bottom"/>
          </w:tcPr>
          <w:p w:rsidR="00105FA6" w:rsidRPr="00434284" w:rsidRDefault="00105FA6" w:rsidP="00105FA6">
            <w:pPr>
              <w:pStyle w:val="TMMPlaintext1"/>
              <w:spacing w:after="0"/>
              <w:jc w:val="right"/>
              <w:rPr>
                <w:rFonts w:ascii="Arial" w:hAnsi="Arial" w:cs="Arial"/>
                <w:sz w:val="18"/>
                <w:szCs w:val="18"/>
              </w:rPr>
            </w:pPr>
            <w:r w:rsidRPr="00613EC5">
              <w:rPr>
                <w:rFonts w:ascii="Arial" w:hAnsi="Arial" w:cs="Arial"/>
                <w:sz w:val="18"/>
                <w:szCs w:val="18"/>
              </w:rPr>
              <w:t xml:space="preserve"> 21.5275</w:t>
            </w:r>
          </w:p>
        </w:tc>
        <w:tc>
          <w:tcPr>
            <w:tcW w:w="1775" w:type="dxa"/>
            <w:tcBorders>
              <w:top w:val="single" w:sz="4" w:space="0" w:color="000000" w:themeColor="text1"/>
            </w:tcBorders>
            <w:vAlign w:val="bottom"/>
          </w:tcPr>
          <w:p w:rsidR="00105FA6" w:rsidRPr="00434284" w:rsidRDefault="00105FA6" w:rsidP="00105FA6">
            <w:pPr>
              <w:pStyle w:val="TMMPlaintext1"/>
              <w:spacing w:after="0"/>
              <w:jc w:val="right"/>
              <w:rPr>
                <w:rFonts w:ascii="Arial" w:hAnsi="Arial" w:cs="Arial"/>
                <w:sz w:val="18"/>
                <w:szCs w:val="18"/>
              </w:rPr>
            </w:pPr>
            <w:r w:rsidRPr="00613EC5">
              <w:rPr>
                <w:rFonts w:ascii="Arial" w:hAnsi="Arial" w:cs="Arial"/>
                <w:sz w:val="18"/>
                <w:szCs w:val="18"/>
              </w:rPr>
              <w:t xml:space="preserve"> 21.4852</w:t>
            </w:r>
          </w:p>
        </w:tc>
        <w:tc>
          <w:tcPr>
            <w:tcW w:w="1775" w:type="dxa"/>
            <w:tcBorders>
              <w:top w:val="single" w:sz="4" w:space="0" w:color="000000" w:themeColor="text1"/>
            </w:tcBorders>
            <w:vAlign w:val="bottom"/>
          </w:tcPr>
          <w:p w:rsidR="00105FA6" w:rsidRPr="00434284" w:rsidRDefault="00105FA6" w:rsidP="00105FA6">
            <w:pPr>
              <w:pStyle w:val="TMMPlaintext1"/>
              <w:spacing w:after="0"/>
              <w:jc w:val="right"/>
              <w:rPr>
                <w:rFonts w:ascii="Arial" w:hAnsi="Arial" w:cs="Arial"/>
                <w:sz w:val="18"/>
                <w:szCs w:val="18"/>
              </w:rPr>
            </w:pPr>
            <w:r w:rsidRPr="00434284">
              <w:rPr>
                <w:rFonts w:ascii="Arial" w:hAnsi="Arial" w:cs="Arial"/>
                <w:sz w:val="18"/>
                <w:szCs w:val="18"/>
              </w:rPr>
              <w:t xml:space="preserve"> 15.7686</w:t>
            </w:r>
          </w:p>
        </w:tc>
        <w:tc>
          <w:tcPr>
            <w:tcW w:w="1775" w:type="dxa"/>
            <w:tcBorders>
              <w:top w:val="single" w:sz="4" w:space="0" w:color="000000" w:themeColor="text1"/>
            </w:tcBorders>
            <w:vAlign w:val="bottom"/>
          </w:tcPr>
          <w:p w:rsidR="00105FA6" w:rsidRPr="00434284" w:rsidRDefault="00105FA6" w:rsidP="00105FA6">
            <w:pPr>
              <w:pStyle w:val="TMMPlaintext1"/>
              <w:spacing w:after="0"/>
              <w:jc w:val="right"/>
              <w:rPr>
                <w:rFonts w:ascii="Arial" w:hAnsi="Arial" w:cs="Arial"/>
                <w:sz w:val="18"/>
                <w:szCs w:val="18"/>
              </w:rPr>
            </w:pPr>
            <w:r w:rsidRPr="00434284">
              <w:rPr>
                <w:rFonts w:ascii="Arial" w:hAnsi="Arial" w:cs="Arial"/>
                <w:sz w:val="18"/>
                <w:szCs w:val="18"/>
              </w:rPr>
              <w:t>1</w:t>
            </w:r>
            <w:r>
              <w:rPr>
                <w:rFonts w:ascii="Arial" w:hAnsi="Arial" w:cs="Arial"/>
                <w:sz w:val="18"/>
                <w:szCs w:val="18"/>
              </w:rPr>
              <w:t>1.0589</w:t>
            </w:r>
          </w:p>
        </w:tc>
        <w:tc>
          <w:tcPr>
            <w:tcW w:w="1775" w:type="dxa"/>
            <w:tcBorders>
              <w:top w:val="single" w:sz="4" w:space="0" w:color="000000" w:themeColor="text1"/>
            </w:tcBorders>
            <w:vAlign w:val="bottom"/>
          </w:tcPr>
          <w:p w:rsidR="00105FA6" w:rsidRPr="00434284" w:rsidRDefault="00105FA6" w:rsidP="00105FA6">
            <w:pPr>
              <w:pStyle w:val="TMMPlaintext1"/>
              <w:spacing w:after="0"/>
              <w:jc w:val="right"/>
              <w:rPr>
                <w:rFonts w:ascii="Arial" w:hAnsi="Arial" w:cs="Arial"/>
                <w:sz w:val="18"/>
                <w:szCs w:val="18"/>
              </w:rPr>
            </w:pPr>
            <w:r w:rsidRPr="00434284">
              <w:rPr>
                <w:rFonts w:ascii="Arial" w:hAnsi="Arial" w:cs="Arial"/>
                <w:sz w:val="18"/>
                <w:szCs w:val="18"/>
              </w:rPr>
              <w:t>7.9930</w:t>
            </w:r>
          </w:p>
        </w:tc>
      </w:tr>
      <w:tr w:rsidR="00105FA6" w:rsidRPr="00185ADF" w:rsidTr="00105FA6">
        <w:tc>
          <w:tcPr>
            <w:tcW w:w="1027" w:type="dxa"/>
            <w:vAlign w:val="bottom"/>
          </w:tcPr>
          <w:p w:rsidR="00105FA6" w:rsidRPr="00434284" w:rsidRDefault="00105FA6" w:rsidP="00105FA6">
            <w:pPr>
              <w:pStyle w:val="TMMPlaintext1"/>
              <w:spacing w:after="0"/>
              <w:jc w:val="left"/>
              <w:rPr>
                <w:rFonts w:ascii="Arial" w:hAnsi="Arial" w:cs="Arial"/>
                <w:sz w:val="18"/>
                <w:szCs w:val="20"/>
              </w:rPr>
            </w:pPr>
            <w:r w:rsidRPr="00434284">
              <w:rPr>
                <w:rFonts w:ascii="Arial" w:hAnsi="Arial" w:cs="Arial"/>
                <w:sz w:val="18"/>
                <w:szCs w:val="20"/>
              </w:rPr>
              <w:t>UAH/EUR</w:t>
            </w:r>
          </w:p>
        </w:tc>
        <w:tc>
          <w:tcPr>
            <w:tcW w:w="1775" w:type="dxa"/>
            <w:vAlign w:val="bottom"/>
          </w:tcPr>
          <w:p w:rsidR="00105FA6" w:rsidRPr="00434284" w:rsidRDefault="00105FA6" w:rsidP="00105FA6">
            <w:pPr>
              <w:pStyle w:val="TMMPlaintext1"/>
              <w:spacing w:after="0"/>
              <w:jc w:val="right"/>
              <w:rPr>
                <w:rFonts w:ascii="Arial" w:hAnsi="Arial" w:cs="Arial"/>
                <w:sz w:val="18"/>
                <w:szCs w:val="18"/>
              </w:rPr>
            </w:pPr>
            <w:r w:rsidRPr="00613EC5">
              <w:rPr>
                <w:rFonts w:ascii="Arial" w:hAnsi="Arial" w:cs="Arial"/>
                <w:sz w:val="18"/>
                <w:szCs w:val="18"/>
              </w:rPr>
              <w:t xml:space="preserve"> 24.1195</w:t>
            </w:r>
          </w:p>
        </w:tc>
        <w:tc>
          <w:tcPr>
            <w:tcW w:w="1775" w:type="dxa"/>
            <w:vAlign w:val="bottom"/>
          </w:tcPr>
          <w:p w:rsidR="00105FA6" w:rsidRPr="00434284" w:rsidRDefault="00105FA6" w:rsidP="00105FA6">
            <w:pPr>
              <w:pStyle w:val="TMMPlaintext1"/>
              <w:spacing w:after="0"/>
              <w:jc w:val="right"/>
              <w:rPr>
                <w:rFonts w:ascii="Arial" w:hAnsi="Arial" w:cs="Arial"/>
                <w:sz w:val="18"/>
                <w:szCs w:val="18"/>
              </w:rPr>
            </w:pPr>
            <w:r w:rsidRPr="00613EC5">
              <w:rPr>
                <w:rFonts w:ascii="Arial" w:hAnsi="Arial" w:cs="Arial"/>
                <w:sz w:val="18"/>
                <w:szCs w:val="18"/>
              </w:rPr>
              <w:t xml:space="preserve"> 23.9322</w:t>
            </w:r>
          </w:p>
        </w:tc>
        <w:tc>
          <w:tcPr>
            <w:tcW w:w="1775" w:type="dxa"/>
            <w:vAlign w:val="bottom"/>
          </w:tcPr>
          <w:p w:rsidR="00105FA6" w:rsidRPr="00434284" w:rsidRDefault="00105FA6" w:rsidP="00105FA6">
            <w:pPr>
              <w:pStyle w:val="TMMPlaintext1"/>
              <w:spacing w:after="0"/>
              <w:jc w:val="right"/>
              <w:rPr>
                <w:rFonts w:ascii="Arial" w:hAnsi="Arial" w:cs="Arial"/>
                <w:sz w:val="18"/>
                <w:szCs w:val="18"/>
              </w:rPr>
            </w:pPr>
            <w:r w:rsidRPr="00434284">
              <w:rPr>
                <w:rFonts w:ascii="Arial" w:hAnsi="Arial" w:cs="Arial"/>
                <w:sz w:val="18"/>
                <w:szCs w:val="18"/>
              </w:rPr>
              <w:t xml:space="preserve"> 19.2329</w:t>
            </w:r>
          </w:p>
        </w:tc>
        <w:tc>
          <w:tcPr>
            <w:tcW w:w="1775" w:type="dxa"/>
            <w:vAlign w:val="bottom"/>
          </w:tcPr>
          <w:p w:rsidR="00105FA6" w:rsidRPr="00434284" w:rsidRDefault="00105FA6" w:rsidP="00105FA6">
            <w:pPr>
              <w:pStyle w:val="TMMPlaintext1"/>
              <w:spacing w:after="0"/>
              <w:jc w:val="right"/>
              <w:rPr>
                <w:rFonts w:ascii="Arial" w:hAnsi="Arial" w:cs="Arial"/>
                <w:sz w:val="18"/>
                <w:szCs w:val="18"/>
              </w:rPr>
            </w:pPr>
            <w:r w:rsidRPr="00434284">
              <w:rPr>
                <w:rFonts w:ascii="Arial" w:hAnsi="Arial" w:cs="Arial"/>
                <w:sz w:val="18"/>
                <w:szCs w:val="18"/>
              </w:rPr>
              <w:t>14</w:t>
            </w:r>
            <w:r>
              <w:rPr>
                <w:rFonts w:ascii="Arial" w:hAnsi="Arial" w:cs="Arial"/>
                <w:sz w:val="18"/>
                <w:szCs w:val="18"/>
              </w:rPr>
              <w:t>.9711</w:t>
            </w:r>
          </w:p>
        </w:tc>
        <w:tc>
          <w:tcPr>
            <w:tcW w:w="1775" w:type="dxa"/>
          </w:tcPr>
          <w:p w:rsidR="00105FA6" w:rsidRPr="00434284" w:rsidRDefault="00105FA6" w:rsidP="00105FA6">
            <w:pPr>
              <w:pStyle w:val="TMMPlaintext1"/>
              <w:spacing w:after="0"/>
              <w:jc w:val="right"/>
              <w:rPr>
                <w:rFonts w:ascii="Arial" w:hAnsi="Arial" w:cs="Arial"/>
                <w:sz w:val="18"/>
                <w:szCs w:val="18"/>
              </w:rPr>
            </w:pPr>
            <w:r w:rsidRPr="00434284">
              <w:rPr>
                <w:rFonts w:ascii="Arial" w:hAnsi="Arial" w:cs="Arial"/>
                <w:sz w:val="18"/>
                <w:szCs w:val="18"/>
              </w:rPr>
              <w:t>11.0415</w:t>
            </w:r>
          </w:p>
        </w:tc>
      </w:tr>
      <w:tr w:rsidR="00105FA6" w:rsidRPr="00185ADF" w:rsidTr="00105FA6">
        <w:tc>
          <w:tcPr>
            <w:tcW w:w="1027" w:type="dxa"/>
            <w:vAlign w:val="bottom"/>
          </w:tcPr>
          <w:p w:rsidR="00105FA6" w:rsidRPr="00434284" w:rsidRDefault="00105FA6" w:rsidP="00105FA6">
            <w:pPr>
              <w:pStyle w:val="TMMPlaintext1"/>
              <w:spacing w:after="0"/>
              <w:jc w:val="left"/>
              <w:rPr>
                <w:rFonts w:ascii="Arial" w:hAnsi="Arial" w:cs="Arial"/>
                <w:sz w:val="18"/>
                <w:szCs w:val="20"/>
              </w:rPr>
            </w:pPr>
            <w:r w:rsidRPr="00434284">
              <w:rPr>
                <w:rFonts w:ascii="Arial" w:hAnsi="Arial" w:cs="Arial"/>
                <w:sz w:val="18"/>
                <w:szCs w:val="20"/>
              </w:rPr>
              <w:t>UAH/RUB</w:t>
            </w:r>
          </w:p>
        </w:tc>
        <w:tc>
          <w:tcPr>
            <w:tcW w:w="1775" w:type="dxa"/>
            <w:vAlign w:val="bottom"/>
          </w:tcPr>
          <w:p w:rsidR="00105FA6" w:rsidRPr="00434284" w:rsidRDefault="00105FA6" w:rsidP="00105FA6">
            <w:pPr>
              <w:pStyle w:val="TMMPlaintext1"/>
              <w:spacing w:after="0"/>
              <w:jc w:val="right"/>
              <w:rPr>
                <w:rFonts w:ascii="Arial" w:hAnsi="Arial" w:cs="Arial"/>
                <w:sz w:val="18"/>
                <w:szCs w:val="18"/>
              </w:rPr>
            </w:pPr>
            <w:r w:rsidRPr="00613EC5">
              <w:rPr>
                <w:rFonts w:ascii="Arial" w:hAnsi="Arial" w:cs="Arial"/>
                <w:sz w:val="18"/>
                <w:szCs w:val="18"/>
              </w:rPr>
              <w:t xml:space="preserve"> 0.3250</w:t>
            </w:r>
          </w:p>
        </w:tc>
        <w:tc>
          <w:tcPr>
            <w:tcW w:w="1775" w:type="dxa"/>
            <w:vAlign w:val="bottom"/>
          </w:tcPr>
          <w:p w:rsidR="00105FA6" w:rsidRPr="00434284" w:rsidRDefault="00105FA6" w:rsidP="00105FA6">
            <w:pPr>
              <w:pStyle w:val="TMMPlaintext1"/>
              <w:spacing w:after="0"/>
              <w:jc w:val="right"/>
              <w:rPr>
                <w:rFonts w:ascii="Arial" w:hAnsi="Arial" w:cs="Arial"/>
                <w:sz w:val="18"/>
                <w:szCs w:val="18"/>
              </w:rPr>
            </w:pPr>
            <w:r w:rsidRPr="00613EC5">
              <w:rPr>
                <w:rFonts w:ascii="Arial" w:hAnsi="Arial" w:cs="Arial"/>
                <w:sz w:val="18"/>
                <w:szCs w:val="18"/>
              </w:rPr>
              <w:t xml:space="preserve"> 0.3665</w:t>
            </w:r>
          </w:p>
        </w:tc>
        <w:tc>
          <w:tcPr>
            <w:tcW w:w="1775" w:type="dxa"/>
            <w:vAlign w:val="bottom"/>
          </w:tcPr>
          <w:p w:rsidR="00105FA6" w:rsidRPr="00434284" w:rsidRDefault="00105FA6" w:rsidP="00105FA6">
            <w:pPr>
              <w:pStyle w:val="TMMPlaintext1"/>
              <w:spacing w:after="0"/>
              <w:jc w:val="right"/>
              <w:rPr>
                <w:rFonts w:ascii="Arial" w:hAnsi="Arial" w:cs="Arial"/>
                <w:sz w:val="18"/>
                <w:szCs w:val="18"/>
              </w:rPr>
            </w:pPr>
            <w:r w:rsidRPr="00434284">
              <w:rPr>
                <w:rFonts w:ascii="Arial" w:hAnsi="Arial" w:cs="Arial"/>
                <w:sz w:val="18"/>
                <w:szCs w:val="18"/>
              </w:rPr>
              <w:t xml:space="preserve"> 0.3030</w:t>
            </w:r>
          </w:p>
        </w:tc>
        <w:tc>
          <w:tcPr>
            <w:tcW w:w="1775" w:type="dxa"/>
            <w:vAlign w:val="bottom"/>
          </w:tcPr>
          <w:p w:rsidR="00105FA6" w:rsidRPr="00434284" w:rsidRDefault="00105FA6" w:rsidP="00105FA6">
            <w:pPr>
              <w:pStyle w:val="TMMPlaintext1"/>
              <w:spacing w:after="0"/>
              <w:jc w:val="right"/>
              <w:rPr>
                <w:rFonts w:ascii="Arial" w:hAnsi="Arial" w:cs="Arial"/>
                <w:sz w:val="18"/>
                <w:szCs w:val="18"/>
              </w:rPr>
            </w:pPr>
            <w:r w:rsidRPr="00434284">
              <w:rPr>
                <w:rFonts w:ascii="Arial" w:hAnsi="Arial" w:cs="Arial"/>
                <w:sz w:val="18"/>
                <w:szCs w:val="18"/>
              </w:rPr>
              <w:t>0</w:t>
            </w:r>
            <w:r>
              <w:rPr>
                <w:rFonts w:ascii="Arial" w:hAnsi="Arial" w:cs="Arial"/>
                <w:sz w:val="18"/>
                <w:szCs w:val="18"/>
              </w:rPr>
              <w:t>.3121</w:t>
            </w:r>
          </w:p>
        </w:tc>
        <w:tc>
          <w:tcPr>
            <w:tcW w:w="1775" w:type="dxa"/>
          </w:tcPr>
          <w:p w:rsidR="00105FA6" w:rsidRPr="00434284" w:rsidRDefault="00105FA6" w:rsidP="00105FA6">
            <w:pPr>
              <w:pStyle w:val="TMMPlaintext1"/>
              <w:spacing w:after="0"/>
              <w:jc w:val="right"/>
              <w:rPr>
                <w:rFonts w:ascii="Arial" w:hAnsi="Arial" w:cs="Arial"/>
                <w:sz w:val="18"/>
                <w:szCs w:val="18"/>
              </w:rPr>
            </w:pPr>
            <w:r w:rsidRPr="00434284">
              <w:rPr>
                <w:rFonts w:ascii="Arial" w:hAnsi="Arial" w:cs="Arial"/>
                <w:sz w:val="18"/>
                <w:szCs w:val="18"/>
              </w:rPr>
              <w:t>0.2450</w:t>
            </w:r>
          </w:p>
        </w:tc>
      </w:tr>
    </w:tbl>
    <w:p w:rsidR="00105FA6" w:rsidRDefault="00105FA6" w:rsidP="00105FA6">
      <w:pPr>
        <w:pStyle w:val="TMMFSheadernoncontent"/>
        <w:rPr>
          <w:rFonts w:ascii="Arial" w:hAnsi="Arial" w:cs="Arial"/>
        </w:rPr>
      </w:pPr>
    </w:p>
    <w:p w:rsidR="00105FA6" w:rsidRDefault="00105FA6" w:rsidP="00105FA6">
      <w:pPr>
        <w:rPr>
          <w:rFonts w:ascii="Arial" w:hAnsi="Arial" w:cs="Arial"/>
          <w:b/>
          <w:bCs/>
          <w:caps/>
          <w:kern w:val="32"/>
          <w:sz w:val="24"/>
          <w:szCs w:val="32"/>
          <w:lang w:val="en-US"/>
        </w:rPr>
      </w:pPr>
      <w:r w:rsidRPr="00472DEC">
        <w:rPr>
          <w:rFonts w:ascii="Arial" w:hAnsi="Arial" w:cs="Arial"/>
          <w:lang w:val="en-US"/>
        </w:rPr>
        <w:br w:type="page"/>
      </w:r>
    </w:p>
    <w:p w:rsidR="00105FA6" w:rsidRPr="00472DEC" w:rsidRDefault="00105FA6" w:rsidP="00105FA6">
      <w:pPr>
        <w:pStyle w:val="TMMFSheadernoncontent"/>
        <w:rPr>
          <w:rFonts w:ascii="Arial" w:hAnsi="Arial" w:cs="Arial"/>
          <w:szCs w:val="24"/>
        </w:rPr>
      </w:pPr>
      <w:r w:rsidRPr="00472DEC">
        <w:rPr>
          <w:rFonts w:ascii="Arial" w:hAnsi="Arial" w:cs="Arial"/>
          <w:szCs w:val="24"/>
        </w:rPr>
        <w:t>Notes to the Consolidated financial statements</w:t>
      </w:r>
    </w:p>
    <w:p w:rsidR="00105FA6" w:rsidRPr="00472DEC" w:rsidRDefault="00105FA6" w:rsidP="00105FA6">
      <w:pPr>
        <w:pStyle w:val="af"/>
        <w:rPr>
          <w:rFonts w:ascii="Arial" w:hAnsi="Arial" w:cs="Arial"/>
          <w:b/>
          <w:sz w:val="24"/>
          <w:szCs w:val="24"/>
          <w:lang w:val="en-US"/>
        </w:rPr>
      </w:pPr>
      <w:r w:rsidRPr="00472DEC">
        <w:rPr>
          <w:rFonts w:ascii="Arial" w:hAnsi="Arial" w:cs="Arial"/>
          <w:b/>
          <w:sz w:val="24"/>
          <w:szCs w:val="24"/>
          <w:lang w:val="en-US"/>
        </w:rPr>
        <w:t>for the nine-month period ended 30 September 2015</w:t>
      </w:r>
    </w:p>
    <w:p w:rsidR="00105FA6" w:rsidRPr="00472DEC" w:rsidRDefault="00105FA6" w:rsidP="00105FA6">
      <w:pPr>
        <w:pStyle w:val="af"/>
        <w:rPr>
          <w:rFonts w:ascii="Arial" w:hAnsi="Arial" w:cs="Arial"/>
          <w:b/>
          <w:sz w:val="24"/>
          <w:szCs w:val="24"/>
          <w:lang w:val="en-US"/>
        </w:rPr>
      </w:pPr>
      <w:r w:rsidRPr="00472DEC">
        <w:rPr>
          <w:rFonts w:ascii="Arial" w:hAnsi="Arial" w:cs="Arial"/>
          <w:i/>
          <w:sz w:val="24"/>
          <w:szCs w:val="24"/>
          <w:lang w:val="en-US"/>
        </w:rPr>
        <w:t>(in thousands of US dollars, unless otherwise indicated)</w:t>
      </w:r>
    </w:p>
    <w:p w:rsidR="00105FA6" w:rsidRPr="00434284" w:rsidRDefault="00105FA6" w:rsidP="00105FA6">
      <w:pPr>
        <w:autoSpaceDE w:val="0"/>
        <w:autoSpaceDN w:val="0"/>
        <w:adjustRightInd w:val="0"/>
        <w:spacing w:before="240" w:after="120" w:line="230" w:lineRule="atLeast"/>
        <w:ind w:left="425" w:hanging="425"/>
        <w:rPr>
          <w:rFonts w:ascii="Arial" w:hAnsi="Arial" w:cs="Arial"/>
          <w:b/>
          <w:i/>
          <w:szCs w:val="20"/>
          <w:lang w:val="en-US"/>
        </w:rPr>
      </w:pPr>
      <w:r w:rsidRPr="00613EC5">
        <w:rPr>
          <w:rFonts w:ascii="Arial" w:hAnsi="Arial" w:cs="Arial"/>
          <w:b/>
          <w:bCs/>
          <w:iCs/>
          <w:sz w:val="24"/>
          <w:szCs w:val="28"/>
          <w:lang w:val="en-US"/>
        </w:rPr>
        <w:t>2</w:t>
      </w:r>
      <w:r w:rsidRPr="00434284">
        <w:rPr>
          <w:rFonts w:ascii="Arial" w:hAnsi="Arial" w:cs="Arial"/>
          <w:b/>
          <w:bCs/>
          <w:iCs/>
          <w:sz w:val="24"/>
          <w:szCs w:val="28"/>
          <w:lang w:val="en-US"/>
        </w:rPr>
        <w:t xml:space="preserve">. Basis of preparation and accounting policies </w:t>
      </w:r>
      <w:r w:rsidRPr="00434284">
        <w:rPr>
          <w:rFonts w:ascii="Arial" w:hAnsi="Arial" w:cs="Arial"/>
          <w:i/>
          <w:lang w:val="en-US"/>
        </w:rPr>
        <w:t>(continued)</w:t>
      </w:r>
    </w:p>
    <w:p w:rsidR="00105FA6" w:rsidRPr="00472DEC" w:rsidRDefault="00105FA6" w:rsidP="00105FA6">
      <w:pPr>
        <w:autoSpaceDE w:val="0"/>
        <w:autoSpaceDN w:val="0"/>
        <w:adjustRightInd w:val="0"/>
        <w:spacing w:before="120" w:after="120" w:line="230" w:lineRule="atLeast"/>
        <w:rPr>
          <w:rFonts w:ascii="Arial" w:hAnsi="Arial" w:cs="Arial"/>
          <w:sz w:val="20"/>
          <w:lang w:val="en-US"/>
        </w:rPr>
      </w:pPr>
      <w:r w:rsidRPr="00472DEC">
        <w:rPr>
          <w:rFonts w:ascii="Arial" w:hAnsi="Arial" w:cs="Arial"/>
          <w:b/>
          <w:i/>
          <w:sz w:val="20"/>
          <w:szCs w:val="20"/>
          <w:lang w:val="en-US"/>
        </w:rPr>
        <w:t>Significant accounting policies</w:t>
      </w:r>
    </w:p>
    <w:p w:rsidR="00105FA6" w:rsidRPr="00472DEC" w:rsidRDefault="00105FA6" w:rsidP="00105FA6">
      <w:pPr>
        <w:autoSpaceDE w:val="0"/>
        <w:autoSpaceDN w:val="0"/>
        <w:adjustRightInd w:val="0"/>
        <w:spacing w:before="120" w:after="120" w:line="230" w:lineRule="atLeast"/>
        <w:jc w:val="both"/>
        <w:rPr>
          <w:rFonts w:ascii="Arial" w:hAnsi="Arial" w:cs="Arial"/>
          <w:sz w:val="20"/>
          <w:lang w:val="en-US"/>
        </w:rPr>
      </w:pPr>
      <w:r w:rsidRPr="00472DEC">
        <w:rPr>
          <w:rFonts w:ascii="Arial" w:hAnsi="Arial" w:cs="Arial"/>
          <w:sz w:val="20"/>
          <w:lang w:val="en-US"/>
        </w:rPr>
        <w:t>The accounting policies adopted in the preparation of the interim condensed consolidated financial statements are consistent with those followed in the preparation of the Group’s annual financial statements for the year ended 31 December 2014, except those adopted starting from 1 January 2015 as described previously in this note.</w:t>
      </w:r>
    </w:p>
    <w:p w:rsidR="00105FA6" w:rsidRPr="00472DEC" w:rsidRDefault="00105FA6" w:rsidP="00105FA6">
      <w:pPr>
        <w:autoSpaceDE w:val="0"/>
        <w:autoSpaceDN w:val="0"/>
        <w:adjustRightInd w:val="0"/>
        <w:spacing w:before="240" w:after="120" w:line="230" w:lineRule="atLeast"/>
        <w:rPr>
          <w:rFonts w:ascii="Arial" w:hAnsi="Arial" w:cs="Arial"/>
          <w:b/>
          <w:i/>
          <w:sz w:val="20"/>
          <w:szCs w:val="20"/>
          <w:lang w:val="en-US"/>
        </w:rPr>
      </w:pPr>
      <w:r w:rsidRPr="00472DEC">
        <w:rPr>
          <w:rFonts w:ascii="Arial" w:hAnsi="Arial" w:cs="Arial"/>
          <w:b/>
          <w:i/>
          <w:sz w:val="20"/>
          <w:szCs w:val="20"/>
          <w:lang w:val="en-US"/>
        </w:rPr>
        <w:t>Seasonality of operations</w:t>
      </w:r>
    </w:p>
    <w:p w:rsidR="00105FA6" w:rsidRPr="00472DEC" w:rsidRDefault="00105FA6" w:rsidP="00105FA6">
      <w:pPr>
        <w:autoSpaceDE w:val="0"/>
        <w:autoSpaceDN w:val="0"/>
        <w:adjustRightInd w:val="0"/>
        <w:spacing w:before="120" w:after="120" w:line="230" w:lineRule="atLeast"/>
        <w:jc w:val="both"/>
        <w:rPr>
          <w:rFonts w:ascii="Arial" w:hAnsi="Arial" w:cs="Arial"/>
          <w:sz w:val="20"/>
          <w:lang w:val="en-US"/>
        </w:rPr>
      </w:pPr>
      <w:r w:rsidRPr="00472DEC">
        <w:rPr>
          <w:rFonts w:ascii="Arial" w:hAnsi="Arial" w:cs="Arial"/>
          <w:sz w:val="20"/>
          <w:lang w:val="en-US"/>
        </w:rPr>
        <w:t>Poultry and related operations as well as other agricultural operations are not significantly exposed to seasonal fluctuations. Grain growing segment, due to seasonality and implications of IAS 41, in the first half of the year mainly reflects sales of carried forward agricultural produce and the effect of biological assets revaluation, while during the second half of the year it reflects sales of crops and the effect of revaluation of agricultural produce harvested during the year. Also, grain growing segment has seasonal requirements for working capital increase during November – May, due to the sowing campaign.</w:t>
      </w:r>
    </w:p>
    <w:p w:rsidR="00105FA6" w:rsidRPr="00434284" w:rsidRDefault="00105FA6" w:rsidP="00105FA6">
      <w:pPr>
        <w:pStyle w:val="TMMNotesheadercontent"/>
        <w:ind w:left="426" w:hanging="426"/>
        <w:rPr>
          <w:rFonts w:ascii="Arial" w:hAnsi="Arial" w:cs="Arial"/>
        </w:rPr>
      </w:pPr>
      <w:bookmarkStart w:id="418" w:name="_Toc435190494"/>
      <w:r w:rsidRPr="00434284">
        <w:rPr>
          <w:rFonts w:ascii="Arial" w:hAnsi="Arial" w:cs="Arial"/>
        </w:rPr>
        <w:t xml:space="preserve">Changes </w:t>
      </w:r>
      <w:r w:rsidRPr="00185ADF">
        <w:rPr>
          <w:rFonts w:ascii="Arial" w:hAnsi="Arial" w:cs="Arial"/>
        </w:rPr>
        <w:t>in the group structure</w:t>
      </w:r>
      <w:bookmarkEnd w:id="418"/>
    </w:p>
    <w:p w:rsidR="00105FA6" w:rsidRPr="00472DEC" w:rsidRDefault="00105FA6" w:rsidP="00105FA6">
      <w:pPr>
        <w:autoSpaceDE w:val="0"/>
        <w:autoSpaceDN w:val="0"/>
        <w:adjustRightInd w:val="0"/>
        <w:spacing w:before="240" w:after="120" w:line="230" w:lineRule="atLeast"/>
        <w:rPr>
          <w:rFonts w:ascii="Arial" w:hAnsi="Arial" w:cs="Arial"/>
          <w:b/>
          <w:i/>
          <w:sz w:val="20"/>
          <w:szCs w:val="20"/>
          <w:lang w:val="en-US"/>
        </w:rPr>
      </w:pPr>
      <w:r w:rsidRPr="00472DEC">
        <w:rPr>
          <w:rFonts w:ascii="Arial" w:hAnsi="Arial" w:cs="Arial"/>
          <w:b/>
          <w:i/>
          <w:sz w:val="20"/>
          <w:szCs w:val="20"/>
          <w:lang w:val="en-US"/>
        </w:rPr>
        <w:t>Acquisitions</w:t>
      </w:r>
    </w:p>
    <w:p w:rsidR="00105FA6" w:rsidRPr="00472DEC" w:rsidRDefault="00105FA6" w:rsidP="00105FA6">
      <w:pPr>
        <w:autoSpaceDE w:val="0"/>
        <w:autoSpaceDN w:val="0"/>
        <w:adjustRightInd w:val="0"/>
        <w:spacing w:before="120" w:after="120" w:line="230" w:lineRule="atLeast"/>
        <w:jc w:val="both"/>
        <w:rPr>
          <w:rFonts w:ascii="Arial" w:hAnsi="Arial" w:cs="Arial"/>
          <w:sz w:val="20"/>
          <w:lang w:val="en-US"/>
        </w:rPr>
      </w:pPr>
      <w:r w:rsidRPr="00472DEC">
        <w:rPr>
          <w:rFonts w:ascii="Arial" w:hAnsi="Arial" w:cs="Arial"/>
          <w:sz w:val="20"/>
          <w:lang w:val="en-US"/>
        </w:rPr>
        <w:t xml:space="preserve">In May 2015 the Group has signed an asset swap agreement with Agrokultura AB, whereby the equity ownership in Voronezh Agro Holding was swapped with the equity ownership in group of companies Agrokultura Ukraine. The transaction has been completed with effective transfer of control in June 2015. </w:t>
      </w:r>
    </w:p>
    <w:p w:rsidR="00105FA6" w:rsidRPr="00472DEC" w:rsidRDefault="00105FA6" w:rsidP="00105FA6">
      <w:pPr>
        <w:autoSpaceDE w:val="0"/>
        <w:autoSpaceDN w:val="0"/>
        <w:adjustRightInd w:val="0"/>
        <w:spacing w:before="120" w:after="120" w:line="230" w:lineRule="atLeast"/>
        <w:jc w:val="both"/>
        <w:rPr>
          <w:rFonts w:ascii="Arial" w:hAnsi="Arial" w:cs="Arial"/>
          <w:sz w:val="20"/>
          <w:lang w:val="en-US"/>
        </w:rPr>
      </w:pPr>
      <w:r w:rsidRPr="00472DEC">
        <w:rPr>
          <w:rFonts w:ascii="Arial" w:hAnsi="Arial" w:cs="Arial"/>
          <w:sz w:val="20"/>
          <w:lang w:val="en-US"/>
        </w:rPr>
        <w:t xml:space="preserve">Voronezh Agro Holding, is a grain growing business, cultivating a land bank of about 40,000 hectares in the Voronezh region of the Russian Federation, with approximately 150,000 tonnes of grain storage capacities. </w:t>
      </w:r>
    </w:p>
    <w:p w:rsidR="00105FA6" w:rsidRPr="00472DEC" w:rsidRDefault="00105FA6" w:rsidP="00105FA6">
      <w:pPr>
        <w:autoSpaceDE w:val="0"/>
        <w:autoSpaceDN w:val="0"/>
        <w:adjustRightInd w:val="0"/>
        <w:spacing w:before="120" w:after="120" w:line="230" w:lineRule="atLeast"/>
        <w:jc w:val="both"/>
        <w:rPr>
          <w:rFonts w:ascii="Arial" w:hAnsi="Arial" w:cs="Arial"/>
          <w:sz w:val="20"/>
          <w:lang w:val="en-US"/>
        </w:rPr>
      </w:pPr>
      <w:r w:rsidRPr="00472DEC">
        <w:rPr>
          <w:rFonts w:ascii="Arial" w:hAnsi="Arial" w:cs="Arial"/>
          <w:sz w:val="20"/>
          <w:lang w:val="en-US"/>
        </w:rPr>
        <w:t xml:space="preserve">Group of companies Agrokultura Ukraine is a grain growing business cultivating a land bank of about 60,000 hectares in Lviv, Ternopil and Ivano-Frankivsk regions of Ukraine, with approximately </w:t>
      </w:r>
      <w:r w:rsidRPr="00472DEC">
        <w:rPr>
          <w:rFonts w:ascii="Arial" w:hAnsi="Arial" w:cs="Arial"/>
          <w:sz w:val="20"/>
          <w:lang w:val="en-US"/>
        </w:rPr>
        <w:br/>
        <w:t>90,000 tonnes of grain storage capacities.</w:t>
      </w:r>
    </w:p>
    <w:p w:rsidR="00105FA6" w:rsidRPr="00472DEC" w:rsidRDefault="00105FA6" w:rsidP="00105FA6">
      <w:pPr>
        <w:autoSpaceDE w:val="0"/>
        <w:autoSpaceDN w:val="0"/>
        <w:adjustRightInd w:val="0"/>
        <w:spacing w:before="120" w:after="120" w:line="230" w:lineRule="atLeast"/>
        <w:jc w:val="both"/>
        <w:rPr>
          <w:rFonts w:ascii="Arial" w:hAnsi="Arial" w:cs="Arial"/>
          <w:sz w:val="20"/>
          <w:lang w:val="en-US"/>
        </w:rPr>
      </w:pPr>
      <w:r w:rsidRPr="00472DEC">
        <w:rPr>
          <w:rFonts w:ascii="Arial" w:hAnsi="Arial" w:cs="Arial"/>
          <w:sz w:val="20"/>
          <w:lang w:val="en-US"/>
        </w:rPr>
        <w:t>The following table presents the fair value of identifiable assets and liabilities of group of companies Agrokultura Ukraine acquired:</w:t>
      </w:r>
    </w:p>
    <w:tbl>
      <w:tblPr>
        <w:tblW w:w="5000" w:type="pct"/>
        <w:tblLook w:val="04A0" w:firstRow="1" w:lastRow="0" w:firstColumn="1" w:lastColumn="0" w:noHBand="0" w:noVBand="1"/>
      </w:tblPr>
      <w:tblGrid>
        <w:gridCol w:w="8122"/>
        <w:gridCol w:w="317"/>
        <w:gridCol w:w="1274"/>
      </w:tblGrid>
      <w:tr w:rsidR="00105FA6" w:rsidRPr="00185ADF" w:rsidTr="00105FA6">
        <w:trPr>
          <w:trHeight w:hRule="exact" w:val="244"/>
        </w:trPr>
        <w:tc>
          <w:tcPr>
            <w:tcW w:w="4181" w:type="pct"/>
            <w:tcBorders>
              <w:top w:val="nil"/>
              <w:left w:val="nil"/>
              <w:bottom w:val="nil"/>
              <w:right w:val="nil"/>
            </w:tcBorders>
            <w:shd w:val="clear" w:color="auto" w:fill="auto"/>
            <w:noWrap/>
            <w:vAlign w:val="bottom"/>
            <w:hideMark/>
          </w:tcPr>
          <w:p w:rsidR="00105FA6" w:rsidRPr="00434284" w:rsidRDefault="00105FA6" w:rsidP="00105FA6">
            <w:pPr>
              <w:rPr>
                <w:rFonts w:ascii="Arial" w:hAnsi="Arial" w:cs="Arial"/>
                <w:sz w:val="18"/>
                <w:szCs w:val="18"/>
                <w:lang w:val="en-US" w:eastAsia="ru-RU"/>
              </w:rPr>
            </w:pPr>
            <w:r w:rsidRPr="00434284">
              <w:rPr>
                <w:rFonts w:ascii="Arial" w:hAnsi="Arial" w:cs="Arial"/>
                <w:sz w:val="18"/>
                <w:szCs w:val="18"/>
                <w:lang w:val="en-US" w:eastAsia="ru-RU"/>
              </w:rPr>
              <w:t>Property, plant and equipment</w:t>
            </w:r>
          </w:p>
        </w:tc>
        <w:tc>
          <w:tcPr>
            <w:tcW w:w="163" w:type="pct"/>
            <w:tcBorders>
              <w:top w:val="nil"/>
              <w:left w:val="nil"/>
              <w:bottom w:val="nil"/>
              <w:right w:val="nil"/>
            </w:tcBorders>
            <w:vAlign w:val="bottom"/>
          </w:tcPr>
          <w:p w:rsidR="00105FA6" w:rsidRPr="00434284" w:rsidRDefault="00105FA6" w:rsidP="00105FA6">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hideMark/>
          </w:tcPr>
          <w:p w:rsidR="00105FA6" w:rsidRPr="00434284" w:rsidRDefault="00105FA6" w:rsidP="00105FA6">
            <w:pPr>
              <w:jc w:val="right"/>
              <w:rPr>
                <w:rFonts w:ascii="Arial" w:hAnsi="Arial" w:cs="Arial"/>
                <w:sz w:val="18"/>
                <w:szCs w:val="18"/>
                <w:lang w:val="en-US" w:eastAsia="ru-RU"/>
              </w:rPr>
            </w:pPr>
            <w:r w:rsidRPr="00434284">
              <w:rPr>
                <w:rFonts w:ascii="Arial" w:hAnsi="Arial" w:cs="Arial"/>
                <w:sz w:val="18"/>
                <w:szCs w:val="18"/>
                <w:lang w:val="en-US" w:eastAsia="ru-RU"/>
              </w:rPr>
              <w:t xml:space="preserve"> 27,194</w:t>
            </w:r>
          </w:p>
        </w:tc>
      </w:tr>
      <w:tr w:rsidR="00105FA6" w:rsidRPr="00185ADF" w:rsidTr="00105FA6">
        <w:trPr>
          <w:trHeight w:hRule="exact" w:val="244"/>
        </w:trPr>
        <w:tc>
          <w:tcPr>
            <w:tcW w:w="4181" w:type="pct"/>
            <w:tcBorders>
              <w:top w:val="nil"/>
              <w:left w:val="nil"/>
              <w:bottom w:val="nil"/>
              <w:right w:val="nil"/>
            </w:tcBorders>
            <w:shd w:val="clear" w:color="auto" w:fill="auto"/>
            <w:noWrap/>
            <w:vAlign w:val="bottom"/>
            <w:hideMark/>
          </w:tcPr>
          <w:p w:rsidR="00105FA6" w:rsidRPr="00434284" w:rsidRDefault="00105FA6" w:rsidP="00105FA6">
            <w:pPr>
              <w:rPr>
                <w:rFonts w:ascii="Arial" w:hAnsi="Arial" w:cs="Arial"/>
                <w:sz w:val="18"/>
                <w:szCs w:val="18"/>
                <w:lang w:val="en-US" w:eastAsia="ru-RU"/>
              </w:rPr>
            </w:pPr>
            <w:r w:rsidRPr="00434284">
              <w:rPr>
                <w:rFonts w:ascii="Arial" w:hAnsi="Arial" w:cs="Arial"/>
                <w:sz w:val="18"/>
                <w:szCs w:val="18"/>
                <w:lang w:val="en-US" w:eastAsia="ru-RU"/>
              </w:rPr>
              <w:t>Land lease rights</w:t>
            </w:r>
          </w:p>
        </w:tc>
        <w:tc>
          <w:tcPr>
            <w:tcW w:w="163" w:type="pct"/>
            <w:tcBorders>
              <w:top w:val="nil"/>
              <w:left w:val="nil"/>
              <w:bottom w:val="nil"/>
              <w:right w:val="nil"/>
            </w:tcBorders>
            <w:vAlign w:val="bottom"/>
          </w:tcPr>
          <w:p w:rsidR="00105FA6" w:rsidRPr="00434284" w:rsidRDefault="00105FA6" w:rsidP="00105FA6">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hideMark/>
          </w:tcPr>
          <w:p w:rsidR="00105FA6" w:rsidRPr="00434284" w:rsidRDefault="00105FA6" w:rsidP="00105FA6">
            <w:pPr>
              <w:jc w:val="right"/>
              <w:rPr>
                <w:rFonts w:ascii="Arial" w:hAnsi="Arial" w:cs="Arial"/>
                <w:sz w:val="18"/>
                <w:szCs w:val="18"/>
                <w:lang w:val="en-US" w:eastAsia="ru-RU"/>
              </w:rPr>
            </w:pPr>
            <w:r w:rsidRPr="00434284">
              <w:rPr>
                <w:rFonts w:ascii="Arial" w:hAnsi="Arial" w:cs="Arial"/>
                <w:sz w:val="18"/>
                <w:szCs w:val="18"/>
                <w:lang w:val="en-US" w:eastAsia="ru-RU"/>
              </w:rPr>
              <w:t xml:space="preserve"> 25,663</w:t>
            </w:r>
          </w:p>
        </w:tc>
      </w:tr>
      <w:tr w:rsidR="00105FA6" w:rsidRPr="00185ADF" w:rsidTr="00105FA6">
        <w:trPr>
          <w:trHeight w:hRule="exact" w:val="244"/>
        </w:trPr>
        <w:tc>
          <w:tcPr>
            <w:tcW w:w="4181" w:type="pct"/>
            <w:tcBorders>
              <w:top w:val="nil"/>
              <w:left w:val="nil"/>
              <w:bottom w:val="nil"/>
              <w:right w:val="nil"/>
            </w:tcBorders>
            <w:shd w:val="clear" w:color="auto" w:fill="auto"/>
            <w:noWrap/>
            <w:vAlign w:val="bottom"/>
            <w:hideMark/>
          </w:tcPr>
          <w:p w:rsidR="00105FA6" w:rsidRPr="00185ADF" w:rsidRDefault="00105FA6" w:rsidP="00105FA6">
            <w:pPr>
              <w:rPr>
                <w:rFonts w:ascii="Arial" w:hAnsi="Arial" w:cs="Arial"/>
                <w:sz w:val="18"/>
                <w:szCs w:val="18"/>
                <w:lang w:val="en-US" w:eastAsia="ru-RU"/>
              </w:rPr>
            </w:pPr>
            <w:r w:rsidRPr="00185ADF">
              <w:rPr>
                <w:rFonts w:ascii="Arial" w:hAnsi="Arial" w:cs="Arial"/>
                <w:sz w:val="18"/>
                <w:szCs w:val="18"/>
                <w:lang w:val="en-US" w:eastAsia="ru-RU"/>
              </w:rPr>
              <w:t>Other non-current assets less non-current liabilities</w:t>
            </w:r>
          </w:p>
        </w:tc>
        <w:tc>
          <w:tcPr>
            <w:tcW w:w="163" w:type="pct"/>
            <w:tcBorders>
              <w:top w:val="nil"/>
              <w:left w:val="nil"/>
              <w:bottom w:val="nil"/>
              <w:right w:val="nil"/>
            </w:tcBorders>
            <w:vAlign w:val="bottom"/>
          </w:tcPr>
          <w:p w:rsidR="00105FA6" w:rsidRPr="00185ADF" w:rsidRDefault="00105FA6" w:rsidP="00105FA6">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hideMark/>
          </w:tcPr>
          <w:p w:rsidR="00105FA6" w:rsidRPr="00434284" w:rsidRDefault="00105FA6" w:rsidP="00105FA6">
            <w:pPr>
              <w:jc w:val="right"/>
              <w:rPr>
                <w:rFonts w:ascii="Arial" w:hAnsi="Arial" w:cs="Arial"/>
                <w:sz w:val="18"/>
                <w:szCs w:val="18"/>
                <w:lang w:val="en-US" w:eastAsia="ru-RU"/>
              </w:rPr>
            </w:pPr>
            <w:r w:rsidRPr="00434284">
              <w:rPr>
                <w:rFonts w:ascii="Arial" w:hAnsi="Arial" w:cs="Arial"/>
                <w:sz w:val="18"/>
                <w:szCs w:val="18"/>
                <w:lang w:val="en-US" w:eastAsia="ru-RU"/>
              </w:rPr>
              <w:t xml:space="preserve"> </w:t>
            </w:r>
            <w:r>
              <w:rPr>
                <w:rFonts w:ascii="Arial" w:hAnsi="Arial" w:cs="Arial"/>
                <w:sz w:val="18"/>
                <w:szCs w:val="18"/>
                <w:lang w:val="en-US" w:eastAsia="ru-RU"/>
              </w:rPr>
              <w:t>(412)</w:t>
            </w:r>
          </w:p>
        </w:tc>
      </w:tr>
      <w:tr w:rsidR="00105FA6" w:rsidRPr="00185ADF" w:rsidTr="00105FA6">
        <w:trPr>
          <w:trHeight w:hRule="exact" w:val="244"/>
        </w:trPr>
        <w:tc>
          <w:tcPr>
            <w:tcW w:w="4181" w:type="pct"/>
            <w:tcBorders>
              <w:top w:val="nil"/>
              <w:left w:val="nil"/>
              <w:bottom w:val="nil"/>
              <w:right w:val="nil"/>
            </w:tcBorders>
            <w:shd w:val="clear" w:color="auto" w:fill="auto"/>
            <w:noWrap/>
            <w:vAlign w:val="bottom"/>
            <w:hideMark/>
          </w:tcPr>
          <w:p w:rsidR="00105FA6" w:rsidRPr="00434284" w:rsidRDefault="00105FA6" w:rsidP="00105FA6">
            <w:pPr>
              <w:rPr>
                <w:rFonts w:ascii="Arial" w:hAnsi="Arial" w:cs="Arial"/>
                <w:sz w:val="18"/>
                <w:szCs w:val="18"/>
                <w:lang w:val="en-US" w:eastAsia="ru-RU"/>
              </w:rPr>
            </w:pPr>
            <w:r w:rsidRPr="00434284">
              <w:rPr>
                <w:rFonts w:ascii="Arial" w:hAnsi="Arial" w:cs="Arial"/>
                <w:sz w:val="18"/>
                <w:szCs w:val="18"/>
                <w:lang w:val="en-US" w:eastAsia="ru-RU"/>
              </w:rPr>
              <w:t>Deferred tax liability</w:t>
            </w:r>
          </w:p>
        </w:tc>
        <w:tc>
          <w:tcPr>
            <w:tcW w:w="163" w:type="pct"/>
            <w:tcBorders>
              <w:top w:val="nil"/>
              <w:left w:val="nil"/>
              <w:bottom w:val="nil"/>
              <w:right w:val="nil"/>
            </w:tcBorders>
            <w:vAlign w:val="bottom"/>
          </w:tcPr>
          <w:p w:rsidR="00105FA6" w:rsidRPr="00434284" w:rsidRDefault="00105FA6" w:rsidP="00105FA6">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hideMark/>
          </w:tcPr>
          <w:p w:rsidR="00105FA6" w:rsidRPr="00434284" w:rsidRDefault="00105FA6" w:rsidP="00105FA6">
            <w:pPr>
              <w:jc w:val="right"/>
              <w:rPr>
                <w:rFonts w:ascii="Arial" w:hAnsi="Arial" w:cs="Arial"/>
                <w:sz w:val="18"/>
                <w:szCs w:val="18"/>
                <w:lang w:val="en-US" w:eastAsia="ru-RU"/>
              </w:rPr>
            </w:pPr>
            <w:r w:rsidRPr="00434284">
              <w:rPr>
                <w:rFonts w:ascii="Arial" w:hAnsi="Arial" w:cs="Arial"/>
                <w:sz w:val="18"/>
                <w:szCs w:val="18"/>
                <w:lang w:val="en-US" w:eastAsia="ru-RU"/>
              </w:rPr>
              <w:t>(1,834)</w:t>
            </w:r>
          </w:p>
        </w:tc>
      </w:tr>
      <w:tr w:rsidR="00105FA6" w:rsidRPr="00185ADF" w:rsidTr="00105FA6">
        <w:trPr>
          <w:trHeight w:hRule="exact" w:val="244"/>
        </w:trPr>
        <w:tc>
          <w:tcPr>
            <w:tcW w:w="4181" w:type="pct"/>
            <w:tcBorders>
              <w:top w:val="nil"/>
              <w:left w:val="nil"/>
              <w:bottom w:val="nil"/>
              <w:right w:val="nil"/>
            </w:tcBorders>
            <w:shd w:val="clear" w:color="auto" w:fill="auto"/>
            <w:noWrap/>
            <w:vAlign w:val="bottom"/>
          </w:tcPr>
          <w:p w:rsidR="00105FA6" w:rsidRPr="00185ADF" w:rsidRDefault="00105FA6" w:rsidP="00105FA6">
            <w:pPr>
              <w:rPr>
                <w:rFonts w:ascii="Arial" w:hAnsi="Arial" w:cs="Arial"/>
                <w:sz w:val="18"/>
                <w:szCs w:val="18"/>
                <w:lang w:val="en-US" w:eastAsia="ru-RU"/>
              </w:rPr>
            </w:pPr>
            <w:r w:rsidRPr="00185ADF">
              <w:rPr>
                <w:rFonts w:ascii="Arial" w:hAnsi="Arial" w:cs="Arial"/>
                <w:sz w:val="18"/>
                <w:szCs w:val="18"/>
                <w:lang w:val="en-US" w:eastAsia="ru-RU"/>
              </w:rPr>
              <w:t>Biological assets</w:t>
            </w:r>
          </w:p>
        </w:tc>
        <w:tc>
          <w:tcPr>
            <w:tcW w:w="163" w:type="pct"/>
            <w:tcBorders>
              <w:top w:val="nil"/>
              <w:left w:val="nil"/>
              <w:bottom w:val="nil"/>
              <w:right w:val="nil"/>
            </w:tcBorders>
            <w:vAlign w:val="bottom"/>
          </w:tcPr>
          <w:p w:rsidR="00105FA6" w:rsidRPr="00185ADF" w:rsidRDefault="00105FA6" w:rsidP="00105FA6">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tcPr>
          <w:p w:rsidR="00105FA6" w:rsidRPr="00434284" w:rsidRDefault="00105FA6" w:rsidP="00105FA6">
            <w:pPr>
              <w:jc w:val="right"/>
              <w:rPr>
                <w:rFonts w:ascii="Arial" w:hAnsi="Arial" w:cs="Arial"/>
                <w:sz w:val="18"/>
                <w:szCs w:val="18"/>
                <w:lang w:val="en-US" w:eastAsia="ru-RU"/>
              </w:rPr>
            </w:pPr>
            <w:r w:rsidRPr="00434284">
              <w:rPr>
                <w:rFonts w:ascii="Arial" w:hAnsi="Arial" w:cs="Arial"/>
                <w:sz w:val="18"/>
                <w:szCs w:val="18"/>
                <w:lang w:val="en-US" w:eastAsia="ru-RU"/>
              </w:rPr>
              <w:t xml:space="preserve"> 13,977</w:t>
            </w:r>
          </w:p>
        </w:tc>
      </w:tr>
      <w:tr w:rsidR="00105FA6" w:rsidRPr="00185ADF" w:rsidTr="00105FA6">
        <w:trPr>
          <w:trHeight w:hRule="exact" w:val="244"/>
        </w:trPr>
        <w:tc>
          <w:tcPr>
            <w:tcW w:w="4181" w:type="pct"/>
            <w:tcBorders>
              <w:top w:val="nil"/>
              <w:left w:val="nil"/>
              <w:bottom w:val="nil"/>
              <w:right w:val="nil"/>
            </w:tcBorders>
            <w:shd w:val="clear" w:color="auto" w:fill="auto"/>
            <w:noWrap/>
            <w:vAlign w:val="bottom"/>
            <w:hideMark/>
          </w:tcPr>
          <w:p w:rsidR="00105FA6" w:rsidRPr="00185ADF" w:rsidRDefault="00105FA6" w:rsidP="00105FA6">
            <w:pPr>
              <w:rPr>
                <w:rFonts w:ascii="Arial" w:hAnsi="Arial" w:cs="Arial"/>
                <w:sz w:val="18"/>
                <w:szCs w:val="18"/>
                <w:lang w:val="en-US" w:eastAsia="ru-RU"/>
              </w:rPr>
            </w:pPr>
            <w:r w:rsidRPr="00185ADF">
              <w:rPr>
                <w:rFonts w:ascii="Arial" w:hAnsi="Arial" w:cs="Arial"/>
                <w:sz w:val="18"/>
                <w:szCs w:val="18"/>
                <w:lang w:val="en-US" w:eastAsia="ru-RU"/>
              </w:rPr>
              <w:t>Current assets less current liabilities</w:t>
            </w:r>
          </w:p>
        </w:tc>
        <w:tc>
          <w:tcPr>
            <w:tcW w:w="163" w:type="pct"/>
            <w:tcBorders>
              <w:top w:val="nil"/>
              <w:left w:val="nil"/>
              <w:bottom w:val="nil"/>
              <w:right w:val="nil"/>
            </w:tcBorders>
            <w:vAlign w:val="bottom"/>
          </w:tcPr>
          <w:p w:rsidR="00105FA6" w:rsidRPr="00185ADF" w:rsidRDefault="00105FA6" w:rsidP="00105FA6">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hideMark/>
          </w:tcPr>
          <w:p w:rsidR="00105FA6" w:rsidRPr="00434284" w:rsidRDefault="00105FA6" w:rsidP="00105FA6">
            <w:pPr>
              <w:jc w:val="right"/>
              <w:rPr>
                <w:rFonts w:ascii="Arial" w:hAnsi="Arial" w:cs="Arial"/>
                <w:sz w:val="18"/>
                <w:szCs w:val="18"/>
                <w:lang w:val="en-US" w:eastAsia="ru-RU"/>
              </w:rPr>
            </w:pPr>
            <w:r>
              <w:rPr>
                <w:rFonts w:ascii="Arial" w:hAnsi="Arial" w:cs="Arial"/>
                <w:sz w:val="18"/>
                <w:szCs w:val="18"/>
                <w:lang w:val="en-US" w:eastAsia="ru-RU"/>
              </w:rPr>
              <w:t>654</w:t>
            </w:r>
          </w:p>
        </w:tc>
      </w:tr>
      <w:tr w:rsidR="00105FA6" w:rsidRPr="00185ADF" w:rsidTr="00105FA6">
        <w:trPr>
          <w:trHeight w:hRule="exact" w:val="244"/>
        </w:trPr>
        <w:tc>
          <w:tcPr>
            <w:tcW w:w="4181" w:type="pct"/>
            <w:tcBorders>
              <w:top w:val="nil"/>
              <w:left w:val="nil"/>
              <w:bottom w:val="nil"/>
              <w:right w:val="nil"/>
            </w:tcBorders>
            <w:shd w:val="clear" w:color="auto" w:fill="auto"/>
            <w:noWrap/>
            <w:vAlign w:val="bottom"/>
          </w:tcPr>
          <w:p w:rsidR="00105FA6" w:rsidRPr="00185ADF" w:rsidRDefault="00105FA6" w:rsidP="00105FA6">
            <w:pPr>
              <w:rPr>
                <w:rFonts w:ascii="Arial" w:hAnsi="Arial" w:cs="Arial"/>
                <w:sz w:val="18"/>
                <w:szCs w:val="18"/>
                <w:lang w:val="en-US" w:eastAsia="ru-RU"/>
              </w:rPr>
            </w:pPr>
            <w:r w:rsidRPr="00434284">
              <w:rPr>
                <w:rFonts w:ascii="Arial" w:hAnsi="Arial" w:cs="Arial"/>
                <w:sz w:val="18"/>
                <w:szCs w:val="18"/>
                <w:lang w:val="en-US" w:eastAsia="ru-RU"/>
              </w:rPr>
              <w:t>Cash and cash equivalents</w:t>
            </w:r>
          </w:p>
        </w:tc>
        <w:tc>
          <w:tcPr>
            <w:tcW w:w="163" w:type="pct"/>
            <w:tcBorders>
              <w:top w:val="nil"/>
              <w:left w:val="nil"/>
              <w:bottom w:val="nil"/>
              <w:right w:val="nil"/>
            </w:tcBorders>
            <w:vAlign w:val="bottom"/>
          </w:tcPr>
          <w:p w:rsidR="00105FA6" w:rsidRPr="00185ADF" w:rsidRDefault="00105FA6" w:rsidP="00105FA6">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tcPr>
          <w:p w:rsidR="00105FA6" w:rsidRPr="00434284" w:rsidRDefault="00105FA6" w:rsidP="00105FA6">
            <w:pPr>
              <w:jc w:val="right"/>
              <w:rPr>
                <w:rFonts w:ascii="Arial" w:hAnsi="Arial" w:cs="Arial"/>
                <w:sz w:val="18"/>
                <w:szCs w:val="18"/>
                <w:lang w:val="en-US" w:eastAsia="ru-RU"/>
              </w:rPr>
            </w:pPr>
            <w:r w:rsidRPr="00185ADF">
              <w:rPr>
                <w:rFonts w:ascii="Arial" w:hAnsi="Arial" w:cs="Arial"/>
                <w:sz w:val="18"/>
                <w:szCs w:val="18"/>
                <w:lang w:val="en-US" w:eastAsia="ru-RU"/>
              </w:rPr>
              <w:t>115</w:t>
            </w:r>
          </w:p>
        </w:tc>
      </w:tr>
      <w:tr w:rsidR="00105FA6" w:rsidRPr="00185ADF" w:rsidTr="00105FA6">
        <w:trPr>
          <w:trHeight w:hRule="exact" w:val="244"/>
        </w:trPr>
        <w:tc>
          <w:tcPr>
            <w:tcW w:w="4181" w:type="pct"/>
            <w:tcBorders>
              <w:top w:val="nil"/>
              <w:left w:val="nil"/>
              <w:bottom w:val="nil"/>
              <w:right w:val="nil"/>
            </w:tcBorders>
            <w:shd w:val="clear" w:color="auto" w:fill="auto"/>
            <w:noWrap/>
            <w:vAlign w:val="bottom"/>
            <w:hideMark/>
          </w:tcPr>
          <w:p w:rsidR="00105FA6" w:rsidRPr="00434284" w:rsidRDefault="00105FA6" w:rsidP="00105FA6">
            <w:pPr>
              <w:rPr>
                <w:rFonts w:ascii="Arial" w:hAnsi="Arial" w:cs="Arial"/>
                <w:b/>
                <w:bCs/>
                <w:sz w:val="18"/>
                <w:szCs w:val="18"/>
                <w:lang w:val="en-US" w:eastAsia="ru-RU"/>
              </w:rPr>
            </w:pPr>
            <w:r w:rsidRPr="00434284">
              <w:rPr>
                <w:rFonts w:ascii="Arial" w:hAnsi="Arial" w:cs="Arial"/>
                <w:b/>
                <w:bCs/>
                <w:sz w:val="18"/>
                <w:szCs w:val="18"/>
                <w:lang w:val="en-US" w:eastAsia="ru-RU"/>
              </w:rPr>
              <w:t>Total consideration received</w:t>
            </w:r>
          </w:p>
        </w:tc>
        <w:tc>
          <w:tcPr>
            <w:tcW w:w="163" w:type="pct"/>
            <w:tcBorders>
              <w:left w:val="nil"/>
              <w:right w:val="nil"/>
            </w:tcBorders>
            <w:vAlign w:val="bottom"/>
          </w:tcPr>
          <w:p w:rsidR="00105FA6" w:rsidRPr="00434284" w:rsidRDefault="00105FA6" w:rsidP="00105FA6">
            <w:pPr>
              <w:jc w:val="right"/>
              <w:rPr>
                <w:rFonts w:ascii="Arial" w:hAnsi="Arial" w:cs="Arial"/>
                <w:b/>
                <w:bCs/>
                <w:sz w:val="18"/>
                <w:szCs w:val="18"/>
                <w:lang w:val="en-US" w:eastAsia="ru-RU"/>
              </w:rPr>
            </w:pPr>
          </w:p>
        </w:tc>
        <w:tc>
          <w:tcPr>
            <w:tcW w:w="656" w:type="pct"/>
            <w:tcBorders>
              <w:top w:val="single" w:sz="4" w:space="0" w:color="auto"/>
              <w:left w:val="nil"/>
              <w:bottom w:val="single" w:sz="4" w:space="0" w:color="auto"/>
              <w:right w:val="nil"/>
            </w:tcBorders>
            <w:shd w:val="clear" w:color="auto" w:fill="auto"/>
            <w:noWrap/>
            <w:vAlign w:val="bottom"/>
            <w:hideMark/>
          </w:tcPr>
          <w:p w:rsidR="00105FA6" w:rsidRPr="00434284" w:rsidRDefault="00105FA6" w:rsidP="00105FA6">
            <w:pPr>
              <w:jc w:val="right"/>
              <w:rPr>
                <w:rFonts w:ascii="Arial" w:hAnsi="Arial" w:cs="Arial"/>
                <w:b/>
                <w:bCs/>
                <w:sz w:val="18"/>
                <w:szCs w:val="18"/>
                <w:lang w:val="en-US" w:eastAsia="ru-RU"/>
              </w:rPr>
            </w:pPr>
            <w:r w:rsidRPr="00434284">
              <w:rPr>
                <w:rFonts w:ascii="Arial" w:hAnsi="Arial" w:cs="Arial"/>
                <w:b/>
                <w:bCs/>
                <w:sz w:val="18"/>
                <w:szCs w:val="18"/>
                <w:lang w:val="en-US" w:eastAsia="ru-RU"/>
              </w:rPr>
              <w:t xml:space="preserve">   65,35</w:t>
            </w:r>
            <w:r w:rsidRPr="00185ADF">
              <w:rPr>
                <w:rFonts w:ascii="Arial" w:hAnsi="Arial" w:cs="Arial"/>
                <w:b/>
                <w:bCs/>
                <w:sz w:val="18"/>
                <w:szCs w:val="18"/>
                <w:lang w:val="en-US" w:eastAsia="ru-RU"/>
              </w:rPr>
              <w:t>7</w:t>
            </w:r>
            <w:r w:rsidRPr="00434284">
              <w:rPr>
                <w:rFonts w:ascii="Arial" w:hAnsi="Arial" w:cs="Arial"/>
                <w:b/>
                <w:bCs/>
                <w:sz w:val="18"/>
                <w:szCs w:val="18"/>
                <w:lang w:val="en-US" w:eastAsia="ru-RU"/>
              </w:rPr>
              <w:t xml:space="preserve"> </w:t>
            </w:r>
          </w:p>
        </w:tc>
      </w:tr>
    </w:tbl>
    <w:p w:rsidR="00105FA6" w:rsidRPr="00472DEC" w:rsidRDefault="00105FA6" w:rsidP="00105FA6">
      <w:pPr>
        <w:spacing w:before="240" w:after="120"/>
        <w:jc w:val="both"/>
        <w:rPr>
          <w:rFonts w:ascii="Arial" w:hAnsi="Arial" w:cs="Arial"/>
          <w:sz w:val="20"/>
          <w:szCs w:val="20"/>
          <w:lang w:val="en-US"/>
        </w:rPr>
      </w:pPr>
      <w:r w:rsidRPr="00472DEC">
        <w:rPr>
          <w:rFonts w:ascii="Arial" w:hAnsi="Arial" w:cs="Arial"/>
          <w:sz w:val="20"/>
          <w:szCs w:val="20"/>
          <w:lang w:val="en-US"/>
        </w:rPr>
        <w:t>The following table presents the carrying amount of identifiable assets and liabilities of Voronezh Agro Holding at the date of disposal:</w:t>
      </w:r>
    </w:p>
    <w:tbl>
      <w:tblPr>
        <w:tblW w:w="5000" w:type="pct"/>
        <w:tblLook w:val="04A0" w:firstRow="1" w:lastRow="0" w:firstColumn="1" w:lastColumn="0" w:noHBand="0" w:noVBand="1"/>
      </w:tblPr>
      <w:tblGrid>
        <w:gridCol w:w="8047"/>
        <w:gridCol w:w="392"/>
        <w:gridCol w:w="1274"/>
      </w:tblGrid>
      <w:tr w:rsidR="00105FA6" w:rsidRPr="00185ADF" w:rsidTr="00105FA6">
        <w:trPr>
          <w:trHeight w:hRule="exact" w:val="244"/>
        </w:trPr>
        <w:tc>
          <w:tcPr>
            <w:tcW w:w="4142" w:type="pct"/>
            <w:tcBorders>
              <w:top w:val="nil"/>
              <w:left w:val="nil"/>
              <w:bottom w:val="nil"/>
              <w:right w:val="nil"/>
            </w:tcBorders>
            <w:shd w:val="clear" w:color="auto" w:fill="auto"/>
            <w:noWrap/>
            <w:vAlign w:val="bottom"/>
            <w:hideMark/>
          </w:tcPr>
          <w:p w:rsidR="00105FA6" w:rsidRPr="00434284" w:rsidRDefault="00105FA6" w:rsidP="00105FA6">
            <w:pPr>
              <w:rPr>
                <w:rFonts w:ascii="Arial" w:hAnsi="Arial" w:cs="Arial"/>
                <w:sz w:val="18"/>
                <w:szCs w:val="18"/>
                <w:lang w:val="en-US" w:eastAsia="ru-RU"/>
              </w:rPr>
            </w:pPr>
            <w:r w:rsidRPr="00434284">
              <w:rPr>
                <w:rFonts w:ascii="Arial" w:hAnsi="Arial" w:cs="Arial"/>
                <w:sz w:val="18"/>
                <w:szCs w:val="18"/>
                <w:lang w:val="en-US" w:eastAsia="ru-RU"/>
              </w:rPr>
              <w:t>Property, plant and equipment</w:t>
            </w:r>
          </w:p>
        </w:tc>
        <w:tc>
          <w:tcPr>
            <w:tcW w:w="202" w:type="pct"/>
            <w:tcBorders>
              <w:top w:val="nil"/>
              <w:left w:val="nil"/>
              <w:bottom w:val="nil"/>
              <w:right w:val="nil"/>
            </w:tcBorders>
            <w:vAlign w:val="bottom"/>
          </w:tcPr>
          <w:p w:rsidR="00105FA6" w:rsidRPr="00434284" w:rsidRDefault="00105FA6" w:rsidP="00105FA6">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hideMark/>
          </w:tcPr>
          <w:p w:rsidR="00105FA6" w:rsidRPr="00434284" w:rsidRDefault="00105FA6" w:rsidP="00105FA6">
            <w:pPr>
              <w:jc w:val="right"/>
              <w:rPr>
                <w:rFonts w:ascii="Arial" w:hAnsi="Arial" w:cs="Arial"/>
                <w:sz w:val="18"/>
                <w:szCs w:val="18"/>
                <w:lang w:val="en-US" w:eastAsia="ru-RU"/>
              </w:rPr>
            </w:pPr>
            <w:r w:rsidRPr="00434284">
              <w:rPr>
                <w:rFonts w:ascii="Arial" w:hAnsi="Arial" w:cs="Arial"/>
                <w:sz w:val="18"/>
                <w:szCs w:val="18"/>
                <w:lang w:val="en-US" w:eastAsia="ru-RU"/>
              </w:rPr>
              <w:t xml:space="preserve">   46,754 </w:t>
            </w:r>
          </w:p>
        </w:tc>
      </w:tr>
      <w:tr w:rsidR="00105FA6" w:rsidRPr="00185ADF" w:rsidTr="00105FA6">
        <w:trPr>
          <w:trHeight w:hRule="exact" w:val="244"/>
        </w:trPr>
        <w:tc>
          <w:tcPr>
            <w:tcW w:w="4142" w:type="pct"/>
            <w:tcBorders>
              <w:top w:val="nil"/>
              <w:left w:val="nil"/>
              <w:bottom w:val="nil"/>
              <w:right w:val="nil"/>
            </w:tcBorders>
            <w:shd w:val="clear" w:color="auto" w:fill="auto"/>
            <w:noWrap/>
            <w:vAlign w:val="bottom"/>
            <w:hideMark/>
          </w:tcPr>
          <w:p w:rsidR="00105FA6" w:rsidRPr="00185ADF" w:rsidRDefault="00105FA6" w:rsidP="00105FA6">
            <w:pPr>
              <w:rPr>
                <w:rFonts w:ascii="Arial" w:hAnsi="Arial" w:cs="Arial"/>
                <w:sz w:val="18"/>
                <w:szCs w:val="18"/>
                <w:lang w:val="en-US" w:eastAsia="ru-RU"/>
              </w:rPr>
            </w:pPr>
            <w:r w:rsidRPr="00185ADF">
              <w:rPr>
                <w:rFonts w:ascii="Arial" w:hAnsi="Arial" w:cs="Arial"/>
                <w:sz w:val="18"/>
                <w:szCs w:val="18"/>
                <w:lang w:val="en-US" w:eastAsia="ru-RU"/>
              </w:rPr>
              <w:t xml:space="preserve">Other non-current assets less </w:t>
            </w:r>
            <w:r>
              <w:rPr>
                <w:rFonts w:ascii="Arial" w:hAnsi="Arial" w:cs="Arial"/>
                <w:sz w:val="18"/>
                <w:szCs w:val="18"/>
                <w:lang w:val="en-US" w:eastAsia="ru-RU"/>
              </w:rPr>
              <w:t>non-</w:t>
            </w:r>
            <w:r w:rsidRPr="00185ADF">
              <w:rPr>
                <w:rFonts w:ascii="Arial" w:hAnsi="Arial" w:cs="Arial"/>
                <w:sz w:val="18"/>
                <w:szCs w:val="18"/>
                <w:lang w:val="en-US" w:eastAsia="ru-RU"/>
              </w:rPr>
              <w:t>current liabilities</w:t>
            </w:r>
          </w:p>
        </w:tc>
        <w:tc>
          <w:tcPr>
            <w:tcW w:w="202" w:type="pct"/>
            <w:tcBorders>
              <w:top w:val="nil"/>
              <w:left w:val="nil"/>
              <w:bottom w:val="nil"/>
              <w:right w:val="nil"/>
            </w:tcBorders>
            <w:vAlign w:val="bottom"/>
          </w:tcPr>
          <w:p w:rsidR="00105FA6" w:rsidRPr="00185ADF" w:rsidRDefault="00105FA6" w:rsidP="00105FA6">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hideMark/>
          </w:tcPr>
          <w:p w:rsidR="00105FA6" w:rsidRPr="00434284" w:rsidRDefault="00105FA6" w:rsidP="00105FA6">
            <w:pPr>
              <w:jc w:val="right"/>
              <w:rPr>
                <w:rFonts w:ascii="Arial" w:hAnsi="Arial" w:cs="Arial"/>
                <w:sz w:val="18"/>
                <w:szCs w:val="18"/>
                <w:lang w:val="en-US" w:eastAsia="ru-RU"/>
              </w:rPr>
            </w:pPr>
            <w:r w:rsidRPr="00434284">
              <w:rPr>
                <w:rFonts w:ascii="Arial" w:hAnsi="Arial" w:cs="Arial"/>
                <w:sz w:val="18"/>
                <w:szCs w:val="18"/>
                <w:lang w:val="en-US" w:eastAsia="ru-RU"/>
              </w:rPr>
              <w:t xml:space="preserve">          (</w:t>
            </w:r>
            <w:r w:rsidRPr="00185ADF">
              <w:rPr>
                <w:rFonts w:ascii="Arial" w:hAnsi="Arial" w:cs="Arial"/>
                <w:sz w:val="18"/>
                <w:szCs w:val="18"/>
                <w:lang w:val="en-US" w:eastAsia="ru-RU"/>
              </w:rPr>
              <w:t>5</w:t>
            </w:r>
            <w:r w:rsidRPr="00434284">
              <w:rPr>
                <w:rFonts w:ascii="Arial" w:hAnsi="Arial" w:cs="Arial"/>
                <w:sz w:val="18"/>
                <w:szCs w:val="18"/>
                <w:lang w:val="en-US" w:eastAsia="ru-RU"/>
              </w:rPr>
              <w:t>)</w:t>
            </w:r>
          </w:p>
        </w:tc>
      </w:tr>
      <w:tr w:rsidR="00105FA6" w:rsidRPr="00185ADF" w:rsidTr="00105FA6">
        <w:trPr>
          <w:trHeight w:hRule="exact" w:val="244"/>
        </w:trPr>
        <w:tc>
          <w:tcPr>
            <w:tcW w:w="4142" w:type="pct"/>
            <w:tcBorders>
              <w:top w:val="nil"/>
              <w:left w:val="nil"/>
              <w:bottom w:val="nil"/>
              <w:right w:val="nil"/>
            </w:tcBorders>
            <w:shd w:val="clear" w:color="auto" w:fill="auto"/>
            <w:noWrap/>
            <w:vAlign w:val="bottom"/>
          </w:tcPr>
          <w:p w:rsidR="00105FA6" w:rsidRPr="00185ADF" w:rsidRDefault="00105FA6" w:rsidP="00105FA6">
            <w:pPr>
              <w:rPr>
                <w:rFonts w:ascii="Arial" w:hAnsi="Arial" w:cs="Arial"/>
                <w:sz w:val="18"/>
                <w:szCs w:val="18"/>
                <w:lang w:val="en-US" w:eastAsia="ru-RU"/>
              </w:rPr>
            </w:pPr>
            <w:r w:rsidRPr="00185ADF">
              <w:rPr>
                <w:rFonts w:ascii="Arial" w:hAnsi="Arial" w:cs="Arial"/>
                <w:sz w:val="18"/>
                <w:szCs w:val="18"/>
                <w:lang w:val="en-US" w:eastAsia="ru-RU"/>
              </w:rPr>
              <w:t>Biological assets</w:t>
            </w:r>
          </w:p>
        </w:tc>
        <w:tc>
          <w:tcPr>
            <w:tcW w:w="202" w:type="pct"/>
            <w:tcBorders>
              <w:top w:val="nil"/>
              <w:left w:val="nil"/>
              <w:bottom w:val="nil"/>
              <w:right w:val="nil"/>
            </w:tcBorders>
            <w:vAlign w:val="bottom"/>
          </w:tcPr>
          <w:p w:rsidR="00105FA6" w:rsidRPr="00185ADF" w:rsidRDefault="00105FA6" w:rsidP="00105FA6">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tcPr>
          <w:p w:rsidR="00105FA6" w:rsidRPr="00434284" w:rsidRDefault="00105FA6" w:rsidP="00105FA6">
            <w:pPr>
              <w:jc w:val="right"/>
              <w:rPr>
                <w:rFonts w:ascii="Arial" w:hAnsi="Arial" w:cs="Arial"/>
                <w:sz w:val="18"/>
                <w:szCs w:val="18"/>
                <w:lang w:val="en-US" w:eastAsia="ru-RU"/>
              </w:rPr>
            </w:pPr>
            <w:r w:rsidRPr="00434284">
              <w:rPr>
                <w:rFonts w:ascii="Arial" w:hAnsi="Arial" w:cs="Arial"/>
                <w:sz w:val="18"/>
                <w:szCs w:val="18"/>
                <w:lang w:val="en-US" w:eastAsia="ru-RU"/>
              </w:rPr>
              <w:t xml:space="preserve">   1</w:t>
            </w:r>
            <w:r w:rsidRPr="00185ADF">
              <w:rPr>
                <w:rFonts w:ascii="Arial" w:hAnsi="Arial" w:cs="Arial"/>
                <w:sz w:val="18"/>
                <w:szCs w:val="18"/>
                <w:lang w:val="en-US" w:eastAsia="ru-RU"/>
              </w:rPr>
              <w:t>5</w:t>
            </w:r>
            <w:r w:rsidRPr="00434284">
              <w:rPr>
                <w:rFonts w:ascii="Arial" w:hAnsi="Arial" w:cs="Arial"/>
                <w:sz w:val="18"/>
                <w:szCs w:val="18"/>
                <w:lang w:val="en-US" w:eastAsia="ru-RU"/>
              </w:rPr>
              <w:t>,</w:t>
            </w:r>
            <w:r w:rsidRPr="00185ADF">
              <w:rPr>
                <w:rFonts w:ascii="Arial" w:hAnsi="Arial" w:cs="Arial"/>
                <w:sz w:val="18"/>
                <w:szCs w:val="18"/>
                <w:lang w:val="en-US" w:eastAsia="ru-RU"/>
              </w:rPr>
              <w:t>844</w:t>
            </w:r>
            <w:r w:rsidRPr="00434284">
              <w:rPr>
                <w:rFonts w:ascii="Arial" w:hAnsi="Arial" w:cs="Arial"/>
                <w:sz w:val="18"/>
                <w:szCs w:val="18"/>
                <w:lang w:val="en-US" w:eastAsia="ru-RU"/>
              </w:rPr>
              <w:t xml:space="preserve"> </w:t>
            </w:r>
          </w:p>
        </w:tc>
      </w:tr>
      <w:tr w:rsidR="00105FA6" w:rsidRPr="00185ADF" w:rsidTr="00105FA6">
        <w:trPr>
          <w:trHeight w:hRule="exact" w:val="244"/>
        </w:trPr>
        <w:tc>
          <w:tcPr>
            <w:tcW w:w="4142" w:type="pct"/>
            <w:tcBorders>
              <w:top w:val="nil"/>
              <w:left w:val="nil"/>
              <w:bottom w:val="nil"/>
              <w:right w:val="nil"/>
            </w:tcBorders>
            <w:shd w:val="clear" w:color="auto" w:fill="auto"/>
            <w:noWrap/>
            <w:vAlign w:val="bottom"/>
            <w:hideMark/>
          </w:tcPr>
          <w:p w:rsidR="00105FA6" w:rsidRPr="00185ADF" w:rsidRDefault="00105FA6" w:rsidP="00105FA6">
            <w:pPr>
              <w:rPr>
                <w:rFonts w:ascii="Arial" w:hAnsi="Arial" w:cs="Arial"/>
                <w:sz w:val="18"/>
                <w:szCs w:val="18"/>
                <w:lang w:val="en-US" w:eastAsia="ru-RU"/>
              </w:rPr>
            </w:pPr>
            <w:r w:rsidRPr="00185ADF">
              <w:rPr>
                <w:rFonts w:ascii="Arial" w:hAnsi="Arial" w:cs="Arial"/>
                <w:sz w:val="18"/>
                <w:szCs w:val="18"/>
                <w:lang w:val="en-US" w:eastAsia="ru-RU"/>
              </w:rPr>
              <w:t>Other current assets less current liabilities</w:t>
            </w:r>
          </w:p>
        </w:tc>
        <w:tc>
          <w:tcPr>
            <w:tcW w:w="202" w:type="pct"/>
            <w:tcBorders>
              <w:top w:val="nil"/>
              <w:left w:val="nil"/>
              <w:bottom w:val="nil"/>
              <w:right w:val="nil"/>
            </w:tcBorders>
            <w:vAlign w:val="bottom"/>
          </w:tcPr>
          <w:p w:rsidR="00105FA6" w:rsidRPr="00185ADF" w:rsidRDefault="00105FA6" w:rsidP="00105FA6">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hideMark/>
          </w:tcPr>
          <w:p w:rsidR="00105FA6" w:rsidRPr="00434284" w:rsidRDefault="00105FA6" w:rsidP="00105FA6">
            <w:pPr>
              <w:jc w:val="right"/>
              <w:rPr>
                <w:rFonts w:ascii="Arial" w:hAnsi="Arial" w:cs="Arial"/>
                <w:sz w:val="18"/>
                <w:szCs w:val="18"/>
                <w:lang w:val="en-US" w:eastAsia="ru-RU"/>
              </w:rPr>
            </w:pPr>
            <w:r w:rsidRPr="00434284">
              <w:rPr>
                <w:rFonts w:ascii="Arial" w:hAnsi="Arial" w:cs="Arial"/>
                <w:sz w:val="18"/>
                <w:szCs w:val="18"/>
                <w:lang w:val="en-US" w:eastAsia="ru-RU"/>
              </w:rPr>
              <w:t xml:space="preserve">     </w:t>
            </w:r>
            <w:r w:rsidRPr="00185ADF">
              <w:rPr>
                <w:rFonts w:ascii="Arial" w:hAnsi="Arial" w:cs="Arial"/>
                <w:sz w:val="18"/>
                <w:szCs w:val="18"/>
                <w:lang w:val="en-US" w:eastAsia="ru-RU"/>
              </w:rPr>
              <w:t>2</w:t>
            </w:r>
            <w:r w:rsidRPr="00434284">
              <w:rPr>
                <w:rFonts w:ascii="Arial" w:hAnsi="Arial" w:cs="Arial"/>
                <w:sz w:val="18"/>
                <w:szCs w:val="18"/>
                <w:lang w:val="en-US" w:eastAsia="ru-RU"/>
              </w:rPr>
              <w:t>,</w:t>
            </w:r>
            <w:r w:rsidRPr="00185ADF">
              <w:rPr>
                <w:rFonts w:ascii="Arial" w:hAnsi="Arial" w:cs="Arial"/>
                <w:sz w:val="18"/>
                <w:szCs w:val="18"/>
                <w:lang w:val="en-US" w:eastAsia="ru-RU"/>
              </w:rPr>
              <w:t>920</w:t>
            </w:r>
            <w:r w:rsidRPr="00434284">
              <w:rPr>
                <w:rFonts w:ascii="Arial" w:hAnsi="Arial" w:cs="Arial"/>
                <w:sz w:val="18"/>
                <w:szCs w:val="18"/>
                <w:lang w:val="en-US" w:eastAsia="ru-RU"/>
              </w:rPr>
              <w:t xml:space="preserve"> </w:t>
            </w:r>
          </w:p>
        </w:tc>
      </w:tr>
      <w:tr w:rsidR="00105FA6" w:rsidRPr="00185ADF" w:rsidTr="00105FA6">
        <w:trPr>
          <w:trHeight w:hRule="exact" w:val="244"/>
        </w:trPr>
        <w:tc>
          <w:tcPr>
            <w:tcW w:w="4142" w:type="pct"/>
            <w:tcBorders>
              <w:top w:val="nil"/>
              <w:left w:val="nil"/>
              <w:bottom w:val="nil"/>
              <w:right w:val="nil"/>
            </w:tcBorders>
            <w:shd w:val="clear" w:color="auto" w:fill="auto"/>
            <w:noWrap/>
            <w:vAlign w:val="bottom"/>
            <w:hideMark/>
          </w:tcPr>
          <w:p w:rsidR="00105FA6" w:rsidRPr="00434284" w:rsidRDefault="00105FA6" w:rsidP="00105FA6">
            <w:pPr>
              <w:rPr>
                <w:rFonts w:ascii="Arial" w:hAnsi="Arial" w:cs="Arial"/>
                <w:sz w:val="18"/>
                <w:szCs w:val="18"/>
                <w:lang w:val="en-US" w:eastAsia="ru-RU"/>
              </w:rPr>
            </w:pPr>
            <w:r w:rsidRPr="00434284">
              <w:rPr>
                <w:rFonts w:ascii="Arial" w:hAnsi="Arial" w:cs="Arial"/>
                <w:sz w:val="18"/>
                <w:szCs w:val="18"/>
                <w:lang w:val="en-US" w:eastAsia="ru-RU"/>
              </w:rPr>
              <w:t>Cash and cash equivalents</w:t>
            </w:r>
          </w:p>
        </w:tc>
        <w:tc>
          <w:tcPr>
            <w:tcW w:w="202" w:type="pct"/>
            <w:tcBorders>
              <w:top w:val="nil"/>
              <w:left w:val="nil"/>
              <w:bottom w:val="nil"/>
              <w:right w:val="nil"/>
            </w:tcBorders>
            <w:vAlign w:val="bottom"/>
          </w:tcPr>
          <w:p w:rsidR="00105FA6" w:rsidRPr="00434284" w:rsidRDefault="00105FA6" w:rsidP="00105FA6">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hideMark/>
          </w:tcPr>
          <w:p w:rsidR="00105FA6" w:rsidRPr="00434284" w:rsidRDefault="00105FA6" w:rsidP="00105FA6">
            <w:pPr>
              <w:jc w:val="right"/>
              <w:rPr>
                <w:rFonts w:ascii="Arial" w:hAnsi="Arial" w:cs="Arial"/>
                <w:sz w:val="18"/>
                <w:szCs w:val="18"/>
                <w:lang w:val="en-US" w:eastAsia="ru-RU"/>
              </w:rPr>
            </w:pPr>
            <w:r w:rsidRPr="00434284">
              <w:rPr>
                <w:rFonts w:ascii="Arial" w:hAnsi="Arial" w:cs="Arial"/>
                <w:sz w:val="18"/>
                <w:szCs w:val="18"/>
                <w:lang w:val="en-US" w:eastAsia="ru-RU"/>
              </w:rPr>
              <w:t xml:space="preserve">     2,305 </w:t>
            </w:r>
          </w:p>
        </w:tc>
      </w:tr>
      <w:tr w:rsidR="00105FA6" w:rsidRPr="00185ADF" w:rsidTr="00105FA6">
        <w:trPr>
          <w:trHeight w:hRule="exact" w:val="244"/>
        </w:trPr>
        <w:tc>
          <w:tcPr>
            <w:tcW w:w="4142" w:type="pct"/>
            <w:tcBorders>
              <w:top w:val="nil"/>
              <w:left w:val="nil"/>
              <w:bottom w:val="nil"/>
              <w:right w:val="nil"/>
            </w:tcBorders>
            <w:shd w:val="clear" w:color="auto" w:fill="auto"/>
            <w:noWrap/>
            <w:vAlign w:val="bottom"/>
            <w:hideMark/>
          </w:tcPr>
          <w:p w:rsidR="00105FA6" w:rsidRPr="00185ADF" w:rsidRDefault="00105FA6" w:rsidP="00105FA6">
            <w:pPr>
              <w:rPr>
                <w:rFonts w:ascii="Arial" w:hAnsi="Arial" w:cs="Arial"/>
                <w:b/>
                <w:bCs/>
                <w:sz w:val="18"/>
                <w:szCs w:val="18"/>
                <w:lang w:val="en-US" w:eastAsia="ru-RU"/>
              </w:rPr>
            </w:pPr>
            <w:r w:rsidRPr="00434284">
              <w:rPr>
                <w:rFonts w:ascii="Arial" w:hAnsi="Arial" w:cs="Arial"/>
                <w:b/>
                <w:bCs/>
                <w:sz w:val="18"/>
                <w:szCs w:val="18"/>
                <w:lang w:val="en-US" w:eastAsia="ru-RU"/>
              </w:rPr>
              <w:t xml:space="preserve">Net </w:t>
            </w:r>
            <w:r>
              <w:rPr>
                <w:rFonts w:ascii="Arial" w:hAnsi="Arial" w:cs="Arial"/>
                <w:b/>
                <w:bCs/>
                <w:sz w:val="18"/>
                <w:szCs w:val="18"/>
                <w:lang w:val="en-US" w:eastAsia="ru-RU"/>
              </w:rPr>
              <w:t>a</w:t>
            </w:r>
            <w:r w:rsidRPr="00434284">
              <w:rPr>
                <w:rFonts w:ascii="Arial" w:hAnsi="Arial" w:cs="Arial"/>
                <w:b/>
                <w:bCs/>
                <w:sz w:val="18"/>
                <w:szCs w:val="18"/>
                <w:lang w:val="en-US" w:eastAsia="ru-RU"/>
              </w:rPr>
              <w:t>ssets disposed</w:t>
            </w:r>
          </w:p>
        </w:tc>
        <w:tc>
          <w:tcPr>
            <w:tcW w:w="202" w:type="pct"/>
            <w:tcBorders>
              <w:left w:val="nil"/>
              <w:right w:val="nil"/>
            </w:tcBorders>
            <w:vAlign w:val="bottom"/>
          </w:tcPr>
          <w:p w:rsidR="00105FA6" w:rsidRPr="00434284" w:rsidRDefault="00105FA6" w:rsidP="00105FA6">
            <w:pPr>
              <w:jc w:val="right"/>
              <w:rPr>
                <w:rFonts w:ascii="Arial" w:hAnsi="Arial" w:cs="Arial"/>
                <w:b/>
                <w:bCs/>
                <w:sz w:val="18"/>
                <w:szCs w:val="18"/>
                <w:lang w:val="en-US" w:eastAsia="ru-RU"/>
              </w:rPr>
            </w:pPr>
          </w:p>
        </w:tc>
        <w:tc>
          <w:tcPr>
            <w:tcW w:w="656" w:type="pct"/>
            <w:tcBorders>
              <w:top w:val="single" w:sz="4" w:space="0" w:color="auto"/>
              <w:left w:val="nil"/>
              <w:bottom w:val="single" w:sz="4" w:space="0" w:color="auto"/>
              <w:right w:val="nil"/>
            </w:tcBorders>
            <w:shd w:val="clear" w:color="auto" w:fill="auto"/>
            <w:noWrap/>
            <w:vAlign w:val="bottom"/>
            <w:hideMark/>
          </w:tcPr>
          <w:p w:rsidR="00105FA6" w:rsidRPr="00434284" w:rsidRDefault="00105FA6" w:rsidP="00105FA6">
            <w:pPr>
              <w:jc w:val="right"/>
              <w:rPr>
                <w:rFonts w:ascii="Arial" w:hAnsi="Arial" w:cs="Arial"/>
                <w:b/>
                <w:bCs/>
                <w:sz w:val="18"/>
                <w:szCs w:val="18"/>
                <w:lang w:val="en-US" w:eastAsia="ru-RU"/>
              </w:rPr>
            </w:pPr>
            <w:r w:rsidRPr="00434284">
              <w:rPr>
                <w:rFonts w:ascii="Arial" w:hAnsi="Arial" w:cs="Arial"/>
                <w:b/>
                <w:bCs/>
                <w:sz w:val="18"/>
                <w:szCs w:val="18"/>
                <w:lang w:val="en-US" w:eastAsia="ru-RU"/>
              </w:rPr>
              <w:t xml:space="preserve">   67,818 </w:t>
            </w:r>
          </w:p>
        </w:tc>
      </w:tr>
    </w:tbl>
    <w:p w:rsidR="00105FA6" w:rsidRPr="00472DEC" w:rsidRDefault="00105FA6" w:rsidP="00105FA6">
      <w:pPr>
        <w:spacing w:before="240" w:after="120"/>
        <w:rPr>
          <w:rFonts w:ascii="Arial" w:hAnsi="Arial" w:cs="Arial"/>
          <w:sz w:val="20"/>
          <w:szCs w:val="20"/>
          <w:lang w:val="en-US"/>
        </w:rPr>
      </w:pPr>
      <w:r w:rsidRPr="00472DEC">
        <w:rPr>
          <w:rFonts w:ascii="Arial" w:hAnsi="Arial" w:cs="Arial"/>
          <w:sz w:val="20"/>
          <w:szCs w:val="20"/>
          <w:lang w:val="en-US"/>
        </w:rPr>
        <w:t>The following table presents the net result of the transaction:</w:t>
      </w:r>
    </w:p>
    <w:tbl>
      <w:tblPr>
        <w:tblW w:w="5000" w:type="pct"/>
        <w:tblLook w:val="04A0" w:firstRow="1" w:lastRow="0" w:firstColumn="1" w:lastColumn="0" w:noHBand="0" w:noVBand="1"/>
      </w:tblPr>
      <w:tblGrid>
        <w:gridCol w:w="8122"/>
        <w:gridCol w:w="317"/>
        <w:gridCol w:w="1274"/>
      </w:tblGrid>
      <w:tr w:rsidR="00105FA6" w:rsidRPr="00185ADF" w:rsidTr="00105FA6">
        <w:trPr>
          <w:trHeight w:hRule="exact" w:val="227"/>
        </w:trPr>
        <w:tc>
          <w:tcPr>
            <w:tcW w:w="4181" w:type="pct"/>
            <w:tcBorders>
              <w:top w:val="nil"/>
              <w:left w:val="nil"/>
              <w:bottom w:val="nil"/>
              <w:right w:val="nil"/>
            </w:tcBorders>
            <w:shd w:val="clear" w:color="auto" w:fill="auto"/>
            <w:vAlign w:val="bottom"/>
          </w:tcPr>
          <w:p w:rsidR="00105FA6" w:rsidRPr="00434284" w:rsidRDefault="00105FA6" w:rsidP="00105FA6">
            <w:pPr>
              <w:rPr>
                <w:rFonts w:ascii="Arial" w:hAnsi="Arial" w:cs="Arial"/>
                <w:sz w:val="18"/>
                <w:szCs w:val="18"/>
                <w:lang w:val="en-US" w:eastAsia="ru-RU"/>
              </w:rPr>
            </w:pPr>
            <w:r w:rsidRPr="00434284">
              <w:rPr>
                <w:rFonts w:ascii="Arial" w:hAnsi="Arial" w:cs="Arial"/>
                <w:sz w:val="18"/>
                <w:szCs w:val="18"/>
                <w:lang w:val="en-US" w:eastAsia="ru-RU"/>
              </w:rPr>
              <w:t>Total consideration received</w:t>
            </w:r>
          </w:p>
        </w:tc>
        <w:tc>
          <w:tcPr>
            <w:tcW w:w="163" w:type="pct"/>
            <w:tcBorders>
              <w:top w:val="nil"/>
              <w:left w:val="nil"/>
              <w:bottom w:val="nil"/>
              <w:right w:val="nil"/>
            </w:tcBorders>
            <w:vAlign w:val="bottom"/>
          </w:tcPr>
          <w:p w:rsidR="00105FA6" w:rsidRPr="00434284" w:rsidRDefault="00105FA6" w:rsidP="00105FA6">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tcPr>
          <w:p w:rsidR="00105FA6" w:rsidRPr="00434284" w:rsidRDefault="00105FA6" w:rsidP="00105FA6">
            <w:pPr>
              <w:jc w:val="right"/>
              <w:rPr>
                <w:rFonts w:ascii="Arial" w:hAnsi="Arial" w:cs="Arial"/>
                <w:sz w:val="18"/>
                <w:szCs w:val="18"/>
                <w:lang w:val="en-US" w:eastAsia="ru-RU"/>
              </w:rPr>
            </w:pPr>
            <w:r w:rsidRPr="00434284">
              <w:rPr>
                <w:rFonts w:ascii="Arial" w:hAnsi="Arial" w:cs="Arial"/>
                <w:sz w:val="18"/>
                <w:szCs w:val="18"/>
                <w:lang w:val="en-US" w:eastAsia="ru-RU"/>
              </w:rPr>
              <w:t>65,357</w:t>
            </w:r>
          </w:p>
        </w:tc>
      </w:tr>
      <w:tr w:rsidR="00105FA6" w:rsidRPr="00185ADF" w:rsidTr="00105FA6">
        <w:trPr>
          <w:trHeight w:hRule="exact" w:val="227"/>
        </w:trPr>
        <w:tc>
          <w:tcPr>
            <w:tcW w:w="4181" w:type="pct"/>
            <w:tcBorders>
              <w:top w:val="nil"/>
              <w:left w:val="nil"/>
              <w:bottom w:val="nil"/>
              <w:right w:val="nil"/>
            </w:tcBorders>
            <w:shd w:val="clear" w:color="auto" w:fill="auto"/>
            <w:vAlign w:val="bottom"/>
          </w:tcPr>
          <w:p w:rsidR="00105FA6" w:rsidRPr="00434284" w:rsidRDefault="00105FA6" w:rsidP="00105FA6">
            <w:pPr>
              <w:rPr>
                <w:rFonts w:ascii="Arial" w:hAnsi="Arial" w:cs="Arial"/>
                <w:sz w:val="18"/>
                <w:szCs w:val="18"/>
                <w:lang w:val="en-US" w:eastAsia="ru-RU"/>
              </w:rPr>
            </w:pPr>
            <w:r>
              <w:rPr>
                <w:rFonts w:ascii="Arial" w:hAnsi="Arial" w:cs="Arial"/>
                <w:sz w:val="18"/>
                <w:szCs w:val="18"/>
                <w:lang w:val="en-US" w:eastAsia="ru-RU"/>
              </w:rPr>
              <w:t>Net a</w:t>
            </w:r>
            <w:r w:rsidRPr="00434284">
              <w:rPr>
                <w:rFonts w:ascii="Arial" w:hAnsi="Arial" w:cs="Arial"/>
                <w:sz w:val="18"/>
                <w:szCs w:val="18"/>
                <w:lang w:val="en-US" w:eastAsia="ru-RU"/>
              </w:rPr>
              <w:t>ssets disposed</w:t>
            </w:r>
          </w:p>
        </w:tc>
        <w:tc>
          <w:tcPr>
            <w:tcW w:w="163" w:type="pct"/>
            <w:tcBorders>
              <w:top w:val="nil"/>
              <w:left w:val="nil"/>
              <w:bottom w:val="nil"/>
              <w:right w:val="nil"/>
            </w:tcBorders>
            <w:vAlign w:val="bottom"/>
          </w:tcPr>
          <w:p w:rsidR="00105FA6" w:rsidRPr="00434284" w:rsidRDefault="00105FA6" w:rsidP="00105FA6">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tcPr>
          <w:p w:rsidR="00105FA6" w:rsidRPr="00434284" w:rsidRDefault="00105FA6" w:rsidP="00105FA6">
            <w:pPr>
              <w:jc w:val="right"/>
              <w:rPr>
                <w:rFonts w:ascii="Arial" w:hAnsi="Arial" w:cs="Arial"/>
                <w:sz w:val="18"/>
                <w:szCs w:val="18"/>
                <w:lang w:val="en-US" w:eastAsia="ru-RU"/>
              </w:rPr>
            </w:pPr>
            <w:r w:rsidRPr="00434284">
              <w:rPr>
                <w:rFonts w:ascii="Arial" w:hAnsi="Arial" w:cs="Arial"/>
                <w:sz w:val="18"/>
                <w:szCs w:val="18"/>
                <w:lang w:val="en-US" w:eastAsia="ru-RU"/>
              </w:rPr>
              <w:t>(67,818)</w:t>
            </w:r>
          </w:p>
        </w:tc>
      </w:tr>
      <w:tr w:rsidR="00105FA6" w:rsidRPr="00185ADF" w:rsidTr="00105FA6">
        <w:trPr>
          <w:trHeight w:hRule="exact" w:val="244"/>
        </w:trPr>
        <w:tc>
          <w:tcPr>
            <w:tcW w:w="4181" w:type="pct"/>
            <w:tcBorders>
              <w:top w:val="nil"/>
              <w:left w:val="nil"/>
              <w:bottom w:val="nil"/>
              <w:right w:val="nil"/>
            </w:tcBorders>
            <w:shd w:val="clear" w:color="auto" w:fill="auto"/>
            <w:vAlign w:val="bottom"/>
          </w:tcPr>
          <w:p w:rsidR="00105FA6" w:rsidRPr="00434284" w:rsidRDefault="00105FA6" w:rsidP="00105FA6">
            <w:pPr>
              <w:rPr>
                <w:rFonts w:ascii="Arial" w:hAnsi="Arial" w:cs="Arial"/>
                <w:sz w:val="18"/>
                <w:szCs w:val="18"/>
                <w:lang w:val="en-US" w:eastAsia="ru-RU"/>
              </w:rPr>
            </w:pPr>
            <w:r w:rsidRPr="00434284">
              <w:rPr>
                <w:rFonts w:ascii="Arial" w:hAnsi="Arial" w:cs="Arial"/>
                <w:sz w:val="18"/>
                <w:szCs w:val="18"/>
                <w:lang w:val="en-US" w:eastAsia="ru-RU"/>
              </w:rPr>
              <w:t>Non-controlling interest disposed</w:t>
            </w:r>
          </w:p>
        </w:tc>
        <w:tc>
          <w:tcPr>
            <w:tcW w:w="163" w:type="pct"/>
            <w:tcBorders>
              <w:top w:val="nil"/>
              <w:left w:val="nil"/>
              <w:bottom w:val="nil"/>
              <w:right w:val="nil"/>
            </w:tcBorders>
            <w:vAlign w:val="bottom"/>
          </w:tcPr>
          <w:p w:rsidR="00105FA6" w:rsidRPr="00434284" w:rsidRDefault="00105FA6" w:rsidP="00105FA6">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tcPr>
          <w:p w:rsidR="00105FA6" w:rsidRPr="00434284" w:rsidRDefault="00105FA6" w:rsidP="00105FA6">
            <w:pPr>
              <w:jc w:val="right"/>
              <w:rPr>
                <w:rFonts w:ascii="Arial" w:hAnsi="Arial" w:cs="Arial"/>
                <w:sz w:val="18"/>
                <w:szCs w:val="18"/>
                <w:lang w:val="en-US" w:eastAsia="ru-RU"/>
              </w:rPr>
            </w:pPr>
            <w:r w:rsidRPr="00434284">
              <w:rPr>
                <w:rFonts w:ascii="Arial" w:hAnsi="Arial" w:cs="Arial"/>
                <w:sz w:val="18"/>
                <w:szCs w:val="18"/>
                <w:lang w:val="en-US" w:eastAsia="ru-RU"/>
              </w:rPr>
              <w:t>1,002</w:t>
            </w:r>
          </w:p>
        </w:tc>
      </w:tr>
      <w:tr w:rsidR="00105FA6" w:rsidRPr="00185ADF" w:rsidTr="00105FA6">
        <w:trPr>
          <w:trHeight w:hRule="exact" w:val="454"/>
        </w:trPr>
        <w:tc>
          <w:tcPr>
            <w:tcW w:w="4181" w:type="pct"/>
            <w:tcBorders>
              <w:top w:val="nil"/>
              <w:left w:val="nil"/>
              <w:bottom w:val="nil"/>
              <w:right w:val="nil"/>
            </w:tcBorders>
            <w:shd w:val="clear" w:color="auto" w:fill="auto"/>
            <w:vAlign w:val="bottom"/>
            <w:hideMark/>
          </w:tcPr>
          <w:p w:rsidR="00105FA6" w:rsidRPr="00185ADF" w:rsidRDefault="00105FA6" w:rsidP="00105FA6">
            <w:pPr>
              <w:rPr>
                <w:rFonts w:ascii="Arial" w:hAnsi="Arial" w:cs="Arial"/>
                <w:sz w:val="18"/>
                <w:szCs w:val="18"/>
                <w:lang w:val="en-US" w:eastAsia="ru-RU"/>
              </w:rPr>
            </w:pPr>
            <w:r w:rsidRPr="00185ADF">
              <w:rPr>
                <w:rFonts w:ascii="Arial" w:hAnsi="Arial" w:cs="Arial"/>
                <w:sz w:val="18"/>
                <w:szCs w:val="18"/>
                <w:lang w:val="en-US" w:eastAsia="ru-RU"/>
              </w:rPr>
              <w:t xml:space="preserve">Cumulative </w:t>
            </w:r>
            <w:r w:rsidRPr="00434284">
              <w:rPr>
                <w:rFonts w:ascii="Arial" w:hAnsi="Arial" w:cs="Arial"/>
                <w:sz w:val="18"/>
                <w:szCs w:val="18"/>
                <w:lang w:val="en-US" w:eastAsia="ru-RU"/>
              </w:rPr>
              <w:t>translation reserve</w:t>
            </w:r>
            <w:r w:rsidRPr="00185ADF">
              <w:rPr>
                <w:rFonts w:ascii="Arial" w:hAnsi="Arial" w:cs="Arial"/>
                <w:sz w:val="18"/>
                <w:szCs w:val="18"/>
                <w:lang w:val="en-US" w:eastAsia="ru-RU"/>
              </w:rPr>
              <w:t xml:space="preserve"> in respect of the net assets of the subsidiary reclassified from equity to profit or loss on loss of control </w:t>
            </w:r>
            <w:r w:rsidRPr="00434284">
              <w:rPr>
                <w:rFonts w:ascii="Arial" w:hAnsi="Arial" w:cs="Arial"/>
                <w:sz w:val="18"/>
                <w:szCs w:val="18"/>
                <w:lang w:val="en-US" w:eastAsia="ru-RU"/>
              </w:rPr>
              <w:t xml:space="preserve">in </w:t>
            </w:r>
            <w:r w:rsidRPr="00185ADF">
              <w:rPr>
                <w:rFonts w:ascii="Arial" w:hAnsi="Arial" w:cs="Arial"/>
                <w:sz w:val="18"/>
                <w:szCs w:val="18"/>
                <w:lang w:val="en-US" w:eastAsia="ru-RU"/>
              </w:rPr>
              <w:t>subsidiary</w:t>
            </w:r>
          </w:p>
        </w:tc>
        <w:tc>
          <w:tcPr>
            <w:tcW w:w="163" w:type="pct"/>
            <w:tcBorders>
              <w:top w:val="nil"/>
              <w:left w:val="nil"/>
              <w:bottom w:val="nil"/>
              <w:right w:val="nil"/>
            </w:tcBorders>
            <w:vAlign w:val="bottom"/>
          </w:tcPr>
          <w:p w:rsidR="00105FA6" w:rsidRPr="00185ADF" w:rsidRDefault="00105FA6" w:rsidP="00105FA6">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hideMark/>
          </w:tcPr>
          <w:p w:rsidR="00105FA6" w:rsidRPr="00434284" w:rsidRDefault="00105FA6" w:rsidP="00105FA6">
            <w:pPr>
              <w:jc w:val="right"/>
              <w:rPr>
                <w:rFonts w:ascii="Arial" w:hAnsi="Arial" w:cs="Arial"/>
                <w:sz w:val="18"/>
                <w:szCs w:val="18"/>
                <w:lang w:val="en-US" w:eastAsia="ru-RU"/>
              </w:rPr>
            </w:pPr>
            <w:r w:rsidRPr="00434284">
              <w:rPr>
                <w:rFonts w:ascii="Arial" w:hAnsi="Arial" w:cs="Arial"/>
                <w:sz w:val="18"/>
                <w:szCs w:val="18"/>
                <w:lang w:val="en-US" w:eastAsia="ru-RU"/>
              </w:rPr>
              <w:t>(3,266)</w:t>
            </w:r>
          </w:p>
        </w:tc>
      </w:tr>
      <w:tr w:rsidR="00105FA6" w:rsidRPr="00185ADF" w:rsidTr="00105FA6">
        <w:trPr>
          <w:trHeight w:hRule="exact" w:val="244"/>
        </w:trPr>
        <w:tc>
          <w:tcPr>
            <w:tcW w:w="4181" w:type="pct"/>
            <w:tcBorders>
              <w:top w:val="nil"/>
              <w:left w:val="nil"/>
              <w:bottom w:val="nil"/>
              <w:right w:val="nil"/>
            </w:tcBorders>
            <w:shd w:val="clear" w:color="auto" w:fill="auto"/>
            <w:noWrap/>
            <w:vAlign w:val="bottom"/>
            <w:hideMark/>
          </w:tcPr>
          <w:p w:rsidR="00105FA6" w:rsidRPr="00434284" w:rsidRDefault="00105FA6" w:rsidP="00105FA6">
            <w:pPr>
              <w:rPr>
                <w:rFonts w:ascii="Arial" w:hAnsi="Arial" w:cs="Arial"/>
                <w:b/>
                <w:bCs/>
                <w:iCs/>
                <w:sz w:val="18"/>
                <w:szCs w:val="18"/>
                <w:lang w:val="en-US" w:eastAsia="ru-RU"/>
              </w:rPr>
            </w:pPr>
            <w:r w:rsidRPr="00434284">
              <w:rPr>
                <w:rFonts w:ascii="Arial" w:hAnsi="Arial" w:cs="Arial"/>
                <w:b/>
                <w:bCs/>
                <w:iCs/>
                <w:sz w:val="18"/>
                <w:szCs w:val="18"/>
                <w:lang w:val="en-US" w:eastAsia="ru-RU"/>
              </w:rPr>
              <w:t>Loss on disposal</w:t>
            </w:r>
          </w:p>
        </w:tc>
        <w:tc>
          <w:tcPr>
            <w:tcW w:w="163" w:type="pct"/>
            <w:tcBorders>
              <w:left w:val="nil"/>
              <w:right w:val="nil"/>
            </w:tcBorders>
            <w:vAlign w:val="bottom"/>
          </w:tcPr>
          <w:p w:rsidR="00105FA6" w:rsidRPr="00434284" w:rsidRDefault="00105FA6" w:rsidP="00105FA6">
            <w:pPr>
              <w:jc w:val="right"/>
              <w:rPr>
                <w:rFonts w:ascii="Arial" w:hAnsi="Arial" w:cs="Arial"/>
                <w:b/>
                <w:bCs/>
                <w:sz w:val="18"/>
                <w:szCs w:val="18"/>
                <w:lang w:val="en-US" w:eastAsia="ru-RU"/>
              </w:rPr>
            </w:pPr>
          </w:p>
        </w:tc>
        <w:tc>
          <w:tcPr>
            <w:tcW w:w="656" w:type="pct"/>
            <w:tcBorders>
              <w:top w:val="single" w:sz="4" w:space="0" w:color="auto"/>
              <w:left w:val="nil"/>
              <w:bottom w:val="double" w:sz="6" w:space="0" w:color="auto"/>
              <w:right w:val="nil"/>
            </w:tcBorders>
            <w:shd w:val="clear" w:color="auto" w:fill="auto"/>
            <w:noWrap/>
            <w:vAlign w:val="bottom"/>
            <w:hideMark/>
          </w:tcPr>
          <w:p w:rsidR="00105FA6" w:rsidRPr="00434284" w:rsidRDefault="00105FA6" w:rsidP="00105FA6">
            <w:pPr>
              <w:jc w:val="right"/>
              <w:rPr>
                <w:rFonts w:ascii="Arial" w:hAnsi="Arial" w:cs="Arial"/>
                <w:b/>
                <w:bCs/>
                <w:sz w:val="18"/>
                <w:szCs w:val="18"/>
                <w:lang w:val="en-US" w:eastAsia="ru-RU"/>
              </w:rPr>
            </w:pPr>
            <w:r w:rsidRPr="00434284">
              <w:rPr>
                <w:rFonts w:ascii="Arial" w:hAnsi="Arial" w:cs="Arial"/>
                <w:b/>
                <w:bCs/>
                <w:sz w:val="18"/>
                <w:szCs w:val="18"/>
                <w:lang w:val="en-US" w:eastAsia="ru-RU"/>
              </w:rPr>
              <w:t xml:space="preserve">    (4,725)</w:t>
            </w:r>
          </w:p>
        </w:tc>
      </w:tr>
    </w:tbl>
    <w:p w:rsidR="00105FA6" w:rsidRPr="00032473" w:rsidRDefault="00105FA6" w:rsidP="00105FA6">
      <w:pPr>
        <w:pStyle w:val="TMMFSheadernoncontent"/>
        <w:rPr>
          <w:rFonts w:ascii="Arial" w:hAnsi="Arial" w:cs="Arial"/>
        </w:rPr>
      </w:pPr>
      <w:r w:rsidRPr="00032473">
        <w:rPr>
          <w:rFonts w:ascii="Arial" w:hAnsi="Arial" w:cs="Arial"/>
        </w:rPr>
        <w:t>Notes to the Consolidated financial statements</w:t>
      </w:r>
    </w:p>
    <w:p w:rsidR="00105FA6" w:rsidRPr="00032473" w:rsidRDefault="00105FA6" w:rsidP="00105FA6">
      <w:pPr>
        <w:pStyle w:val="af"/>
        <w:rPr>
          <w:rFonts w:ascii="Arial" w:hAnsi="Arial" w:cs="Arial"/>
          <w:b/>
          <w:sz w:val="24"/>
          <w:lang w:val="en-US"/>
        </w:rPr>
      </w:pPr>
      <w:r w:rsidRPr="00032473">
        <w:rPr>
          <w:rFonts w:ascii="Arial" w:hAnsi="Arial" w:cs="Arial"/>
          <w:b/>
          <w:sz w:val="24"/>
          <w:lang w:val="en-US"/>
        </w:rPr>
        <w:t xml:space="preserve">for the </w:t>
      </w:r>
      <w:r>
        <w:rPr>
          <w:rFonts w:ascii="Arial" w:hAnsi="Arial" w:cs="Arial"/>
          <w:b/>
          <w:sz w:val="24"/>
          <w:lang w:val="en-US"/>
        </w:rPr>
        <w:t>nine</w:t>
      </w:r>
      <w:r w:rsidRPr="00032473">
        <w:rPr>
          <w:rFonts w:ascii="Arial" w:hAnsi="Arial" w:cs="Arial"/>
          <w:b/>
          <w:sz w:val="24"/>
          <w:lang w:val="en-US"/>
        </w:rPr>
        <w:t xml:space="preserve">-month period ended </w:t>
      </w:r>
      <w:r w:rsidRPr="00613EC5">
        <w:rPr>
          <w:rFonts w:ascii="Arial" w:hAnsi="Arial" w:cs="Arial"/>
          <w:b/>
          <w:sz w:val="24"/>
          <w:lang w:val="en-US"/>
        </w:rPr>
        <w:t>30 September 2015</w:t>
      </w:r>
    </w:p>
    <w:p w:rsidR="00105FA6" w:rsidRPr="00032473" w:rsidRDefault="00105FA6" w:rsidP="00105FA6">
      <w:pPr>
        <w:pStyle w:val="af"/>
        <w:rPr>
          <w:rFonts w:ascii="Arial" w:hAnsi="Arial" w:cs="Arial"/>
          <w:i/>
          <w:sz w:val="24"/>
          <w:lang w:val="en-US"/>
        </w:rPr>
      </w:pPr>
      <w:r w:rsidRPr="00032473">
        <w:rPr>
          <w:rFonts w:ascii="Arial" w:hAnsi="Arial" w:cs="Arial"/>
          <w:i/>
          <w:sz w:val="24"/>
          <w:lang w:val="en-US"/>
        </w:rPr>
        <w:t>(in thousands of US dollars</w:t>
      </w:r>
      <w:r w:rsidRPr="00032473">
        <w:rPr>
          <w:rFonts w:ascii="Arial" w:hAnsi="Arial" w:cs="Arial"/>
          <w:i/>
          <w:lang w:val="en-US"/>
        </w:rPr>
        <w:t xml:space="preserve">, </w:t>
      </w:r>
      <w:r w:rsidRPr="00032473">
        <w:rPr>
          <w:rFonts w:ascii="Arial" w:hAnsi="Arial" w:cs="Arial"/>
          <w:i/>
          <w:sz w:val="24"/>
          <w:lang w:val="en-US"/>
        </w:rPr>
        <w:t>unless otherwise indicated)</w:t>
      </w:r>
    </w:p>
    <w:p w:rsidR="00105FA6" w:rsidRPr="00105FA6" w:rsidRDefault="00105FA6" w:rsidP="00105FA6">
      <w:pPr>
        <w:autoSpaceDE w:val="0"/>
        <w:autoSpaceDN w:val="0"/>
        <w:adjustRightInd w:val="0"/>
        <w:spacing w:before="240" w:after="120" w:line="230" w:lineRule="atLeast"/>
        <w:ind w:left="425" w:hanging="425"/>
        <w:rPr>
          <w:rFonts w:ascii="Arial" w:hAnsi="Arial" w:cs="Arial"/>
          <w:lang w:val="en-US"/>
        </w:rPr>
      </w:pPr>
      <w:bookmarkStart w:id="419" w:name="_Toc427742119"/>
      <w:bookmarkStart w:id="420" w:name="_Toc427930312"/>
      <w:r w:rsidRPr="00613EC5">
        <w:rPr>
          <w:rFonts w:ascii="Arial" w:hAnsi="Arial" w:cs="Arial"/>
          <w:b/>
          <w:bCs/>
          <w:iCs/>
          <w:sz w:val="24"/>
          <w:szCs w:val="28"/>
          <w:lang w:val="en-US"/>
        </w:rPr>
        <w:t>3</w:t>
      </w:r>
      <w:r w:rsidRPr="00FB72C1">
        <w:rPr>
          <w:rFonts w:ascii="Arial" w:hAnsi="Arial" w:cs="Arial"/>
          <w:b/>
          <w:bCs/>
          <w:iCs/>
          <w:sz w:val="24"/>
          <w:szCs w:val="28"/>
          <w:lang w:val="en-US"/>
        </w:rPr>
        <w:t>. Changes in the group structure</w:t>
      </w:r>
      <w:bookmarkEnd w:id="419"/>
      <w:r w:rsidRPr="00434284">
        <w:rPr>
          <w:rFonts w:ascii="Arial" w:hAnsi="Arial" w:cs="Arial"/>
          <w:bCs/>
          <w:i/>
          <w:iCs/>
          <w:sz w:val="24"/>
          <w:szCs w:val="28"/>
          <w:lang w:val="en-US"/>
        </w:rPr>
        <w:t xml:space="preserve"> (continued)</w:t>
      </w:r>
      <w:bookmarkEnd w:id="420"/>
    </w:p>
    <w:p w:rsidR="00105FA6" w:rsidRPr="00472DEC" w:rsidRDefault="00105FA6" w:rsidP="00105FA6">
      <w:pPr>
        <w:autoSpaceDE w:val="0"/>
        <w:autoSpaceDN w:val="0"/>
        <w:adjustRightInd w:val="0"/>
        <w:spacing w:before="120" w:after="120" w:line="230" w:lineRule="atLeast"/>
        <w:jc w:val="both"/>
        <w:rPr>
          <w:rFonts w:ascii="Arial" w:hAnsi="Arial" w:cs="Arial"/>
          <w:sz w:val="20"/>
          <w:lang w:val="en-US"/>
        </w:rPr>
      </w:pPr>
      <w:r w:rsidRPr="00472DEC">
        <w:rPr>
          <w:rFonts w:ascii="Arial" w:hAnsi="Arial" w:cs="Arial"/>
          <w:sz w:val="20"/>
          <w:lang w:val="en-US"/>
        </w:rPr>
        <w:t xml:space="preserve">As acquisition of group of companies Agrokultura Ukraine was conducted through exchange of equity interest, only the consideration received has been measured by using acquisition date fair value of equity interest in group of companies Agrokultura Ukraine. </w:t>
      </w:r>
    </w:p>
    <w:p w:rsidR="00105FA6" w:rsidRPr="00472DEC" w:rsidRDefault="00105FA6" w:rsidP="00105FA6">
      <w:pPr>
        <w:rPr>
          <w:rFonts w:ascii="Arial" w:hAnsi="Arial" w:cs="Arial"/>
          <w:sz w:val="20"/>
          <w:lang w:val="en-US"/>
        </w:rPr>
      </w:pPr>
      <w:r w:rsidRPr="00472DEC">
        <w:rPr>
          <w:rFonts w:ascii="Arial" w:hAnsi="Arial" w:cs="Arial"/>
          <w:sz w:val="20"/>
          <w:lang w:val="en-US"/>
        </w:rPr>
        <w:t>Cumulative exchange loss in respect of the net assets of the subsidiary reclassified from equity to profit or loss on loss of control of subsidiary relates to the reclassification of translation difference on consolidation of foreign subsidiaries, previously recognised in other comprehensive loss.</w:t>
      </w:r>
    </w:p>
    <w:p w:rsidR="00105FA6" w:rsidRPr="00434284" w:rsidRDefault="00105FA6" w:rsidP="00105FA6">
      <w:pPr>
        <w:pStyle w:val="TMMNotesheadercontent"/>
        <w:ind w:left="284" w:hanging="284"/>
        <w:rPr>
          <w:rFonts w:ascii="Arial" w:hAnsi="Arial" w:cs="Arial"/>
        </w:rPr>
      </w:pPr>
      <w:bookmarkStart w:id="421" w:name="_Toc427742120"/>
      <w:bookmarkStart w:id="422" w:name="_Toc427921746"/>
      <w:bookmarkStart w:id="423" w:name="_Toc427921913"/>
      <w:bookmarkStart w:id="424" w:name="_Toc427922080"/>
      <w:bookmarkStart w:id="425" w:name="_Toc427922247"/>
      <w:bookmarkStart w:id="426" w:name="_Toc427922412"/>
      <w:bookmarkStart w:id="427" w:name="_Toc427922576"/>
      <w:bookmarkStart w:id="428" w:name="_Toc427922601"/>
      <w:bookmarkStart w:id="429" w:name="_Toc427922627"/>
      <w:bookmarkStart w:id="430" w:name="_Toc427930313"/>
      <w:bookmarkStart w:id="431" w:name="_Toc427931450"/>
      <w:bookmarkStart w:id="432" w:name="_Toc427931749"/>
      <w:bookmarkStart w:id="433" w:name="_Toc427931807"/>
      <w:bookmarkStart w:id="434" w:name="_Toc427937290"/>
      <w:bookmarkStart w:id="435" w:name="_Toc427937326"/>
      <w:bookmarkStart w:id="436" w:name="_Toc427937350"/>
      <w:bookmarkStart w:id="437" w:name="_Toc427937388"/>
      <w:bookmarkStart w:id="438" w:name="_Toc427937416"/>
      <w:bookmarkStart w:id="439" w:name="_Toc427937490"/>
      <w:bookmarkStart w:id="440" w:name="_Toc427937726"/>
      <w:bookmarkStart w:id="441" w:name="_Toc428263384"/>
      <w:bookmarkStart w:id="442" w:name="_Toc428263409"/>
      <w:bookmarkStart w:id="443" w:name="_Toc428263521"/>
      <w:bookmarkStart w:id="444" w:name="_Toc428263756"/>
      <w:bookmarkStart w:id="445" w:name="_Toc428263978"/>
      <w:bookmarkStart w:id="446" w:name="_Toc427742121"/>
      <w:bookmarkStart w:id="447" w:name="_Toc427921747"/>
      <w:bookmarkStart w:id="448" w:name="_Toc427921914"/>
      <w:bookmarkStart w:id="449" w:name="_Toc427922081"/>
      <w:bookmarkStart w:id="450" w:name="_Toc427922248"/>
      <w:bookmarkStart w:id="451" w:name="_Toc427922413"/>
      <w:bookmarkStart w:id="452" w:name="_Toc427922577"/>
      <w:bookmarkStart w:id="453" w:name="_Toc427922602"/>
      <w:bookmarkStart w:id="454" w:name="_Toc427922628"/>
      <w:bookmarkStart w:id="455" w:name="_Toc427930314"/>
      <w:bookmarkStart w:id="456" w:name="_Toc427931451"/>
      <w:bookmarkStart w:id="457" w:name="_Toc427931750"/>
      <w:bookmarkStart w:id="458" w:name="_Toc427931808"/>
      <w:bookmarkStart w:id="459" w:name="_Toc427937291"/>
      <w:bookmarkStart w:id="460" w:name="_Toc427937327"/>
      <w:bookmarkStart w:id="461" w:name="_Toc427937351"/>
      <w:bookmarkStart w:id="462" w:name="_Toc427937389"/>
      <w:bookmarkStart w:id="463" w:name="_Toc427937417"/>
      <w:bookmarkStart w:id="464" w:name="_Toc427937491"/>
      <w:bookmarkStart w:id="465" w:name="_Toc427937727"/>
      <w:bookmarkStart w:id="466" w:name="_Toc428263385"/>
      <w:bookmarkStart w:id="467" w:name="_Toc428263410"/>
      <w:bookmarkStart w:id="468" w:name="_Toc428263522"/>
      <w:bookmarkStart w:id="469" w:name="_Toc428263757"/>
      <w:bookmarkStart w:id="470" w:name="_Toc428263979"/>
      <w:bookmarkStart w:id="471" w:name="_Toc427742122"/>
      <w:bookmarkStart w:id="472" w:name="_Toc427921748"/>
      <w:bookmarkStart w:id="473" w:name="_Toc427921915"/>
      <w:bookmarkStart w:id="474" w:name="_Toc427922082"/>
      <w:bookmarkStart w:id="475" w:name="_Toc427922249"/>
      <w:bookmarkStart w:id="476" w:name="_Toc427922414"/>
      <w:bookmarkStart w:id="477" w:name="_Toc427922578"/>
      <w:bookmarkStart w:id="478" w:name="_Toc427922603"/>
      <w:bookmarkStart w:id="479" w:name="_Toc427922629"/>
      <w:bookmarkStart w:id="480" w:name="_Toc427930315"/>
      <w:bookmarkStart w:id="481" w:name="_Toc427931452"/>
      <w:bookmarkStart w:id="482" w:name="_Toc427931751"/>
      <w:bookmarkStart w:id="483" w:name="_Toc427931809"/>
      <w:bookmarkStart w:id="484" w:name="_Toc427937292"/>
      <w:bookmarkStart w:id="485" w:name="_Toc427937328"/>
      <w:bookmarkStart w:id="486" w:name="_Toc427937352"/>
      <w:bookmarkStart w:id="487" w:name="_Toc427937390"/>
      <w:bookmarkStart w:id="488" w:name="_Toc427937418"/>
      <w:bookmarkStart w:id="489" w:name="_Toc427937492"/>
      <w:bookmarkStart w:id="490" w:name="_Toc427937728"/>
      <w:bookmarkStart w:id="491" w:name="_Toc428263386"/>
      <w:bookmarkStart w:id="492" w:name="_Toc428263411"/>
      <w:bookmarkStart w:id="493" w:name="_Toc428263523"/>
      <w:bookmarkStart w:id="494" w:name="_Toc428263758"/>
      <w:bookmarkStart w:id="495" w:name="_Toc428263980"/>
      <w:bookmarkStart w:id="496" w:name="_Toc317879548"/>
      <w:bookmarkStart w:id="497" w:name="_Ref316648700"/>
      <w:bookmarkStart w:id="498" w:name="_Ref316649225"/>
      <w:bookmarkStart w:id="499" w:name="_Toc435190495"/>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434284">
        <w:rPr>
          <w:rFonts w:ascii="Arial" w:hAnsi="Arial" w:cs="Arial"/>
        </w:rPr>
        <w:t>Segment information</w:t>
      </w:r>
      <w:bookmarkEnd w:id="497"/>
      <w:bookmarkEnd w:id="498"/>
      <w:bookmarkEnd w:id="499"/>
    </w:p>
    <w:p w:rsidR="00105FA6" w:rsidRPr="00434284" w:rsidRDefault="00105FA6" w:rsidP="00105FA6">
      <w:pPr>
        <w:pStyle w:val="TMMPlaintext1"/>
        <w:rPr>
          <w:rFonts w:ascii="Arial" w:hAnsi="Arial" w:cs="Arial"/>
          <w:szCs w:val="20"/>
        </w:rPr>
      </w:pPr>
      <w:r w:rsidRPr="00434284">
        <w:rPr>
          <w:rFonts w:ascii="Arial" w:hAnsi="Arial" w:cs="Arial"/>
          <w:szCs w:val="20"/>
        </w:rPr>
        <w:t xml:space="preserve">The following table presents revenue and profit information regarding the Group’s operating segments for the </w:t>
      </w:r>
      <w:r>
        <w:rPr>
          <w:rFonts w:ascii="Arial" w:hAnsi="Arial" w:cs="Arial"/>
          <w:szCs w:val="20"/>
        </w:rPr>
        <w:t>nine</w:t>
      </w:r>
      <w:r w:rsidRPr="00434284">
        <w:rPr>
          <w:rFonts w:ascii="Arial" w:hAnsi="Arial" w:cs="Arial"/>
          <w:szCs w:val="20"/>
        </w:rPr>
        <w:t xml:space="preserve">-month period ended </w:t>
      </w:r>
      <w:r w:rsidRPr="00613EC5">
        <w:rPr>
          <w:rFonts w:ascii="Arial" w:hAnsi="Arial" w:cs="Arial"/>
        </w:rPr>
        <w:t>30 September 2015</w:t>
      </w:r>
      <w:r w:rsidRPr="00434284">
        <w:rPr>
          <w:rFonts w:ascii="Arial" w:hAnsi="Arial" w:cs="Arial"/>
          <w:szCs w:val="20"/>
        </w:rPr>
        <w:t>:</w:t>
      </w:r>
    </w:p>
    <w:tbl>
      <w:tblPr>
        <w:tblStyle w:val="af3"/>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1215"/>
        <w:gridCol w:w="1215"/>
        <w:gridCol w:w="1215"/>
        <w:gridCol w:w="1215"/>
        <w:gridCol w:w="1215"/>
      </w:tblGrid>
      <w:tr w:rsidR="00105FA6" w:rsidRPr="00185ADF" w:rsidTr="00105FA6">
        <w:tc>
          <w:tcPr>
            <w:tcW w:w="3545" w:type="dxa"/>
            <w:vAlign w:val="bottom"/>
          </w:tcPr>
          <w:p w:rsidR="00105FA6" w:rsidRPr="00434284" w:rsidRDefault="00105FA6" w:rsidP="00105FA6">
            <w:pPr>
              <w:pStyle w:val="af"/>
              <w:rPr>
                <w:rFonts w:ascii="Arial" w:hAnsi="Arial" w:cs="Arial"/>
                <w:b/>
                <w:sz w:val="18"/>
                <w:szCs w:val="18"/>
              </w:rPr>
            </w:pPr>
          </w:p>
        </w:tc>
        <w:tc>
          <w:tcPr>
            <w:tcW w:w="1215" w:type="dxa"/>
            <w:tcBorders>
              <w:bottom w:val="single" w:sz="4" w:space="0" w:color="auto"/>
            </w:tcBorders>
            <w:vAlign w:val="bottom"/>
          </w:tcPr>
          <w:p w:rsidR="00105FA6" w:rsidRPr="00434284" w:rsidRDefault="00105FA6" w:rsidP="00105FA6">
            <w:pPr>
              <w:pStyle w:val="af"/>
              <w:ind w:left="-108"/>
              <w:jc w:val="right"/>
              <w:rPr>
                <w:rFonts w:ascii="Arial" w:hAnsi="Arial" w:cs="Arial"/>
                <w:i/>
                <w:sz w:val="18"/>
                <w:szCs w:val="18"/>
              </w:rPr>
            </w:pPr>
            <w:r w:rsidRPr="00434284">
              <w:rPr>
                <w:rFonts w:ascii="Arial" w:hAnsi="Arial" w:cs="Arial"/>
                <w:i/>
                <w:sz w:val="18"/>
                <w:szCs w:val="18"/>
              </w:rPr>
              <w:t xml:space="preserve">Poultry </w:t>
            </w:r>
          </w:p>
          <w:p w:rsidR="00105FA6" w:rsidRPr="00434284" w:rsidRDefault="00105FA6" w:rsidP="00105FA6">
            <w:pPr>
              <w:pStyle w:val="af"/>
              <w:ind w:left="-108"/>
              <w:jc w:val="right"/>
              <w:rPr>
                <w:rFonts w:ascii="Arial" w:hAnsi="Arial" w:cs="Arial"/>
                <w:i/>
                <w:sz w:val="18"/>
                <w:szCs w:val="18"/>
              </w:rPr>
            </w:pPr>
            <w:r w:rsidRPr="00434284">
              <w:rPr>
                <w:rFonts w:ascii="Arial" w:hAnsi="Arial" w:cs="Arial"/>
                <w:i/>
                <w:sz w:val="18"/>
                <w:szCs w:val="18"/>
              </w:rPr>
              <w:t>and related operations</w:t>
            </w:r>
          </w:p>
        </w:tc>
        <w:tc>
          <w:tcPr>
            <w:tcW w:w="1215" w:type="dxa"/>
            <w:tcBorders>
              <w:bottom w:val="single" w:sz="4" w:space="0" w:color="auto"/>
            </w:tcBorders>
            <w:vAlign w:val="bottom"/>
          </w:tcPr>
          <w:p w:rsidR="00105FA6" w:rsidRPr="00434284" w:rsidRDefault="00105FA6" w:rsidP="00105FA6">
            <w:pPr>
              <w:pStyle w:val="af"/>
              <w:ind w:left="-108"/>
              <w:jc w:val="right"/>
              <w:rPr>
                <w:rFonts w:ascii="Arial" w:hAnsi="Arial" w:cs="Arial"/>
                <w:i/>
                <w:sz w:val="18"/>
                <w:szCs w:val="18"/>
              </w:rPr>
            </w:pPr>
            <w:r w:rsidRPr="00434284">
              <w:rPr>
                <w:rFonts w:ascii="Arial" w:hAnsi="Arial" w:cs="Arial"/>
                <w:i/>
                <w:sz w:val="18"/>
                <w:szCs w:val="18"/>
              </w:rPr>
              <w:t>Grain growing</w:t>
            </w:r>
          </w:p>
        </w:tc>
        <w:tc>
          <w:tcPr>
            <w:tcW w:w="1215" w:type="dxa"/>
            <w:tcBorders>
              <w:bottom w:val="single" w:sz="4" w:space="0" w:color="auto"/>
            </w:tcBorders>
            <w:vAlign w:val="bottom"/>
          </w:tcPr>
          <w:p w:rsidR="00105FA6" w:rsidRPr="00434284" w:rsidRDefault="00105FA6" w:rsidP="00105FA6">
            <w:pPr>
              <w:pStyle w:val="af"/>
              <w:jc w:val="right"/>
              <w:rPr>
                <w:rFonts w:ascii="Arial" w:hAnsi="Arial" w:cs="Arial"/>
                <w:i/>
                <w:sz w:val="18"/>
                <w:szCs w:val="18"/>
              </w:rPr>
            </w:pPr>
            <w:r w:rsidRPr="00434284">
              <w:rPr>
                <w:rFonts w:ascii="Arial" w:hAnsi="Arial" w:cs="Arial"/>
                <w:i/>
                <w:sz w:val="18"/>
                <w:szCs w:val="18"/>
              </w:rPr>
              <w:t>Other agricultural operations</w:t>
            </w:r>
          </w:p>
        </w:tc>
        <w:tc>
          <w:tcPr>
            <w:tcW w:w="1215" w:type="dxa"/>
            <w:tcBorders>
              <w:bottom w:val="single" w:sz="4" w:space="0" w:color="auto"/>
            </w:tcBorders>
            <w:vAlign w:val="bottom"/>
          </w:tcPr>
          <w:p w:rsidR="00105FA6" w:rsidRPr="00434284" w:rsidRDefault="00105FA6" w:rsidP="00105FA6">
            <w:pPr>
              <w:pStyle w:val="af"/>
              <w:jc w:val="right"/>
              <w:rPr>
                <w:rFonts w:ascii="Arial" w:hAnsi="Arial" w:cs="Arial"/>
                <w:i/>
                <w:sz w:val="18"/>
                <w:szCs w:val="18"/>
              </w:rPr>
            </w:pPr>
            <w:r w:rsidRPr="00434284">
              <w:rPr>
                <w:rFonts w:ascii="Arial" w:hAnsi="Arial" w:cs="Arial"/>
                <w:i/>
                <w:sz w:val="18"/>
                <w:szCs w:val="18"/>
              </w:rPr>
              <w:t>Eliminations</w:t>
            </w:r>
          </w:p>
        </w:tc>
        <w:tc>
          <w:tcPr>
            <w:tcW w:w="1215" w:type="dxa"/>
            <w:tcBorders>
              <w:bottom w:val="single" w:sz="4" w:space="0" w:color="auto"/>
            </w:tcBorders>
            <w:vAlign w:val="bottom"/>
          </w:tcPr>
          <w:p w:rsidR="00105FA6" w:rsidRPr="00434284" w:rsidRDefault="00105FA6" w:rsidP="00105FA6">
            <w:pPr>
              <w:pStyle w:val="af"/>
              <w:ind w:left="-183"/>
              <w:jc w:val="right"/>
              <w:rPr>
                <w:rFonts w:ascii="Arial" w:hAnsi="Arial" w:cs="Arial"/>
                <w:i/>
                <w:sz w:val="18"/>
                <w:szCs w:val="18"/>
              </w:rPr>
            </w:pPr>
            <w:r w:rsidRPr="00434284">
              <w:rPr>
                <w:rFonts w:ascii="Arial" w:hAnsi="Arial" w:cs="Arial"/>
                <w:i/>
                <w:sz w:val="18"/>
                <w:szCs w:val="18"/>
              </w:rPr>
              <w:t>Consolidated</w:t>
            </w:r>
          </w:p>
        </w:tc>
      </w:tr>
      <w:tr w:rsidR="00105FA6" w:rsidRPr="00185ADF" w:rsidTr="00105FA6">
        <w:trPr>
          <w:trHeight w:val="77"/>
        </w:trPr>
        <w:tc>
          <w:tcPr>
            <w:tcW w:w="3545" w:type="dxa"/>
            <w:vAlign w:val="bottom"/>
          </w:tcPr>
          <w:p w:rsidR="00105FA6" w:rsidRPr="00434284" w:rsidRDefault="00105FA6" w:rsidP="00105FA6">
            <w:pPr>
              <w:pStyle w:val="af"/>
              <w:rPr>
                <w:rFonts w:ascii="Arial" w:hAnsi="Arial" w:cs="Arial"/>
                <w:sz w:val="6"/>
                <w:szCs w:val="10"/>
              </w:rPr>
            </w:pPr>
          </w:p>
        </w:tc>
        <w:tc>
          <w:tcPr>
            <w:tcW w:w="1215" w:type="dxa"/>
            <w:tcBorders>
              <w:top w:val="single" w:sz="4" w:space="0" w:color="auto"/>
            </w:tcBorders>
            <w:vAlign w:val="bottom"/>
          </w:tcPr>
          <w:p w:rsidR="00105FA6" w:rsidRPr="00434284" w:rsidRDefault="00105FA6" w:rsidP="00105FA6">
            <w:pPr>
              <w:pStyle w:val="af"/>
              <w:jc w:val="center"/>
              <w:rPr>
                <w:rFonts w:ascii="Arial" w:hAnsi="Arial" w:cs="Arial"/>
                <w:b/>
                <w:sz w:val="6"/>
                <w:szCs w:val="10"/>
              </w:rPr>
            </w:pPr>
          </w:p>
        </w:tc>
        <w:tc>
          <w:tcPr>
            <w:tcW w:w="1215" w:type="dxa"/>
            <w:tcBorders>
              <w:top w:val="single" w:sz="4" w:space="0" w:color="auto"/>
            </w:tcBorders>
            <w:vAlign w:val="bottom"/>
          </w:tcPr>
          <w:p w:rsidR="00105FA6" w:rsidRPr="00434284" w:rsidRDefault="00105FA6" w:rsidP="00105FA6">
            <w:pPr>
              <w:pStyle w:val="af"/>
              <w:ind w:right="-108"/>
              <w:jc w:val="right"/>
              <w:rPr>
                <w:rFonts w:ascii="Arial" w:hAnsi="Arial" w:cs="Arial"/>
                <w:b/>
                <w:sz w:val="6"/>
                <w:szCs w:val="10"/>
              </w:rPr>
            </w:pPr>
          </w:p>
        </w:tc>
        <w:tc>
          <w:tcPr>
            <w:tcW w:w="1215" w:type="dxa"/>
            <w:tcBorders>
              <w:top w:val="single" w:sz="4" w:space="0" w:color="auto"/>
            </w:tcBorders>
            <w:vAlign w:val="bottom"/>
          </w:tcPr>
          <w:p w:rsidR="00105FA6" w:rsidRPr="00434284" w:rsidRDefault="00105FA6" w:rsidP="00105FA6">
            <w:pPr>
              <w:pStyle w:val="af"/>
              <w:jc w:val="right"/>
              <w:rPr>
                <w:rFonts w:ascii="Arial" w:hAnsi="Arial" w:cs="Arial"/>
                <w:b/>
                <w:sz w:val="6"/>
                <w:szCs w:val="10"/>
              </w:rPr>
            </w:pPr>
          </w:p>
        </w:tc>
        <w:tc>
          <w:tcPr>
            <w:tcW w:w="1215" w:type="dxa"/>
            <w:tcBorders>
              <w:top w:val="single" w:sz="4" w:space="0" w:color="auto"/>
            </w:tcBorders>
            <w:vAlign w:val="bottom"/>
          </w:tcPr>
          <w:p w:rsidR="00105FA6" w:rsidRPr="00434284" w:rsidRDefault="00105FA6" w:rsidP="00105FA6">
            <w:pPr>
              <w:pStyle w:val="af"/>
              <w:jc w:val="right"/>
              <w:rPr>
                <w:rFonts w:ascii="Arial" w:hAnsi="Arial" w:cs="Arial"/>
                <w:b/>
                <w:sz w:val="6"/>
                <w:szCs w:val="10"/>
              </w:rPr>
            </w:pPr>
          </w:p>
        </w:tc>
        <w:tc>
          <w:tcPr>
            <w:tcW w:w="1215" w:type="dxa"/>
            <w:tcBorders>
              <w:top w:val="single" w:sz="4" w:space="0" w:color="auto"/>
            </w:tcBorders>
            <w:vAlign w:val="bottom"/>
          </w:tcPr>
          <w:p w:rsidR="00105FA6" w:rsidRPr="00434284" w:rsidRDefault="00105FA6" w:rsidP="00105FA6">
            <w:pPr>
              <w:pStyle w:val="af"/>
              <w:jc w:val="right"/>
              <w:rPr>
                <w:rFonts w:ascii="Arial" w:hAnsi="Arial" w:cs="Arial"/>
                <w:b/>
                <w:sz w:val="6"/>
                <w:szCs w:val="10"/>
              </w:rPr>
            </w:pPr>
          </w:p>
        </w:tc>
      </w:tr>
      <w:tr w:rsidR="00105FA6" w:rsidRPr="00185ADF" w:rsidTr="00105FA6">
        <w:trPr>
          <w:trHeight w:hRule="exact" w:val="244"/>
        </w:trPr>
        <w:tc>
          <w:tcPr>
            <w:tcW w:w="3545" w:type="dxa"/>
            <w:vAlign w:val="bottom"/>
          </w:tcPr>
          <w:p w:rsidR="00105FA6" w:rsidRPr="00434284" w:rsidRDefault="00105FA6" w:rsidP="00105FA6">
            <w:pPr>
              <w:pStyle w:val="af"/>
              <w:rPr>
                <w:rFonts w:ascii="Arial" w:hAnsi="Arial" w:cs="Arial"/>
                <w:b/>
                <w:sz w:val="18"/>
                <w:szCs w:val="18"/>
              </w:rPr>
            </w:pPr>
          </w:p>
        </w:tc>
        <w:tc>
          <w:tcPr>
            <w:tcW w:w="1215" w:type="dxa"/>
            <w:vAlign w:val="bottom"/>
          </w:tcPr>
          <w:p w:rsidR="00105FA6" w:rsidRPr="00434284" w:rsidRDefault="00105FA6" w:rsidP="00105FA6">
            <w:pPr>
              <w:pStyle w:val="af"/>
              <w:ind w:left="-108"/>
              <w:jc w:val="right"/>
              <w:rPr>
                <w:rFonts w:ascii="Arial" w:hAnsi="Arial" w:cs="Arial"/>
                <w:sz w:val="18"/>
                <w:szCs w:val="18"/>
              </w:rPr>
            </w:pPr>
          </w:p>
        </w:tc>
        <w:tc>
          <w:tcPr>
            <w:tcW w:w="1215" w:type="dxa"/>
            <w:vAlign w:val="bottom"/>
          </w:tcPr>
          <w:p w:rsidR="00105FA6" w:rsidRPr="00434284" w:rsidRDefault="00105FA6" w:rsidP="00105FA6">
            <w:pPr>
              <w:pStyle w:val="af"/>
              <w:ind w:left="-108"/>
              <w:jc w:val="right"/>
              <w:rPr>
                <w:rFonts w:ascii="Arial" w:hAnsi="Arial" w:cs="Arial"/>
                <w:sz w:val="18"/>
                <w:szCs w:val="18"/>
              </w:rPr>
            </w:pPr>
          </w:p>
        </w:tc>
        <w:tc>
          <w:tcPr>
            <w:tcW w:w="1215" w:type="dxa"/>
            <w:vAlign w:val="bottom"/>
          </w:tcPr>
          <w:p w:rsidR="00105FA6" w:rsidRPr="00434284" w:rsidDel="00442B1E" w:rsidRDefault="00105FA6" w:rsidP="00105FA6">
            <w:pPr>
              <w:pStyle w:val="af"/>
              <w:ind w:left="-108"/>
              <w:jc w:val="right"/>
              <w:rPr>
                <w:rFonts w:ascii="Arial" w:hAnsi="Arial" w:cs="Arial"/>
                <w:sz w:val="18"/>
                <w:szCs w:val="18"/>
              </w:rPr>
            </w:pPr>
          </w:p>
        </w:tc>
        <w:tc>
          <w:tcPr>
            <w:tcW w:w="1215" w:type="dxa"/>
            <w:vAlign w:val="bottom"/>
          </w:tcPr>
          <w:p w:rsidR="00105FA6" w:rsidRPr="00434284" w:rsidDel="00442B1E" w:rsidRDefault="00105FA6" w:rsidP="00105FA6">
            <w:pPr>
              <w:pStyle w:val="af"/>
              <w:ind w:left="-108"/>
              <w:jc w:val="right"/>
              <w:rPr>
                <w:rFonts w:ascii="Arial" w:hAnsi="Arial" w:cs="Arial"/>
                <w:sz w:val="18"/>
                <w:szCs w:val="18"/>
              </w:rPr>
            </w:pPr>
          </w:p>
        </w:tc>
        <w:tc>
          <w:tcPr>
            <w:tcW w:w="1215" w:type="dxa"/>
            <w:vAlign w:val="bottom"/>
          </w:tcPr>
          <w:p w:rsidR="00105FA6" w:rsidRPr="00434284" w:rsidRDefault="00105FA6" w:rsidP="00105FA6">
            <w:pPr>
              <w:pStyle w:val="af"/>
              <w:ind w:left="-108"/>
              <w:jc w:val="right"/>
              <w:rPr>
                <w:rFonts w:ascii="Arial" w:hAnsi="Arial" w:cs="Arial"/>
                <w:sz w:val="18"/>
                <w:szCs w:val="18"/>
              </w:rPr>
            </w:pPr>
          </w:p>
        </w:tc>
      </w:tr>
      <w:tr w:rsidR="00105FA6" w:rsidRPr="00185ADF" w:rsidTr="00105FA6">
        <w:trPr>
          <w:trHeight w:hRule="exact" w:val="244"/>
        </w:trPr>
        <w:tc>
          <w:tcPr>
            <w:tcW w:w="3545"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External sales</w:t>
            </w:r>
          </w:p>
        </w:tc>
        <w:tc>
          <w:tcPr>
            <w:tcW w:w="1215" w:type="dxa"/>
            <w:vAlign w:val="bottom"/>
          </w:tcPr>
          <w:p w:rsidR="00105FA6" w:rsidRPr="00434284" w:rsidRDefault="00105FA6" w:rsidP="00105FA6">
            <w:pPr>
              <w:pStyle w:val="af"/>
              <w:ind w:left="-108"/>
              <w:jc w:val="right"/>
              <w:rPr>
                <w:rFonts w:ascii="Arial" w:hAnsi="Arial" w:cs="Arial"/>
                <w:sz w:val="18"/>
                <w:szCs w:val="18"/>
              </w:rPr>
            </w:pPr>
            <w:r w:rsidRPr="00613EC5">
              <w:rPr>
                <w:rFonts w:ascii="Arial" w:hAnsi="Arial" w:cs="Arial"/>
                <w:sz w:val="18"/>
                <w:szCs w:val="18"/>
              </w:rPr>
              <w:t xml:space="preserve"> 715,376 </w:t>
            </w:r>
          </w:p>
        </w:tc>
        <w:tc>
          <w:tcPr>
            <w:tcW w:w="1215" w:type="dxa"/>
            <w:vAlign w:val="bottom"/>
          </w:tcPr>
          <w:p w:rsidR="00105FA6" w:rsidRPr="00434284" w:rsidRDefault="00105FA6" w:rsidP="00105FA6">
            <w:pPr>
              <w:pStyle w:val="af"/>
              <w:ind w:left="-108"/>
              <w:jc w:val="right"/>
              <w:rPr>
                <w:rFonts w:ascii="Arial" w:hAnsi="Arial" w:cs="Arial"/>
                <w:sz w:val="18"/>
                <w:szCs w:val="18"/>
              </w:rPr>
            </w:pPr>
            <w:r w:rsidRPr="00613EC5">
              <w:rPr>
                <w:rFonts w:ascii="Arial" w:hAnsi="Arial" w:cs="Arial"/>
                <w:sz w:val="18"/>
                <w:szCs w:val="18"/>
              </w:rPr>
              <w:t xml:space="preserve"> 102,363 </w:t>
            </w:r>
          </w:p>
        </w:tc>
        <w:tc>
          <w:tcPr>
            <w:tcW w:w="1215" w:type="dxa"/>
            <w:vAlign w:val="bottom"/>
          </w:tcPr>
          <w:p w:rsidR="00105FA6" w:rsidRPr="00434284" w:rsidRDefault="00105FA6" w:rsidP="00105FA6">
            <w:pPr>
              <w:pStyle w:val="af"/>
              <w:ind w:left="-108"/>
              <w:jc w:val="right"/>
              <w:rPr>
                <w:rFonts w:ascii="Arial" w:hAnsi="Arial" w:cs="Arial"/>
                <w:sz w:val="18"/>
                <w:szCs w:val="18"/>
              </w:rPr>
            </w:pPr>
            <w:r w:rsidRPr="00613EC5">
              <w:rPr>
                <w:rFonts w:ascii="Arial" w:hAnsi="Arial" w:cs="Arial"/>
                <w:sz w:val="18"/>
                <w:szCs w:val="18"/>
              </w:rPr>
              <w:t xml:space="preserve"> 80,224 </w:t>
            </w:r>
          </w:p>
        </w:tc>
        <w:tc>
          <w:tcPr>
            <w:tcW w:w="1215" w:type="dxa"/>
            <w:vAlign w:val="bottom"/>
          </w:tcPr>
          <w:p w:rsidR="00105FA6" w:rsidRPr="00434284" w:rsidRDefault="00105FA6" w:rsidP="00105FA6">
            <w:pPr>
              <w:pStyle w:val="af"/>
              <w:ind w:left="-108"/>
              <w:jc w:val="right"/>
              <w:rPr>
                <w:rFonts w:ascii="Arial" w:hAnsi="Arial" w:cs="Arial"/>
                <w:sz w:val="18"/>
                <w:szCs w:val="18"/>
              </w:rPr>
            </w:pPr>
          </w:p>
        </w:tc>
        <w:tc>
          <w:tcPr>
            <w:tcW w:w="1215" w:type="dxa"/>
            <w:vAlign w:val="bottom"/>
          </w:tcPr>
          <w:p w:rsidR="00105FA6" w:rsidRPr="00434284" w:rsidRDefault="00105FA6" w:rsidP="00105FA6">
            <w:pPr>
              <w:pStyle w:val="af"/>
              <w:tabs>
                <w:tab w:val="decimal" w:pos="951"/>
              </w:tabs>
              <w:ind w:left="-108"/>
              <w:jc w:val="right"/>
              <w:rPr>
                <w:rFonts w:ascii="Arial" w:hAnsi="Arial" w:cs="Arial"/>
                <w:sz w:val="18"/>
                <w:szCs w:val="18"/>
              </w:rPr>
            </w:pPr>
            <w:r w:rsidRPr="00613EC5">
              <w:rPr>
                <w:rFonts w:ascii="Arial" w:hAnsi="Arial" w:cs="Arial"/>
                <w:sz w:val="18"/>
                <w:szCs w:val="18"/>
              </w:rPr>
              <w:t xml:space="preserve"> 897,963 </w:t>
            </w:r>
          </w:p>
        </w:tc>
      </w:tr>
      <w:tr w:rsidR="00105FA6" w:rsidRPr="00185ADF" w:rsidTr="00105FA6">
        <w:trPr>
          <w:trHeight w:hRule="exact" w:val="244"/>
        </w:trPr>
        <w:tc>
          <w:tcPr>
            <w:tcW w:w="3545"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Sales between business segments</w:t>
            </w:r>
          </w:p>
        </w:tc>
        <w:tc>
          <w:tcPr>
            <w:tcW w:w="1215" w:type="dxa"/>
            <w:tcBorders>
              <w:bottom w:val="single" w:sz="4" w:space="0" w:color="000000" w:themeColor="text1"/>
            </w:tcBorders>
            <w:vAlign w:val="bottom"/>
          </w:tcPr>
          <w:p w:rsidR="00105FA6" w:rsidRPr="00434284" w:rsidRDefault="00105FA6" w:rsidP="00105FA6">
            <w:pPr>
              <w:pStyle w:val="af"/>
              <w:ind w:left="-108"/>
              <w:jc w:val="right"/>
              <w:rPr>
                <w:rFonts w:ascii="Arial" w:hAnsi="Arial" w:cs="Arial"/>
                <w:sz w:val="18"/>
                <w:szCs w:val="18"/>
              </w:rPr>
            </w:pPr>
            <w:r w:rsidRPr="00613EC5">
              <w:rPr>
                <w:rFonts w:ascii="Arial" w:hAnsi="Arial" w:cs="Arial"/>
                <w:sz w:val="18"/>
                <w:szCs w:val="18"/>
              </w:rPr>
              <w:t xml:space="preserve"> 19,988 </w:t>
            </w:r>
          </w:p>
        </w:tc>
        <w:tc>
          <w:tcPr>
            <w:tcW w:w="1215" w:type="dxa"/>
            <w:tcBorders>
              <w:bottom w:val="single" w:sz="4" w:space="0" w:color="000000" w:themeColor="text1"/>
            </w:tcBorders>
            <w:vAlign w:val="bottom"/>
          </w:tcPr>
          <w:p w:rsidR="00105FA6" w:rsidRPr="00434284" w:rsidRDefault="00105FA6" w:rsidP="00105FA6">
            <w:pPr>
              <w:pStyle w:val="af"/>
              <w:ind w:left="-108"/>
              <w:jc w:val="right"/>
              <w:rPr>
                <w:rFonts w:ascii="Arial" w:hAnsi="Arial" w:cs="Arial"/>
                <w:sz w:val="18"/>
                <w:szCs w:val="18"/>
              </w:rPr>
            </w:pPr>
            <w:r w:rsidRPr="00613EC5">
              <w:rPr>
                <w:rFonts w:ascii="Arial" w:hAnsi="Arial" w:cs="Arial"/>
                <w:sz w:val="18"/>
                <w:szCs w:val="18"/>
              </w:rPr>
              <w:t xml:space="preserve"> 67,393 </w:t>
            </w:r>
          </w:p>
        </w:tc>
        <w:tc>
          <w:tcPr>
            <w:tcW w:w="1215" w:type="dxa"/>
            <w:tcBorders>
              <w:bottom w:val="single" w:sz="4" w:space="0" w:color="000000" w:themeColor="text1"/>
            </w:tcBorders>
            <w:vAlign w:val="bottom"/>
          </w:tcPr>
          <w:p w:rsidR="00105FA6" w:rsidRPr="00434284" w:rsidRDefault="00105FA6" w:rsidP="00105FA6">
            <w:pPr>
              <w:pStyle w:val="af"/>
              <w:ind w:left="-108"/>
              <w:jc w:val="right"/>
              <w:rPr>
                <w:rFonts w:ascii="Arial" w:hAnsi="Arial" w:cs="Arial"/>
                <w:sz w:val="18"/>
                <w:szCs w:val="18"/>
              </w:rPr>
            </w:pPr>
            <w:r w:rsidRPr="00613EC5">
              <w:rPr>
                <w:rFonts w:ascii="Arial" w:hAnsi="Arial" w:cs="Arial"/>
                <w:sz w:val="18"/>
                <w:szCs w:val="18"/>
              </w:rPr>
              <w:t xml:space="preserve"> 929 </w:t>
            </w:r>
          </w:p>
        </w:tc>
        <w:tc>
          <w:tcPr>
            <w:tcW w:w="1215" w:type="dxa"/>
            <w:tcBorders>
              <w:bottom w:val="single" w:sz="4" w:space="0" w:color="000000" w:themeColor="text1"/>
            </w:tcBorders>
            <w:vAlign w:val="bottom"/>
          </w:tcPr>
          <w:p w:rsidR="00105FA6" w:rsidRPr="00434284" w:rsidRDefault="00105FA6" w:rsidP="00105FA6">
            <w:pPr>
              <w:pStyle w:val="af"/>
              <w:jc w:val="right"/>
              <w:rPr>
                <w:rFonts w:ascii="Arial" w:hAnsi="Arial" w:cs="Arial"/>
                <w:sz w:val="18"/>
                <w:szCs w:val="18"/>
              </w:rPr>
            </w:pPr>
            <w:r w:rsidRPr="00613EC5">
              <w:rPr>
                <w:rFonts w:ascii="Arial" w:hAnsi="Arial" w:cs="Arial"/>
                <w:sz w:val="18"/>
                <w:szCs w:val="18"/>
              </w:rPr>
              <w:t xml:space="preserve"> (88,310)</w:t>
            </w:r>
          </w:p>
        </w:tc>
        <w:tc>
          <w:tcPr>
            <w:tcW w:w="1215" w:type="dxa"/>
            <w:tcBorders>
              <w:bottom w:val="single" w:sz="4" w:space="0" w:color="000000" w:themeColor="text1"/>
            </w:tcBorders>
            <w:vAlign w:val="bottom"/>
          </w:tcPr>
          <w:p w:rsidR="00105FA6" w:rsidRPr="00434284" w:rsidRDefault="00105FA6" w:rsidP="00105FA6">
            <w:pPr>
              <w:pStyle w:val="af"/>
              <w:tabs>
                <w:tab w:val="decimal" w:pos="951"/>
              </w:tabs>
              <w:ind w:left="-108"/>
              <w:jc w:val="center"/>
              <w:rPr>
                <w:rFonts w:ascii="Arial" w:hAnsi="Arial" w:cs="Arial"/>
                <w:sz w:val="18"/>
                <w:szCs w:val="18"/>
              </w:rPr>
            </w:pPr>
            <w:r w:rsidRPr="00613EC5">
              <w:rPr>
                <w:rFonts w:ascii="Arial" w:hAnsi="Arial" w:cs="Arial"/>
                <w:sz w:val="18"/>
                <w:szCs w:val="18"/>
              </w:rPr>
              <w:t xml:space="preserve"> - </w:t>
            </w:r>
          </w:p>
        </w:tc>
      </w:tr>
      <w:tr w:rsidR="00105FA6" w:rsidRPr="00185ADF" w:rsidTr="00105FA6">
        <w:trPr>
          <w:trHeight w:hRule="exact" w:val="244"/>
        </w:trPr>
        <w:tc>
          <w:tcPr>
            <w:tcW w:w="3545" w:type="dxa"/>
            <w:vAlign w:val="bottom"/>
          </w:tcPr>
          <w:p w:rsidR="00105FA6" w:rsidRPr="00434284" w:rsidRDefault="00105FA6" w:rsidP="00105FA6">
            <w:pPr>
              <w:pStyle w:val="af"/>
              <w:rPr>
                <w:rFonts w:ascii="Arial" w:hAnsi="Arial" w:cs="Arial"/>
                <w:b/>
                <w:sz w:val="18"/>
                <w:szCs w:val="18"/>
              </w:rPr>
            </w:pPr>
            <w:r w:rsidRPr="00434284">
              <w:rPr>
                <w:rFonts w:ascii="Arial" w:hAnsi="Arial" w:cs="Arial"/>
                <w:b/>
                <w:sz w:val="18"/>
                <w:szCs w:val="18"/>
              </w:rPr>
              <w:t>Total revenue</w:t>
            </w:r>
          </w:p>
        </w:tc>
        <w:tc>
          <w:tcPr>
            <w:tcW w:w="1215" w:type="dxa"/>
            <w:tcBorders>
              <w:top w:val="single" w:sz="4" w:space="0" w:color="000000" w:themeColor="text1"/>
              <w:bottom w:val="single" w:sz="4" w:space="0" w:color="000000" w:themeColor="text1"/>
            </w:tcBorders>
            <w:vAlign w:val="bottom"/>
          </w:tcPr>
          <w:p w:rsidR="00105FA6" w:rsidRPr="00434284" w:rsidRDefault="00105FA6" w:rsidP="00105FA6">
            <w:pPr>
              <w:pStyle w:val="af"/>
              <w:ind w:left="-108"/>
              <w:jc w:val="right"/>
              <w:rPr>
                <w:rFonts w:ascii="Arial" w:hAnsi="Arial" w:cs="Arial"/>
                <w:sz w:val="18"/>
                <w:szCs w:val="18"/>
              </w:rPr>
            </w:pPr>
            <w:r w:rsidRPr="00613EC5">
              <w:rPr>
                <w:rFonts w:ascii="Arial" w:hAnsi="Arial" w:cs="Arial"/>
                <w:sz w:val="18"/>
                <w:szCs w:val="18"/>
              </w:rPr>
              <w:t xml:space="preserve"> 735,364 </w:t>
            </w:r>
          </w:p>
        </w:tc>
        <w:tc>
          <w:tcPr>
            <w:tcW w:w="1215" w:type="dxa"/>
            <w:tcBorders>
              <w:top w:val="single" w:sz="4" w:space="0" w:color="000000" w:themeColor="text1"/>
              <w:bottom w:val="single" w:sz="4" w:space="0" w:color="000000" w:themeColor="text1"/>
            </w:tcBorders>
            <w:vAlign w:val="bottom"/>
          </w:tcPr>
          <w:p w:rsidR="00105FA6" w:rsidRPr="00434284" w:rsidRDefault="00105FA6" w:rsidP="00105FA6">
            <w:pPr>
              <w:pStyle w:val="af"/>
              <w:ind w:left="-108"/>
              <w:jc w:val="right"/>
              <w:rPr>
                <w:rFonts w:ascii="Arial" w:hAnsi="Arial" w:cs="Arial"/>
                <w:sz w:val="18"/>
                <w:szCs w:val="18"/>
              </w:rPr>
            </w:pPr>
            <w:r w:rsidRPr="00613EC5">
              <w:rPr>
                <w:rFonts w:ascii="Arial" w:hAnsi="Arial" w:cs="Arial"/>
                <w:sz w:val="18"/>
                <w:szCs w:val="18"/>
              </w:rPr>
              <w:t xml:space="preserve"> 169,756 </w:t>
            </w:r>
          </w:p>
        </w:tc>
        <w:tc>
          <w:tcPr>
            <w:tcW w:w="1215" w:type="dxa"/>
            <w:tcBorders>
              <w:top w:val="single" w:sz="4" w:space="0" w:color="000000" w:themeColor="text1"/>
              <w:bottom w:val="single" w:sz="4" w:space="0" w:color="000000" w:themeColor="text1"/>
            </w:tcBorders>
            <w:vAlign w:val="bottom"/>
          </w:tcPr>
          <w:p w:rsidR="00105FA6" w:rsidRPr="00434284" w:rsidRDefault="00105FA6" w:rsidP="00105FA6">
            <w:pPr>
              <w:pStyle w:val="af"/>
              <w:ind w:left="-108"/>
              <w:jc w:val="right"/>
              <w:rPr>
                <w:rFonts w:ascii="Arial" w:hAnsi="Arial" w:cs="Arial"/>
                <w:sz w:val="18"/>
                <w:szCs w:val="18"/>
              </w:rPr>
            </w:pPr>
            <w:r w:rsidRPr="00613EC5">
              <w:rPr>
                <w:rFonts w:ascii="Arial" w:hAnsi="Arial" w:cs="Arial"/>
                <w:sz w:val="18"/>
                <w:szCs w:val="18"/>
              </w:rPr>
              <w:t xml:space="preserve"> 81,153 </w:t>
            </w:r>
          </w:p>
        </w:tc>
        <w:tc>
          <w:tcPr>
            <w:tcW w:w="1215" w:type="dxa"/>
            <w:tcBorders>
              <w:top w:val="single" w:sz="4" w:space="0" w:color="000000" w:themeColor="text1"/>
              <w:bottom w:val="single" w:sz="4" w:space="0" w:color="000000" w:themeColor="text1"/>
            </w:tcBorders>
            <w:vAlign w:val="bottom"/>
          </w:tcPr>
          <w:p w:rsidR="00105FA6" w:rsidRPr="00434284" w:rsidRDefault="00105FA6" w:rsidP="00105FA6">
            <w:pPr>
              <w:pStyle w:val="af"/>
              <w:jc w:val="right"/>
              <w:rPr>
                <w:rFonts w:ascii="Arial" w:hAnsi="Arial" w:cs="Arial"/>
                <w:sz w:val="18"/>
                <w:szCs w:val="18"/>
              </w:rPr>
            </w:pPr>
            <w:r w:rsidRPr="00613EC5">
              <w:rPr>
                <w:rFonts w:ascii="Arial" w:hAnsi="Arial" w:cs="Arial"/>
                <w:sz w:val="18"/>
                <w:szCs w:val="18"/>
              </w:rPr>
              <w:t xml:space="preserve"> (88,310)</w:t>
            </w:r>
          </w:p>
        </w:tc>
        <w:tc>
          <w:tcPr>
            <w:tcW w:w="1215" w:type="dxa"/>
            <w:tcBorders>
              <w:top w:val="single" w:sz="4" w:space="0" w:color="000000" w:themeColor="text1"/>
              <w:bottom w:val="single" w:sz="4" w:space="0" w:color="000000" w:themeColor="text1"/>
            </w:tcBorders>
            <w:vAlign w:val="bottom"/>
          </w:tcPr>
          <w:p w:rsidR="00105FA6" w:rsidRPr="00434284" w:rsidRDefault="00105FA6" w:rsidP="00105FA6">
            <w:pPr>
              <w:pStyle w:val="af"/>
              <w:tabs>
                <w:tab w:val="decimal" w:pos="951"/>
              </w:tabs>
              <w:ind w:left="-108"/>
              <w:jc w:val="right"/>
              <w:rPr>
                <w:rFonts w:ascii="Arial" w:hAnsi="Arial" w:cs="Arial"/>
                <w:sz w:val="18"/>
                <w:szCs w:val="18"/>
              </w:rPr>
            </w:pPr>
            <w:r w:rsidRPr="00613EC5">
              <w:rPr>
                <w:rFonts w:ascii="Arial" w:hAnsi="Arial" w:cs="Arial"/>
                <w:sz w:val="18"/>
                <w:szCs w:val="18"/>
              </w:rPr>
              <w:t xml:space="preserve"> 897,963 </w:t>
            </w:r>
          </w:p>
        </w:tc>
      </w:tr>
      <w:tr w:rsidR="00105FA6" w:rsidRPr="00185ADF" w:rsidTr="00105FA6">
        <w:trPr>
          <w:trHeight w:hRule="exact" w:val="244"/>
        </w:trPr>
        <w:tc>
          <w:tcPr>
            <w:tcW w:w="3545" w:type="dxa"/>
            <w:vAlign w:val="bottom"/>
          </w:tcPr>
          <w:p w:rsidR="00105FA6" w:rsidRPr="00434284" w:rsidDel="00B27325" w:rsidRDefault="00105FA6" w:rsidP="00105FA6">
            <w:pPr>
              <w:pStyle w:val="af"/>
              <w:rPr>
                <w:rFonts w:ascii="Arial" w:hAnsi="Arial" w:cs="Arial"/>
                <w:b/>
                <w:sz w:val="18"/>
                <w:szCs w:val="18"/>
              </w:rPr>
            </w:pPr>
            <w:r w:rsidRPr="00434284">
              <w:rPr>
                <w:rFonts w:ascii="Arial" w:hAnsi="Arial" w:cs="Arial"/>
                <w:b/>
                <w:sz w:val="18"/>
                <w:szCs w:val="18"/>
              </w:rPr>
              <w:t>Segment results</w:t>
            </w:r>
          </w:p>
        </w:tc>
        <w:tc>
          <w:tcPr>
            <w:tcW w:w="1215" w:type="dxa"/>
            <w:tcBorders>
              <w:top w:val="single" w:sz="4" w:space="0" w:color="000000" w:themeColor="text1"/>
              <w:bottom w:val="single" w:sz="4" w:space="0" w:color="000000" w:themeColor="text1"/>
            </w:tcBorders>
            <w:vAlign w:val="bottom"/>
          </w:tcPr>
          <w:p w:rsidR="00105FA6" w:rsidRPr="00434284" w:rsidRDefault="00105FA6" w:rsidP="00105FA6">
            <w:pPr>
              <w:pStyle w:val="af"/>
              <w:ind w:left="-108"/>
              <w:jc w:val="right"/>
              <w:rPr>
                <w:rFonts w:ascii="Arial" w:hAnsi="Arial" w:cs="Arial"/>
                <w:sz w:val="18"/>
                <w:szCs w:val="18"/>
              </w:rPr>
            </w:pPr>
            <w:r w:rsidRPr="00613EC5">
              <w:rPr>
                <w:rFonts w:ascii="Arial" w:hAnsi="Arial" w:cs="Arial"/>
                <w:sz w:val="18"/>
                <w:szCs w:val="18"/>
              </w:rPr>
              <w:t xml:space="preserve"> 236,678 </w:t>
            </w:r>
          </w:p>
        </w:tc>
        <w:tc>
          <w:tcPr>
            <w:tcW w:w="1215" w:type="dxa"/>
            <w:tcBorders>
              <w:top w:val="single" w:sz="4" w:space="0" w:color="000000" w:themeColor="text1"/>
              <w:bottom w:val="single" w:sz="4" w:space="0" w:color="000000" w:themeColor="text1"/>
            </w:tcBorders>
            <w:vAlign w:val="bottom"/>
          </w:tcPr>
          <w:p w:rsidR="00105FA6" w:rsidRPr="00434284" w:rsidRDefault="00105FA6" w:rsidP="00105FA6">
            <w:pPr>
              <w:pStyle w:val="af"/>
              <w:ind w:left="-108"/>
              <w:jc w:val="right"/>
              <w:rPr>
                <w:rFonts w:ascii="Arial" w:hAnsi="Arial" w:cs="Arial"/>
                <w:sz w:val="18"/>
                <w:szCs w:val="18"/>
              </w:rPr>
            </w:pPr>
            <w:r w:rsidRPr="00613EC5">
              <w:rPr>
                <w:rFonts w:ascii="Arial" w:hAnsi="Arial" w:cs="Arial"/>
                <w:sz w:val="18"/>
                <w:szCs w:val="18"/>
              </w:rPr>
              <w:t xml:space="preserve"> 76,915 </w:t>
            </w:r>
          </w:p>
        </w:tc>
        <w:tc>
          <w:tcPr>
            <w:tcW w:w="1215" w:type="dxa"/>
            <w:tcBorders>
              <w:top w:val="single" w:sz="4" w:space="0" w:color="000000" w:themeColor="text1"/>
              <w:bottom w:val="single" w:sz="4" w:space="0" w:color="000000" w:themeColor="text1"/>
            </w:tcBorders>
            <w:vAlign w:val="bottom"/>
          </w:tcPr>
          <w:p w:rsidR="00105FA6" w:rsidRPr="00434284" w:rsidRDefault="00105FA6" w:rsidP="00105FA6">
            <w:pPr>
              <w:pStyle w:val="af"/>
              <w:ind w:left="-108"/>
              <w:jc w:val="right"/>
              <w:rPr>
                <w:rFonts w:ascii="Arial" w:hAnsi="Arial" w:cs="Arial"/>
                <w:sz w:val="18"/>
                <w:szCs w:val="18"/>
              </w:rPr>
            </w:pPr>
            <w:r w:rsidRPr="00613EC5">
              <w:rPr>
                <w:rFonts w:ascii="Arial" w:hAnsi="Arial" w:cs="Arial"/>
                <w:sz w:val="18"/>
                <w:szCs w:val="18"/>
              </w:rPr>
              <w:t xml:space="preserve"> 8,821 </w:t>
            </w:r>
          </w:p>
        </w:tc>
        <w:tc>
          <w:tcPr>
            <w:tcW w:w="1215" w:type="dxa"/>
            <w:tcBorders>
              <w:top w:val="single" w:sz="4" w:space="0" w:color="000000" w:themeColor="text1"/>
              <w:bottom w:val="single" w:sz="4" w:space="0" w:color="000000" w:themeColor="text1"/>
            </w:tcBorders>
            <w:vAlign w:val="bottom"/>
          </w:tcPr>
          <w:p w:rsidR="00105FA6" w:rsidRPr="00434284" w:rsidRDefault="00105FA6" w:rsidP="00105FA6">
            <w:pPr>
              <w:pStyle w:val="af"/>
              <w:ind w:left="-108"/>
              <w:jc w:val="right"/>
              <w:rPr>
                <w:rFonts w:ascii="Arial" w:hAnsi="Arial" w:cs="Arial"/>
                <w:sz w:val="18"/>
                <w:szCs w:val="18"/>
              </w:rPr>
            </w:pPr>
            <w:r w:rsidRPr="00613EC5">
              <w:rPr>
                <w:rFonts w:ascii="Arial" w:hAnsi="Arial" w:cs="Arial"/>
                <w:sz w:val="18"/>
                <w:szCs w:val="18"/>
              </w:rPr>
              <w:t xml:space="preserve"> - </w:t>
            </w:r>
          </w:p>
        </w:tc>
        <w:tc>
          <w:tcPr>
            <w:tcW w:w="1215" w:type="dxa"/>
            <w:tcBorders>
              <w:top w:val="single" w:sz="4" w:space="0" w:color="000000" w:themeColor="text1"/>
              <w:bottom w:val="single" w:sz="4" w:space="0" w:color="000000" w:themeColor="text1"/>
            </w:tcBorders>
            <w:vAlign w:val="bottom"/>
          </w:tcPr>
          <w:p w:rsidR="00105FA6" w:rsidRPr="00434284" w:rsidRDefault="00105FA6" w:rsidP="00105FA6">
            <w:pPr>
              <w:pStyle w:val="af"/>
              <w:tabs>
                <w:tab w:val="decimal" w:pos="951"/>
              </w:tabs>
              <w:ind w:left="-108"/>
              <w:jc w:val="right"/>
              <w:rPr>
                <w:rFonts w:ascii="Arial" w:hAnsi="Arial" w:cs="Arial"/>
                <w:sz w:val="18"/>
                <w:szCs w:val="18"/>
              </w:rPr>
            </w:pPr>
            <w:r w:rsidRPr="00613EC5">
              <w:rPr>
                <w:rFonts w:ascii="Arial" w:hAnsi="Arial" w:cs="Arial"/>
                <w:sz w:val="18"/>
                <w:szCs w:val="18"/>
              </w:rPr>
              <w:t xml:space="preserve"> 322,414 </w:t>
            </w:r>
          </w:p>
        </w:tc>
      </w:tr>
      <w:tr w:rsidR="00105FA6" w:rsidRPr="00185ADF" w:rsidTr="00105FA6">
        <w:trPr>
          <w:trHeight w:hRule="exact" w:val="244"/>
        </w:trPr>
        <w:tc>
          <w:tcPr>
            <w:tcW w:w="3545"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Unallocated corporate expenses</w:t>
            </w:r>
          </w:p>
        </w:tc>
        <w:tc>
          <w:tcPr>
            <w:tcW w:w="1215" w:type="dxa"/>
            <w:tcBorders>
              <w:top w:val="single" w:sz="4" w:space="0" w:color="000000" w:themeColor="text1"/>
            </w:tcBorders>
            <w:vAlign w:val="bottom"/>
          </w:tcPr>
          <w:p w:rsidR="00105FA6" w:rsidRPr="00434284" w:rsidRDefault="00105FA6" w:rsidP="00105FA6">
            <w:pPr>
              <w:pStyle w:val="af"/>
              <w:ind w:left="-108"/>
              <w:jc w:val="right"/>
              <w:rPr>
                <w:rFonts w:ascii="Arial" w:hAnsi="Arial" w:cs="Arial"/>
                <w:sz w:val="18"/>
                <w:szCs w:val="18"/>
              </w:rPr>
            </w:pPr>
          </w:p>
        </w:tc>
        <w:tc>
          <w:tcPr>
            <w:tcW w:w="1215" w:type="dxa"/>
            <w:tcBorders>
              <w:top w:val="single" w:sz="4" w:space="0" w:color="000000" w:themeColor="text1"/>
            </w:tcBorders>
            <w:vAlign w:val="bottom"/>
          </w:tcPr>
          <w:p w:rsidR="00105FA6" w:rsidRPr="00434284" w:rsidRDefault="00105FA6" w:rsidP="00105FA6">
            <w:pPr>
              <w:pStyle w:val="af"/>
              <w:ind w:left="-108"/>
              <w:jc w:val="right"/>
              <w:rPr>
                <w:rFonts w:ascii="Arial" w:hAnsi="Arial" w:cs="Arial"/>
                <w:sz w:val="18"/>
                <w:szCs w:val="18"/>
              </w:rPr>
            </w:pPr>
          </w:p>
        </w:tc>
        <w:tc>
          <w:tcPr>
            <w:tcW w:w="1215" w:type="dxa"/>
            <w:tcBorders>
              <w:top w:val="single" w:sz="4" w:space="0" w:color="000000" w:themeColor="text1"/>
            </w:tcBorders>
            <w:vAlign w:val="bottom"/>
          </w:tcPr>
          <w:p w:rsidR="00105FA6" w:rsidRPr="00434284" w:rsidRDefault="00105FA6" w:rsidP="00105FA6">
            <w:pPr>
              <w:pStyle w:val="af"/>
              <w:ind w:left="-108"/>
              <w:jc w:val="right"/>
              <w:rPr>
                <w:rFonts w:ascii="Arial" w:hAnsi="Arial" w:cs="Arial"/>
                <w:sz w:val="18"/>
                <w:szCs w:val="18"/>
              </w:rPr>
            </w:pPr>
          </w:p>
        </w:tc>
        <w:tc>
          <w:tcPr>
            <w:tcW w:w="1215" w:type="dxa"/>
            <w:tcBorders>
              <w:top w:val="single" w:sz="4" w:space="0" w:color="000000" w:themeColor="text1"/>
            </w:tcBorders>
            <w:vAlign w:val="bottom"/>
          </w:tcPr>
          <w:p w:rsidR="00105FA6" w:rsidRPr="00434284" w:rsidRDefault="00105FA6" w:rsidP="00105FA6">
            <w:pPr>
              <w:pStyle w:val="af"/>
              <w:ind w:left="-108"/>
              <w:jc w:val="right"/>
              <w:rPr>
                <w:rFonts w:ascii="Arial" w:hAnsi="Arial" w:cs="Arial"/>
                <w:sz w:val="18"/>
                <w:szCs w:val="18"/>
              </w:rPr>
            </w:pPr>
          </w:p>
        </w:tc>
        <w:tc>
          <w:tcPr>
            <w:tcW w:w="1215" w:type="dxa"/>
            <w:tcBorders>
              <w:top w:val="single" w:sz="4" w:space="0" w:color="000000" w:themeColor="text1"/>
            </w:tcBorders>
            <w:vAlign w:val="bottom"/>
          </w:tcPr>
          <w:p w:rsidR="00105FA6" w:rsidRPr="00434284" w:rsidRDefault="00105FA6" w:rsidP="00105FA6">
            <w:pPr>
              <w:pStyle w:val="af"/>
              <w:tabs>
                <w:tab w:val="decimal" w:pos="951"/>
              </w:tabs>
              <w:ind w:left="-108"/>
              <w:jc w:val="right"/>
              <w:rPr>
                <w:rFonts w:ascii="Arial" w:hAnsi="Arial" w:cs="Arial"/>
                <w:sz w:val="18"/>
                <w:szCs w:val="18"/>
              </w:rPr>
            </w:pPr>
            <w:r w:rsidRPr="00613EC5">
              <w:rPr>
                <w:rFonts w:ascii="Arial" w:hAnsi="Arial" w:cs="Arial"/>
                <w:sz w:val="18"/>
                <w:szCs w:val="18"/>
              </w:rPr>
              <w:t xml:space="preserve"> (7,600)</w:t>
            </w:r>
          </w:p>
        </w:tc>
      </w:tr>
      <w:tr w:rsidR="00105FA6" w:rsidRPr="00185ADF" w:rsidTr="00105FA6">
        <w:trPr>
          <w:trHeight w:hRule="exact" w:val="244"/>
        </w:trPr>
        <w:tc>
          <w:tcPr>
            <w:tcW w:w="3545" w:type="dxa"/>
            <w:vAlign w:val="bottom"/>
          </w:tcPr>
          <w:p w:rsidR="00105FA6" w:rsidRPr="00434284" w:rsidRDefault="00105FA6" w:rsidP="00105FA6">
            <w:pPr>
              <w:pStyle w:val="af"/>
              <w:rPr>
                <w:rFonts w:ascii="Arial" w:hAnsi="Arial" w:cs="Arial"/>
                <w:sz w:val="18"/>
                <w:szCs w:val="18"/>
              </w:rPr>
            </w:pPr>
            <w:r w:rsidRPr="00434284">
              <w:rPr>
                <w:rFonts w:ascii="Arial" w:hAnsi="Arial" w:cs="Arial"/>
                <w:bCs/>
                <w:sz w:val="18"/>
                <w:szCs w:val="18"/>
              </w:rPr>
              <w:t>Other expenses, net</w:t>
            </w:r>
            <w:r w:rsidRPr="009A6757">
              <w:rPr>
                <w:rFonts w:ascii="Arial" w:hAnsi="Arial" w:cs="Arial"/>
                <w:i/>
                <w:sz w:val="18"/>
                <w:szCs w:val="18"/>
                <w:vertAlign w:val="superscript"/>
              </w:rPr>
              <w:t>1)</w:t>
            </w:r>
          </w:p>
        </w:tc>
        <w:tc>
          <w:tcPr>
            <w:tcW w:w="1215" w:type="dxa"/>
            <w:tcBorders>
              <w:bottom w:val="single" w:sz="4" w:space="0" w:color="auto"/>
            </w:tcBorders>
            <w:vAlign w:val="bottom"/>
          </w:tcPr>
          <w:p w:rsidR="00105FA6" w:rsidRPr="00434284" w:rsidRDefault="00105FA6" w:rsidP="00105FA6">
            <w:pPr>
              <w:pStyle w:val="af"/>
              <w:ind w:left="-108"/>
              <w:jc w:val="right"/>
              <w:rPr>
                <w:rFonts w:ascii="Arial" w:hAnsi="Arial" w:cs="Arial"/>
                <w:sz w:val="18"/>
                <w:szCs w:val="18"/>
              </w:rPr>
            </w:pPr>
          </w:p>
        </w:tc>
        <w:tc>
          <w:tcPr>
            <w:tcW w:w="1215" w:type="dxa"/>
            <w:tcBorders>
              <w:bottom w:val="single" w:sz="4" w:space="0" w:color="auto"/>
            </w:tcBorders>
            <w:vAlign w:val="bottom"/>
          </w:tcPr>
          <w:p w:rsidR="00105FA6" w:rsidRPr="00434284" w:rsidRDefault="00105FA6" w:rsidP="00105FA6">
            <w:pPr>
              <w:pStyle w:val="af"/>
              <w:ind w:left="-108"/>
              <w:jc w:val="right"/>
              <w:rPr>
                <w:rFonts w:ascii="Arial" w:hAnsi="Arial" w:cs="Arial"/>
                <w:sz w:val="18"/>
                <w:szCs w:val="18"/>
              </w:rPr>
            </w:pPr>
          </w:p>
        </w:tc>
        <w:tc>
          <w:tcPr>
            <w:tcW w:w="1215" w:type="dxa"/>
            <w:tcBorders>
              <w:bottom w:val="single" w:sz="4" w:space="0" w:color="auto"/>
            </w:tcBorders>
            <w:vAlign w:val="bottom"/>
          </w:tcPr>
          <w:p w:rsidR="00105FA6" w:rsidRPr="00434284" w:rsidRDefault="00105FA6" w:rsidP="00105FA6">
            <w:pPr>
              <w:pStyle w:val="af"/>
              <w:ind w:left="-108"/>
              <w:jc w:val="right"/>
              <w:rPr>
                <w:rFonts w:ascii="Arial" w:hAnsi="Arial" w:cs="Arial"/>
                <w:sz w:val="18"/>
                <w:szCs w:val="18"/>
              </w:rPr>
            </w:pPr>
          </w:p>
        </w:tc>
        <w:tc>
          <w:tcPr>
            <w:tcW w:w="1215" w:type="dxa"/>
            <w:tcBorders>
              <w:bottom w:val="single" w:sz="4" w:space="0" w:color="auto"/>
            </w:tcBorders>
            <w:vAlign w:val="bottom"/>
          </w:tcPr>
          <w:p w:rsidR="00105FA6" w:rsidRPr="00434284" w:rsidRDefault="00105FA6" w:rsidP="00105FA6">
            <w:pPr>
              <w:pStyle w:val="af"/>
              <w:ind w:left="-108"/>
              <w:jc w:val="right"/>
              <w:rPr>
                <w:rFonts w:ascii="Arial" w:hAnsi="Arial" w:cs="Arial"/>
                <w:sz w:val="18"/>
                <w:szCs w:val="18"/>
              </w:rPr>
            </w:pPr>
          </w:p>
        </w:tc>
        <w:tc>
          <w:tcPr>
            <w:tcW w:w="1215" w:type="dxa"/>
            <w:tcBorders>
              <w:bottom w:val="single" w:sz="4" w:space="0" w:color="auto"/>
            </w:tcBorders>
            <w:vAlign w:val="bottom"/>
          </w:tcPr>
          <w:p w:rsidR="00105FA6" w:rsidRPr="00434284" w:rsidRDefault="00105FA6" w:rsidP="00105FA6">
            <w:pPr>
              <w:pStyle w:val="af"/>
              <w:tabs>
                <w:tab w:val="decimal" w:pos="951"/>
              </w:tabs>
              <w:ind w:left="-108"/>
              <w:jc w:val="right"/>
              <w:rPr>
                <w:rFonts w:ascii="Arial" w:hAnsi="Arial" w:cs="Arial"/>
                <w:sz w:val="18"/>
                <w:szCs w:val="18"/>
              </w:rPr>
            </w:pPr>
            <w:r w:rsidRPr="00613EC5">
              <w:rPr>
                <w:rFonts w:ascii="Arial" w:hAnsi="Arial" w:cs="Arial"/>
                <w:sz w:val="18"/>
                <w:szCs w:val="18"/>
              </w:rPr>
              <w:t xml:space="preserve"> (373,044)</w:t>
            </w:r>
          </w:p>
        </w:tc>
      </w:tr>
      <w:tr w:rsidR="00105FA6" w:rsidRPr="00185ADF" w:rsidTr="00105FA6">
        <w:trPr>
          <w:trHeight w:hRule="exact" w:val="244"/>
        </w:trPr>
        <w:tc>
          <w:tcPr>
            <w:tcW w:w="3545" w:type="dxa"/>
            <w:vAlign w:val="bottom"/>
          </w:tcPr>
          <w:p w:rsidR="00105FA6" w:rsidRPr="00434284" w:rsidRDefault="00105FA6" w:rsidP="00105FA6">
            <w:pPr>
              <w:pStyle w:val="af"/>
              <w:rPr>
                <w:rFonts w:ascii="Arial" w:hAnsi="Arial" w:cs="Arial"/>
                <w:sz w:val="18"/>
                <w:szCs w:val="18"/>
              </w:rPr>
            </w:pPr>
            <w:r w:rsidRPr="00434284">
              <w:rPr>
                <w:rFonts w:ascii="Arial" w:hAnsi="Arial" w:cs="Arial"/>
                <w:b/>
                <w:bCs/>
                <w:sz w:val="18"/>
                <w:szCs w:val="18"/>
              </w:rPr>
              <w:t>Loss before tax</w:t>
            </w:r>
          </w:p>
        </w:tc>
        <w:tc>
          <w:tcPr>
            <w:tcW w:w="1215" w:type="dxa"/>
            <w:tcBorders>
              <w:top w:val="single" w:sz="4" w:space="0" w:color="auto"/>
              <w:bottom w:val="single" w:sz="4" w:space="0" w:color="auto"/>
            </w:tcBorders>
            <w:vAlign w:val="bottom"/>
          </w:tcPr>
          <w:p w:rsidR="00105FA6" w:rsidRPr="00434284" w:rsidRDefault="00105FA6" w:rsidP="00105FA6">
            <w:pPr>
              <w:pStyle w:val="af"/>
              <w:ind w:left="-108"/>
              <w:jc w:val="right"/>
              <w:rPr>
                <w:rFonts w:ascii="Arial" w:hAnsi="Arial" w:cs="Arial"/>
                <w:sz w:val="18"/>
                <w:szCs w:val="18"/>
              </w:rPr>
            </w:pPr>
          </w:p>
        </w:tc>
        <w:tc>
          <w:tcPr>
            <w:tcW w:w="1215" w:type="dxa"/>
            <w:tcBorders>
              <w:top w:val="single" w:sz="4" w:space="0" w:color="auto"/>
              <w:bottom w:val="single" w:sz="4" w:space="0" w:color="auto"/>
            </w:tcBorders>
            <w:vAlign w:val="bottom"/>
          </w:tcPr>
          <w:p w:rsidR="00105FA6" w:rsidRPr="00434284" w:rsidRDefault="00105FA6" w:rsidP="00105FA6">
            <w:pPr>
              <w:pStyle w:val="af"/>
              <w:ind w:left="-108"/>
              <w:jc w:val="right"/>
              <w:rPr>
                <w:rFonts w:ascii="Arial" w:hAnsi="Arial" w:cs="Arial"/>
                <w:sz w:val="18"/>
                <w:szCs w:val="18"/>
              </w:rPr>
            </w:pPr>
          </w:p>
        </w:tc>
        <w:tc>
          <w:tcPr>
            <w:tcW w:w="1215" w:type="dxa"/>
            <w:tcBorders>
              <w:top w:val="single" w:sz="4" w:space="0" w:color="auto"/>
              <w:bottom w:val="single" w:sz="4" w:space="0" w:color="auto"/>
            </w:tcBorders>
            <w:vAlign w:val="bottom"/>
          </w:tcPr>
          <w:p w:rsidR="00105FA6" w:rsidRPr="00434284" w:rsidRDefault="00105FA6" w:rsidP="00105FA6">
            <w:pPr>
              <w:pStyle w:val="af"/>
              <w:ind w:left="-108"/>
              <w:jc w:val="right"/>
              <w:rPr>
                <w:rFonts w:ascii="Arial" w:hAnsi="Arial" w:cs="Arial"/>
                <w:sz w:val="18"/>
                <w:szCs w:val="18"/>
              </w:rPr>
            </w:pPr>
          </w:p>
        </w:tc>
        <w:tc>
          <w:tcPr>
            <w:tcW w:w="1215" w:type="dxa"/>
            <w:tcBorders>
              <w:top w:val="single" w:sz="4" w:space="0" w:color="auto"/>
              <w:bottom w:val="single" w:sz="4" w:space="0" w:color="auto"/>
            </w:tcBorders>
            <w:vAlign w:val="bottom"/>
          </w:tcPr>
          <w:p w:rsidR="00105FA6" w:rsidRPr="00434284" w:rsidRDefault="00105FA6" w:rsidP="00105FA6">
            <w:pPr>
              <w:pStyle w:val="af"/>
              <w:ind w:left="-108"/>
              <w:jc w:val="right"/>
              <w:rPr>
                <w:rFonts w:ascii="Arial" w:hAnsi="Arial" w:cs="Arial"/>
                <w:sz w:val="18"/>
                <w:szCs w:val="18"/>
              </w:rPr>
            </w:pPr>
          </w:p>
        </w:tc>
        <w:tc>
          <w:tcPr>
            <w:tcW w:w="1215" w:type="dxa"/>
            <w:tcBorders>
              <w:top w:val="single" w:sz="4" w:space="0" w:color="auto"/>
              <w:bottom w:val="single" w:sz="4" w:space="0" w:color="auto"/>
            </w:tcBorders>
            <w:vAlign w:val="bottom"/>
          </w:tcPr>
          <w:p w:rsidR="00105FA6" w:rsidRPr="00434284" w:rsidRDefault="00105FA6" w:rsidP="00105FA6">
            <w:pPr>
              <w:pStyle w:val="af"/>
              <w:tabs>
                <w:tab w:val="decimal" w:pos="951"/>
              </w:tabs>
              <w:ind w:left="-108"/>
              <w:jc w:val="right"/>
              <w:rPr>
                <w:rFonts w:ascii="Arial" w:hAnsi="Arial" w:cs="Arial"/>
                <w:sz w:val="18"/>
                <w:szCs w:val="18"/>
              </w:rPr>
            </w:pPr>
            <w:r w:rsidRPr="00613EC5">
              <w:rPr>
                <w:rFonts w:ascii="Arial" w:hAnsi="Arial" w:cs="Arial"/>
                <w:sz w:val="18"/>
                <w:szCs w:val="18"/>
              </w:rPr>
              <w:t xml:space="preserve"> (58,230)</w:t>
            </w:r>
          </w:p>
        </w:tc>
      </w:tr>
      <w:tr w:rsidR="00105FA6" w:rsidRPr="00185ADF" w:rsidTr="00105FA6">
        <w:trPr>
          <w:trHeight w:hRule="exact" w:val="244"/>
        </w:trPr>
        <w:tc>
          <w:tcPr>
            <w:tcW w:w="3545" w:type="dxa"/>
            <w:vAlign w:val="bottom"/>
          </w:tcPr>
          <w:p w:rsidR="00105FA6" w:rsidRPr="00434284" w:rsidRDefault="00105FA6" w:rsidP="00105FA6">
            <w:pPr>
              <w:pStyle w:val="af"/>
              <w:rPr>
                <w:rFonts w:ascii="Arial" w:hAnsi="Arial" w:cs="Arial"/>
                <w:b/>
                <w:sz w:val="18"/>
                <w:szCs w:val="18"/>
              </w:rPr>
            </w:pPr>
            <w:r w:rsidRPr="00434284">
              <w:rPr>
                <w:rFonts w:ascii="Arial" w:hAnsi="Arial" w:cs="Arial"/>
                <w:b/>
                <w:sz w:val="18"/>
                <w:szCs w:val="18"/>
              </w:rPr>
              <w:t>Other information:</w:t>
            </w:r>
          </w:p>
        </w:tc>
        <w:tc>
          <w:tcPr>
            <w:tcW w:w="1215" w:type="dxa"/>
            <w:tcBorders>
              <w:top w:val="single" w:sz="4" w:space="0" w:color="auto"/>
            </w:tcBorders>
            <w:vAlign w:val="bottom"/>
          </w:tcPr>
          <w:p w:rsidR="00105FA6" w:rsidRPr="00434284" w:rsidRDefault="00105FA6" w:rsidP="00105FA6">
            <w:pPr>
              <w:pStyle w:val="af"/>
              <w:ind w:left="-108"/>
              <w:jc w:val="right"/>
              <w:rPr>
                <w:rFonts w:ascii="Arial" w:hAnsi="Arial" w:cs="Arial"/>
                <w:sz w:val="18"/>
                <w:szCs w:val="18"/>
              </w:rPr>
            </w:pPr>
          </w:p>
        </w:tc>
        <w:tc>
          <w:tcPr>
            <w:tcW w:w="1215" w:type="dxa"/>
            <w:tcBorders>
              <w:top w:val="single" w:sz="4" w:space="0" w:color="auto"/>
            </w:tcBorders>
            <w:vAlign w:val="bottom"/>
          </w:tcPr>
          <w:p w:rsidR="00105FA6" w:rsidRPr="00434284" w:rsidRDefault="00105FA6" w:rsidP="00105FA6">
            <w:pPr>
              <w:pStyle w:val="af"/>
              <w:ind w:left="-108"/>
              <w:jc w:val="right"/>
              <w:rPr>
                <w:rFonts w:ascii="Arial" w:hAnsi="Arial" w:cs="Arial"/>
                <w:sz w:val="18"/>
                <w:szCs w:val="18"/>
              </w:rPr>
            </w:pPr>
          </w:p>
        </w:tc>
        <w:tc>
          <w:tcPr>
            <w:tcW w:w="1215" w:type="dxa"/>
            <w:tcBorders>
              <w:top w:val="single" w:sz="4" w:space="0" w:color="auto"/>
            </w:tcBorders>
            <w:vAlign w:val="bottom"/>
          </w:tcPr>
          <w:p w:rsidR="00105FA6" w:rsidRPr="00434284" w:rsidRDefault="00105FA6" w:rsidP="00105FA6">
            <w:pPr>
              <w:pStyle w:val="af"/>
              <w:ind w:left="-108"/>
              <w:jc w:val="right"/>
              <w:rPr>
                <w:rFonts w:ascii="Arial" w:hAnsi="Arial" w:cs="Arial"/>
                <w:sz w:val="18"/>
                <w:szCs w:val="18"/>
              </w:rPr>
            </w:pPr>
          </w:p>
        </w:tc>
        <w:tc>
          <w:tcPr>
            <w:tcW w:w="1215" w:type="dxa"/>
            <w:tcBorders>
              <w:top w:val="single" w:sz="4" w:space="0" w:color="auto"/>
            </w:tcBorders>
            <w:vAlign w:val="bottom"/>
          </w:tcPr>
          <w:p w:rsidR="00105FA6" w:rsidRPr="00434284" w:rsidRDefault="00105FA6" w:rsidP="00105FA6">
            <w:pPr>
              <w:pStyle w:val="af"/>
              <w:ind w:left="-108"/>
              <w:jc w:val="right"/>
              <w:rPr>
                <w:rFonts w:ascii="Arial" w:hAnsi="Arial" w:cs="Arial"/>
                <w:sz w:val="18"/>
                <w:szCs w:val="18"/>
              </w:rPr>
            </w:pPr>
          </w:p>
        </w:tc>
        <w:tc>
          <w:tcPr>
            <w:tcW w:w="1215" w:type="dxa"/>
            <w:tcBorders>
              <w:top w:val="single" w:sz="4" w:space="0" w:color="auto"/>
            </w:tcBorders>
            <w:vAlign w:val="bottom"/>
          </w:tcPr>
          <w:p w:rsidR="00105FA6" w:rsidRPr="00434284" w:rsidRDefault="00105FA6" w:rsidP="00105FA6">
            <w:pPr>
              <w:pStyle w:val="af"/>
              <w:tabs>
                <w:tab w:val="decimal" w:pos="951"/>
              </w:tabs>
              <w:ind w:left="-108"/>
              <w:jc w:val="right"/>
              <w:rPr>
                <w:rFonts w:ascii="Arial" w:hAnsi="Arial" w:cs="Arial"/>
                <w:sz w:val="18"/>
                <w:szCs w:val="18"/>
              </w:rPr>
            </w:pPr>
          </w:p>
        </w:tc>
      </w:tr>
      <w:tr w:rsidR="00105FA6" w:rsidRPr="00185ADF" w:rsidTr="00105FA6">
        <w:trPr>
          <w:trHeight w:hRule="exact" w:val="244"/>
        </w:trPr>
        <w:tc>
          <w:tcPr>
            <w:tcW w:w="3545" w:type="dxa"/>
            <w:vAlign w:val="bottom"/>
          </w:tcPr>
          <w:p w:rsidR="00105FA6" w:rsidRPr="00434284" w:rsidRDefault="00105FA6" w:rsidP="00105FA6">
            <w:pPr>
              <w:pStyle w:val="af"/>
              <w:rPr>
                <w:rFonts w:ascii="Arial" w:hAnsi="Arial" w:cs="Arial"/>
                <w:b/>
                <w:sz w:val="18"/>
                <w:szCs w:val="18"/>
              </w:rPr>
            </w:pPr>
            <w:r w:rsidRPr="00434284">
              <w:rPr>
                <w:rFonts w:ascii="Arial" w:hAnsi="Arial" w:cs="Arial"/>
                <w:sz w:val="18"/>
                <w:szCs w:val="18"/>
              </w:rPr>
              <w:t>Depreciation and amortization expense</w:t>
            </w:r>
            <w:r w:rsidRPr="009A6757">
              <w:rPr>
                <w:rFonts w:ascii="Arial" w:hAnsi="Arial" w:cs="Arial"/>
                <w:i/>
                <w:sz w:val="18"/>
                <w:szCs w:val="18"/>
                <w:vertAlign w:val="superscript"/>
              </w:rPr>
              <w:t>2</w:t>
            </w:r>
            <w:r w:rsidRPr="005860C1">
              <w:rPr>
                <w:rFonts w:ascii="Arial" w:hAnsi="Arial" w:cs="Arial"/>
                <w:i/>
                <w:sz w:val="18"/>
                <w:szCs w:val="18"/>
                <w:vertAlign w:val="superscript"/>
              </w:rPr>
              <w:t>)</w:t>
            </w:r>
          </w:p>
        </w:tc>
        <w:tc>
          <w:tcPr>
            <w:tcW w:w="1215" w:type="dxa"/>
            <w:vAlign w:val="bottom"/>
          </w:tcPr>
          <w:p w:rsidR="00105FA6" w:rsidRPr="00434284" w:rsidRDefault="00105FA6" w:rsidP="00105FA6">
            <w:pPr>
              <w:pStyle w:val="af"/>
              <w:ind w:left="-108"/>
              <w:jc w:val="right"/>
              <w:rPr>
                <w:rFonts w:ascii="Arial" w:hAnsi="Arial" w:cs="Arial"/>
                <w:sz w:val="18"/>
                <w:szCs w:val="18"/>
              </w:rPr>
            </w:pPr>
            <w:r w:rsidRPr="00613EC5">
              <w:rPr>
                <w:rFonts w:ascii="Arial" w:hAnsi="Arial" w:cs="Arial"/>
                <w:sz w:val="18"/>
                <w:szCs w:val="18"/>
              </w:rPr>
              <w:t xml:space="preserve"> 49,691 </w:t>
            </w:r>
          </w:p>
        </w:tc>
        <w:tc>
          <w:tcPr>
            <w:tcW w:w="1215" w:type="dxa"/>
            <w:vAlign w:val="bottom"/>
          </w:tcPr>
          <w:p w:rsidR="00105FA6" w:rsidRPr="00434284" w:rsidRDefault="00105FA6" w:rsidP="00105FA6">
            <w:pPr>
              <w:pStyle w:val="af"/>
              <w:ind w:left="-108"/>
              <w:jc w:val="right"/>
              <w:rPr>
                <w:rFonts w:ascii="Arial" w:hAnsi="Arial" w:cs="Arial"/>
                <w:sz w:val="18"/>
                <w:szCs w:val="18"/>
              </w:rPr>
            </w:pPr>
            <w:r w:rsidRPr="00613EC5">
              <w:rPr>
                <w:rFonts w:ascii="Arial" w:hAnsi="Arial" w:cs="Arial"/>
                <w:sz w:val="18"/>
                <w:szCs w:val="18"/>
              </w:rPr>
              <w:t xml:space="preserve"> 17,064 </w:t>
            </w:r>
          </w:p>
        </w:tc>
        <w:tc>
          <w:tcPr>
            <w:tcW w:w="1215" w:type="dxa"/>
            <w:vAlign w:val="bottom"/>
          </w:tcPr>
          <w:p w:rsidR="00105FA6" w:rsidRPr="00434284" w:rsidRDefault="00105FA6" w:rsidP="00105FA6">
            <w:pPr>
              <w:pStyle w:val="af"/>
              <w:ind w:left="-108"/>
              <w:jc w:val="right"/>
              <w:rPr>
                <w:rFonts w:ascii="Arial" w:hAnsi="Arial" w:cs="Arial"/>
                <w:sz w:val="18"/>
                <w:szCs w:val="18"/>
              </w:rPr>
            </w:pPr>
            <w:r w:rsidRPr="00613EC5">
              <w:rPr>
                <w:rFonts w:ascii="Arial" w:hAnsi="Arial" w:cs="Arial"/>
                <w:sz w:val="18"/>
                <w:szCs w:val="18"/>
              </w:rPr>
              <w:t xml:space="preserve"> 4,270 </w:t>
            </w:r>
          </w:p>
        </w:tc>
        <w:tc>
          <w:tcPr>
            <w:tcW w:w="1215" w:type="dxa"/>
            <w:vAlign w:val="bottom"/>
          </w:tcPr>
          <w:p w:rsidR="00105FA6" w:rsidRPr="00434284" w:rsidRDefault="00105FA6" w:rsidP="00105FA6">
            <w:pPr>
              <w:pStyle w:val="af"/>
              <w:ind w:left="-108"/>
              <w:jc w:val="right"/>
              <w:rPr>
                <w:rFonts w:ascii="Arial" w:hAnsi="Arial" w:cs="Arial"/>
                <w:sz w:val="18"/>
                <w:szCs w:val="18"/>
              </w:rPr>
            </w:pPr>
            <w:r w:rsidRPr="00613EC5">
              <w:rPr>
                <w:rFonts w:ascii="Arial" w:hAnsi="Arial" w:cs="Arial"/>
                <w:sz w:val="18"/>
                <w:szCs w:val="18"/>
              </w:rPr>
              <w:t xml:space="preserve"> - </w:t>
            </w:r>
          </w:p>
        </w:tc>
        <w:tc>
          <w:tcPr>
            <w:tcW w:w="1215" w:type="dxa"/>
            <w:vAlign w:val="bottom"/>
          </w:tcPr>
          <w:p w:rsidR="00105FA6" w:rsidRPr="00434284" w:rsidRDefault="00105FA6" w:rsidP="00105FA6">
            <w:pPr>
              <w:pStyle w:val="af"/>
              <w:tabs>
                <w:tab w:val="decimal" w:pos="951"/>
              </w:tabs>
              <w:ind w:left="-108"/>
              <w:jc w:val="right"/>
              <w:rPr>
                <w:rFonts w:ascii="Arial" w:hAnsi="Arial" w:cs="Arial"/>
                <w:sz w:val="18"/>
                <w:szCs w:val="18"/>
              </w:rPr>
            </w:pPr>
            <w:r w:rsidRPr="00613EC5">
              <w:rPr>
                <w:rFonts w:ascii="Arial" w:hAnsi="Arial" w:cs="Arial"/>
                <w:sz w:val="18"/>
                <w:szCs w:val="18"/>
              </w:rPr>
              <w:t xml:space="preserve"> 71,025 </w:t>
            </w:r>
          </w:p>
        </w:tc>
      </w:tr>
      <w:tr w:rsidR="00105FA6" w:rsidRPr="00185ADF" w:rsidTr="00105FA6">
        <w:tc>
          <w:tcPr>
            <w:tcW w:w="3545" w:type="dxa"/>
            <w:vAlign w:val="bottom"/>
          </w:tcPr>
          <w:p w:rsidR="00105FA6" w:rsidRPr="00434284" w:rsidRDefault="00105FA6" w:rsidP="00105FA6">
            <w:pPr>
              <w:pStyle w:val="af"/>
              <w:rPr>
                <w:rFonts w:ascii="Arial" w:hAnsi="Arial" w:cs="Arial"/>
                <w:sz w:val="18"/>
                <w:szCs w:val="18"/>
              </w:rPr>
            </w:pPr>
          </w:p>
        </w:tc>
        <w:tc>
          <w:tcPr>
            <w:tcW w:w="1215" w:type="dxa"/>
            <w:vAlign w:val="bottom"/>
          </w:tcPr>
          <w:p w:rsidR="00105FA6" w:rsidRPr="00434284" w:rsidRDefault="00105FA6" w:rsidP="00105FA6">
            <w:pPr>
              <w:pStyle w:val="af"/>
              <w:ind w:left="-108"/>
              <w:jc w:val="right"/>
              <w:rPr>
                <w:rFonts w:ascii="Arial" w:hAnsi="Arial" w:cs="Arial"/>
                <w:sz w:val="18"/>
                <w:szCs w:val="18"/>
              </w:rPr>
            </w:pPr>
          </w:p>
        </w:tc>
        <w:tc>
          <w:tcPr>
            <w:tcW w:w="1215" w:type="dxa"/>
            <w:vAlign w:val="bottom"/>
          </w:tcPr>
          <w:p w:rsidR="00105FA6" w:rsidRPr="00434284" w:rsidRDefault="00105FA6" w:rsidP="00105FA6">
            <w:pPr>
              <w:pStyle w:val="af"/>
              <w:ind w:left="-108"/>
              <w:jc w:val="right"/>
              <w:rPr>
                <w:rFonts w:ascii="Arial" w:hAnsi="Arial" w:cs="Arial"/>
                <w:sz w:val="18"/>
                <w:szCs w:val="18"/>
              </w:rPr>
            </w:pPr>
          </w:p>
        </w:tc>
        <w:tc>
          <w:tcPr>
            <w:tcW w:w="1215" w:type="dxa"/>
            <w:vAlign w:val="bottom"/>
          </w:tcPr>
          <w:p w:rsidR="00105FA6" w:rsidRPr="00434284" w:rsidRDefault="00105FA6" w:rsidP="00105FA6">
            <w:pPr>
              <w:pStyle w:val="af"/>
              <w:ind w:left="-108"/>
              <w:jc w:val="right"/>
              <w:rPr>
                <w:rFonts w:ascii="Arial" w:hAnsi="Arial" w:cs="Arial"/>
                <w:sz w:val="18"/>
                <w:szCs w:val="18"/>
              </w:rPr>
            </w:pPr>
          </w:p>
        </w:tc>
        <w:tc>
          <w:tcPr>
            <w:tcW w:w="1215" w:type="dxa"/>
            <w:vAlign w:val="bottom"/>
          </w:tcPr>
          <w:p w:rsidR="00105FA6" w:rsidRPr="00434284" w:rsidRDefault="00105FA6" w:rsidP="00105FA6">
            <w:pPr>
              <w:pStyle w:val="af"/>
              <w:ind w:left="-108"/>
              <w:jc w:val="right"/>
              <w:rPr>
                <w:rFonts w:ascii="Arial" w:hAnsi="Arial" w:cs="Arial"/>
                <w:sz w:val="18"/>
                <w:szCs w:val="18"/>
              </w:rPr>
            </w:pPr>
          </w:p>
        </w:tc>
        <w:tc>
          <w:tcPr>
            <w:tcW w:w="1215" w:type="dxa"/>
            <w:vAlign w:val="bottom"/>
          </w:tcPr>
          <w:p w:rsidR="00105FA6" w:rsidRPr="00434284" w:rsidRDefault="00105FA6" w:rsidP="00105FA6">
            <w:pPr>
              <w:pStyle w:val="af"/>
              <w:tabs>
                <w:tab w:val="decimal" w:pos="951"/>
              </w:tabs>
              <w:ind w:left="-108"/>
              <w:jc w:val="right"/>
              <w:rPr>
                <w:rFonts w:ascii="Arial" w:hAnsi="Arial" w:cs="Arial"/>
                <w:sz w:val="18"/>
                <w:szCs w:val="18"/>
              </w:rPr>
            </w:pPr>
          </w:p>
        </w:tc>
      </w:tr>
      <w:tr w:rsidR="00105FA6" w:rsidRPr="00185ADF" w:rsidTr="00105FA6">
        <w:tc>
          <w:tcPr>
            <w:tcW w:w="3545" w:type="dxa"/>
            <w:vAlign w:val="bottom"/>
          </w:tcPr>
          <w:p w:rsidR="00105FA6" w:rsidRPr="00434284" w:rsidRDefault="00105FA6" w:rsidP="00105FA6">
            <w:pPr>
              <w:pStyle w:val="af"/>
              <w:rPr>
                <w:rFonts w:ascii="Arial" w:hAnsi="Arial" w:cs="Arial"/>
                <w:b/>
                <w:sz w:val="18"/>
                <w:szCs w:val="18"/>
              </w:rPr>
            </w:pPr>
            <w:r w:rsidRPr="00434284">
              <w:rPr>
                <w:rFonts w:ascii="Arial" w:hAnsi="Arial" w:cs="Arial"/>
                <w:sz w:val="18"/>
                <w:szCs w:val="18"/>
              </w:rPr>
              <w:t xml:space="preserve">Net change in fair value of biological assets and agricultural produce (Note </w:t>
            </w:r>
            <w:r w:rsidRPr="00613EC5">
              <w:rPr>
                <w:rFonts w:ascii="Arial" w:hAnsi="Arial" w:cs="Arial"/>
                <w:sz w:val="18"/>
                <w:szCs w:val="18"/>
              </w:rPr>
              <w:t>5</w:t>
            </w:r>
            <w:r w:rsidRPr="00434284">
              <w:rPr>
                <w:rFonts w:ascii="Arial" w:hAnsi="Arial" w:cs="Arial"/>
                <w:sz w:val="18"/>
                <w:szCs w:val="18"/>
              </w:rPr>
              <w:t>)</w:t>
            </w:r>
          </w:p>
        </w:tc>
        <w:tc>
          <w:tcPr>
            <w:tcW w:w="1215" w:type="dxa"/>
            <w:tcBorders>
              <w:bottom w:val="single" w:sz="8" w:space="0" w:color="auto"/>
            </w:tcBorders>
            <w:vAlign w:val="bottom"/>
          </w:tcPr>
          <w:p w:rsidR="00105FA6" w:rsidRPr="00434284" w:rsidRDefault="00105FA6" w:rsidP="00105FA6">
            <w:pPr>
              <w:pStyle w:val="af"/>
              <w:ind w:left="-108"/>
              <w:jc w:val="right"/>
              <w:rPr>
                <w:rFonts w:ascii="Arial" w:hAnsi="Arial" w:cs="Arial"/>
                <w:sz w:val="18"/>
                <w:szCs w:val="18"/>
              </w:rPr>
            </w:pPr>
            <w:r w:rsidRPr="00613EC5">
              <w:rPr>
                <w:rFonts w:ascii="Arial" w:hAnsi="Arial" w:cs="Arial"/>
                <w:sz w:val="18"/>
                <w:szCs w:val="18"/>
              </w:rPr>
              <w:t xml:space="preserve"> 21,668 </w:t>
            </w:r>
          </w:p>
        </w:tc>
        <w:tc>
          <w:tcPr>
            <w:tcW w:w="1215" w:type="dxa"/>
            <w:tcBorders>
              <w:bottom w:val="single" w:sz="8" w:space="0" w:color="auto"/>
            </w:tcBorders>
            <w:vAlign w:val="bottom"/>
          </w:tcPr>
          <w:p w:rsidR="00105FA6" w:rsidRPr="00434284" w:rsidRDefault="00105FA6" w:rsidP="00105FA6">
            <w:pPr>
              <w:pStyle w:val="af"/>
              <w:ind w:left="-108"/>
              <w:jc w:val="right"/>
              <w:rPr>
                <w:rFonts w:ascii="Arial" w:hAnsi="Arial" w:cs="Arial"/>
                <w:sz w:val="18"/>
                <w:szCs w:val="18"/>
              </w:rPr>
            </w:pPr>
            <w:r w:rsidRPr="00613EC5">
              <w:rPr>
                <w:rFonts w:ascii="Arial" w:hAnsi="Arial" w:cs="Arial"/>
                <w:sz w:val="18"/>
                <w:szCs w:val="18"/>
              </w:rPr>
              <w:t xml:space="preserve"> 31,805 </w:t>
            </w:r>
          </w:p>
        </w:tc>
        <w:tc>
          <w:tcPr>
            <w:tcW w:w="1215" w:type="dxa"/>
            <w:tcBorders>
              <w:bottom w:val="single" w:sz="8" w:space="0" w:color="auto"/>
            </w:tcBorders>
            <w:vAlign w:val="bottom"/>
          </w:tcPr>
          <w:p w:rsidR="00105FA6" w:rsidRPr="00434284" w:rsidRDefault="00105FA6" w:rsidP="00105FA6">
            <w:pPr>
              <w:pStyle w:val="af"/>
              <w:ind w:left="-108"/>
              <w:jc w:val="right"/>
              <w:rPr>
                <w:rFonts w:ascii="Arial" w:hAnsi="Arial" w:cs="Arial"/>
                <w:sz w:val="18"/>
                <w:szCs w:val="18"/>
              </w:rPr>
            </w:pPr>
            <w:r w:rsidRPr="00613EC5">
              <w:rPr>
                <w:rFonts w:ascii="Arial" w:hAnsi="Arial" w:cs="Arial"/>
                <w:sz w:val="18"/>
                <w:szCs w:val="18"/>
              </w:rPr>
              <w:t xml:space="preserve"> 318 </w:t>
            </w:r>
          </w:p>
        </w:tc>
        <w:tc>
          <w:tcPr>
            <w:tcW w:w="1215" w:type="dxa"/>
            <w:tcBorders>
              <w:bottom w:val="single" w:sz="8" w:space="0" w:color="auto"/>
            </w:tcBorders>
            <w:vAlign w:val="bottom"/>
          </w:tcPr>
          <w:p w:rsidR="00105FA6" w:rsidRPr="00434284" w:rsidRDefault="00105FA6" w:rsidP="00105FA6">
            <w:pPr>
              <w:pStyle w:val="af"/>
              <w:ind w:left="-108"/>
              <w:jc w:val="right"/>
              <w:rPr>
                <w:rFonts w:ascii="Arial" w:hAnsi="Arial" w:cs="Arial"/>
                <w:sz w:val="18"/>
                <w:szCs w:val="18"/>
              </w:rPr>
            </w:pPr>
            <w:r w:rsidRPr="00613EC5">
              <w:rPr>
                <w:rFonts w:ascii="Arial" w:hAnsi="Arial" w:cs="Arial"/>
                <w:sz w:val="18"/>
                <w:szCs w:val="18"/>
              </w:rPr>
              <w:t xml:space="preserve"> - </w:t>
            </w:r>
          </w:p>
        </w:tc>
        <w:tc>
          <w:tcPr>
            <w:tcW w:w="1215" w:type="dxa"/>
            <w:tcBorders>
              <w:bottom w:val="single" w:sz="8" w:space="0" w:color="auto"/>
            </w:tcBorders>
            <w:vAlign w:val="bottom"/>
          </w:tcPr>
          <w:p w:rsidR="00105FA6" w:rsidRPr="00434284" w:rsidRDefault="00105FA6" w:rsidP="00105FA6">
            <w:pPr>
              <w:pStyle w:val="af"/>
              <w:tabs>
                <w:tab w:val="decimal" w:pos="951"/>
              </w:tabs>
              <w:ind w:left="-108"/>
              <w:jc w:val="right"/>
              <w:rPr>
                <w:rFonts w:ascii="Arial" w:hAnsi="Arial" w:cs="Arial"/>
                <w:sz w:val="18"/>
                <w:szCs w:val="18"/>
              </w:rPr>
            </w:pPr>
            <w:r w:rsidRPr="00613EC5">
              <w:rPr>
                <w:rFonts w:ascii="Arial" w:hAnsi="Arial" w:cs="Arial"/>
                <w:sz w:val="18"/>
                <w:szCs w:val="18"/>
              </w:rPr>
              <w:t xml:space="preserve"> 53,791 </w:t>
            </w:r>
          </w:p>
        </w:tc>
      </w:tr>
    </w:tbl>
    <w:p w:rsidR="00105FA6" w:rsidRPr="00472DEC" w:rsidRDefault="00105FA6" w:rsidP="00105FA6">
      <w:pPr>
        <w:pStyle w:val="TMMPlaintext1"/>
        <w:ind w:left="142" w:hanging="142"/>
        <w:rPr>
          <w:rFonts w:ascii="Arial" w:hAnsi="Arial" w:cs="Arial"/>
          <w:sz w:val="14"/>
          <w:szCs w:val="14"/>
        </w:rPr>
      </w:pPr>
      <w:r w:rsidRPr="00472DEC">
        <w:rPr>
          <w:rFonts w:ascii="Arial" w:hAnsi="Arial" w:cs="Arial"/>
          <w:b/>
          <w:i/>
          <w:sz w:val="16"/>
          <w:szCs w:val="16"/>
          <w:vertAlign w:val="superscript"/>
        </w:rPr>
        <w:t>1)</w:t>
      </w:r>
      <w:r w:rsidRPr="00472DEC">
        <w:rPr>
          <w:rFonts w:ascii="Arial" w:hAnsi="Arial" w:cs="Arial"/>
          <w:sz w:val="16"/>
          <w:szCs w:val="16"/>
        </w:rPr>
        <w:t xml:space="preserve"> </w:t>
      </w:r>
      <w:r w:rsidRPr="00472DEC">
        <w:rPr>
          <w:rFonts w:ascii="Arial" w:hAnsi="Arial" w:cs="Arial"/>
          <w:sz w:val="14"/>
          <w:szCs w:val="14"/>
        </w:rPr>
        <w:t>Includes finance income, finance costs, foreign exchange loss (net) and other expenses (net).</w:t>
      </w:r>
    </w:p>
    <w:p w:rsidR="00105FA6" w:rsidRPr="00472DEC" w:rsidRDefault="00105FA6" w:rsidP="00105FA6">
      <w:pPr>
        <w:pStyle w:val="TMMPlaintext1"/>
        <w:ind w:left="142" w:hanging="142"/>
        <w:rPr>
          <w:rFonts w:ascii="Arial" w:hAnsi="Arial" w:cs="Arial"/>
          <w:sz w:val="14"/>
          <w:szCs w:val="14"/>
        </w:rPr>
      </w:pPr>
      <w:r w:rsidRPr="00472DEC">
        <w:rPr>
          <w:rFonts w:ascii="Arial" w:hAnsi="Arial" w:cs="Arial"/>
          <w:b/>
          <w:i/>
          <w:sz w:val="14"/>
          <w:szCs w:val="14"/>
          <w:vertAlign w:val="superscript"/>
        </w:rPr>
        <w:t>2)</w:t>
      </w:r>
      <w:r w:rsidRPr="00472DEC">
        <w:rPr>
          <w:rFonts w:ascii="Arial" w:hAnsi="Arial" w:cs="Arial"/>
          <w:sz w:val="14"/>
          <w:szCs w:val="14"/>
        </w:rPr>
        <w:t xml:space="preserve"> Depreciation and amortization for the nine-month period ended 30 September 2015 does not include unallocated depreciation and amortization in the amount of USD 605 thousand.</w:t>
      </w:r>
    </w:p>
    <w:p w:rsidR="00105FA6" w:rsidRPr="00434284" w:rsidRDefault="00105FA6" w:rsidP="00105FA6">
      <w:pPr>
        <w:pStyle w:val="TMMPlaintext1"/>
        <w:spacing w:before="240" w:after="40"/>
        <w:rPr>
          <w:rFonts w:ascii="Arial" w:hAnsi="Arial" w:cs="Arial"/>
          <w:szCs w:val="20"/>
        </w:rPr>
      </w:pPr>
      <w:r w:rsidRPr="00434284">
        <w:rPr>
          <w:rFonts w:ascii="Arial" w:hAnsi="Arial" w:cs="Arial"/>
          <w:szCs w:val="20"/>
        </w:rPr>
        <w:t xml:space="preserve">The following table presents revenue and profit information regarding the Group’s operating segments for the </w:t>
      </w:r>
      <w:r>
        <w:rPr>
          <w:rFonts w:ascii="Arial" w:hAnsi="Arial" w:cs="Arial"/>
          <w:szCs w:val="20"/>
        </w:rPr>
        <w:t>nine</w:t>
      </w:r>
      <w:r w:rsidRPr="00434284">
        <w:rPr>
          <w:rFonts w:ascii="Arial" w:hAnsi="Arial" w:cs="Arial"/>
          <w:szCs w:val="20"/>
        </w:rPr>
        <w:t xml:space="preserve">-month period ended </w:t>
      </w:r>
      <w:r w:rsidRPr="00613EC5">
        <w:rPr>
          <w:rFonts w:ascii="Arial" w:hAnsi="Arial" w:cs="Arial"/>
          <w:szCs w:val="20"/>
        </w:rPr>
        <w:t>30 September 2014</w:t>
      </w:r>
      <w:r w:rsidRPr="00434284">
        <w:rPr>
          <w:rFonts w:ascii="Arial" w:hAnsi="Arial" w:cs="Arial"/>
          <w:szCs w:val="20"/>
        </w:rPr>
        <w:t>:</w:t>
      </w:r>
    </w:p>
    <w:tbl>
      <w:tblPr>
        <w:tblStyle w:val="af3"/>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1215"/>
        <w:gridCol w:w="1215"/>
        <w:gridCol w:w="1215"/>
        <w:gridCol w:w="1215"/>
        <w:gridCol w:w="1215"/>
      </w:tblGrid>
      <w:tr w:rsidR="00105FA6" w:rsidRPr="00185ADF" w:rsidTr="00105FA6">
        <w:tc>
          <w:tcPr>
            <w:tcW w:w="3545" w:type="dxa"/>
            <w:vAlign w:val="bottom"/>
          </w:tcPr>
          <w:p w:rsidR="00105FA6" w:rsidRPr="00434284" w:rsidRDefault="00105FA6" w:rsidP="00105FA6">
            <w:pPr>
              <w:pStyle w:val="af"/>
              <w:rPr>
                <w:rFonts w:ascii="Arial" w:hAnsi="Arial" w:cs="Arial"/>
                <w:b/>
                <w:sz w:val="18"/>
                <w:szCs w:val="18"/>
              </w:rPr>
            </w:pPr>
            <w:bookmarkStart w:id="500" w:name="OLE_LINK12"/>
          </w:p>
        </w:tc>
        <w:tc>
          <w:tcPr>
            <w:tcW w:w="1215" w:type="dxa"/>
            <w:tcBorders>
              <w:bottom w:val="single" w:sz="4" w:space="0" w:color="auto"/>
            </w:tcBorders>
            <w:vAlign w:val="bottom"/>
          </w:tcPr>
          <w:p w:rsidR="00105FA6" w:rsidRPr="00434284" w:rsidRDefault="00105FA6" w:rsidP="00105FA6">
            <w:pPr>
              <w:pStyle w:val="af"/>
              <w:ind w:left="-108"/>
              <w:jc w:val="right"/>
              <w:rPr>
                <w:rFonts w:ascii="Arial" w:hAnsi="Arial" w:cs="Arial"/>
                <w:i/>
                <w:sz w:val="18"/>
                <w:szCs w:val="18"/>
              </w:rPr>
            </w:pPr>
            <w:r w:rsidRPr="00434284">
              <w:rPr>
                <w:rFonts w:ascii="Arial" w:hAnsi="Arial" w:cs="Arial"/>
                <w:i/>
                <w:sz w:val="18"/>
                <w:szCs w:val="18"/>
              </w:rPr>
              <w:t xml:space="preserve">Poultry </w:t>
            </w:r>
          </w:p>
          <w:p w:rsidR="00105FA6" w:rsidRPr="00434284" w:rsidRDefault="00105FA6" w:rsidP="00105FA6">
            <w:pPr>
              <w:pStyle w:val="af"/>
              <w:ind w:left="-108"/>
              <w:jc w:val="right"/>
              <w:rPr>
                <w:rFonts w:ascii="Arial" w:hAnsi="Arial" w:cs="Arial"/>
                <w:i/>
                <w:sz w:val="18"/>
                <w:szCs w:val="18"/>
              </w:rPr>
            </w:pPr>
            <w:r w:rsidRPr="00434284">
              <w:rPr>
                <w:rFonts w:ascii="Arial" w:hAnsi="Arial" w:cs="Arial"/>
                <w:i/>
                <w:sz w:val="18"/>
                <w:szCs w:val="18"/>
              </w:rPr>
              <w:t>and related operations</w:t>
            </w:r>
          </w:p>
        </w:tc>
        <w:tc>
          <w:tcPr>
            <w:tcW w:w="1215" w:type="dxa"/>
            <w:tcBorders>
              <w:bottom w:val="single" w:sz="4" w:space="0" w:color="auto"/>
            </w:tcBorders>
            <w:vAlign w:val="bottom"/>
          </w:tcPr>
          <w:p w:rsidR="00105FA6" w:rsidRPr="00434284" w:rsidRDefault="00105FA6" w:rsidP="00105FA6">
            <w:pPr>
              <w:pStyle w:val="af"/>
              <w:ind w:left="-108"/>
              <w:jc w:val="right"/>
              <w:rPr>
                <w:rFonts w:ascii="Arial" w:hAnsi="Arial" w:cs="Arial"/>
                <w:i/>
                <w:sz w:val="18"/>
                <w:szCs w:val="18"/>
              </w:rPr>
            </w:pPr>
            <w:r w:rsidRPr="00434284">
              <w:rPr>
                <w:rFonts w:ascii="Arial" w:hAnsi="Arial" w:cs="Arial"/>
                <w:i/>
                <w:sz w:val="18"/>
                <w:szCs w:val="18"/>
              </w:rPr>
              <w:t>Grain growing</w:t>
            </w:r>
          </w:p>
        </w:tc>
        <w:tc>
          <w:tcPr>
            <w:tcW w:w="1215" w:type="dxa"/>
            <w:tcBorders>
              <w:bottom w:val="single" w:sz="4" w:space="0" w:color="auto"/>
            </w:tcBorders>
            <w:vAlign w:val="bottom"/>
          </w:tcPr>
          <w:p w:rsidR="00105FA6" w:rsidRPr="00434284" w:rsidRDefault="00105FA6" w:rsidP="00105FA6">
            <w:pPr>
              <w:pStyle w:val="af"/>
              <w:jc w:val="right"/>
              <w:rPr>
                <w:rFonts w:ascii="Arial" w:hAnsi="Arial" w:cs="Arial"/>
                <w:i/>
                <w:sz w:val="18"/>
                <w:szCs w:val="18"/>
              </w:rPr>
            </w:pPr>
            <w:r w:rsidRPr="00434284">
              <w:rPr>
                <w:rFonts w:ascii="Arial" w:hAnsi="Arial" w:cs="Arial"/>
                <w:i/>
                <w:sz w:val="18"/>
                <w:szCs w:val="18"/>
              </w:rPr>
              <w:t>Other agricultural operations</w:t>
            </w:r>
          </w:p>
        </w:tc>
        <w:tc>
          <w:tcPr>
            <w:tcW w:w="1215" w:type="dxa"/>
            <w:tcBorders>
              <w:bottom w:val="single" w:sz="4" w:space="0" w:color="auto"/>
            </w:tcBorders>
            <w:vAlign w:val="bottom"/>
          </w:tcPr>
          <w:p w:rsidR="00105FA6" w:rsidRPr="00434284" w:rsidRDefault="00105FA6" w:rsidP="00105FA6">
            <w:pPr>
              <w:pStyle w:val="af"/>
              <w:jc w:val="right"/>
              <w:rPr>
                <w:rFonts w:ascii="Arial" w:hAnsi="Arial" w:cs="Arial"/>
                <w:i/>
                <w:sz w:val="18"/>
                <w:szCs w:val="18"/>
              </w:rPr>
            </w:pPr>
            <w:r w:rsidRPr="00434284">
              <w:rPr>
                <w:rFonts w:ascii="Arial" w:hAnsi="Arial" w:cs="Arial"/>
                <w:i/>
                <w:sz w:val="18"/>
                <w:szCs w:val="18"/>
              </w:rPr>
              <w:t>Eliminations</w:t>
            </w:r>
          </w:p>
        </w:tc>
        <w:tc>
          <w:tcPr>
            <w:tcW w:w="1215" w:type="dxa"/>
            <w:tcBorders>
              <w:bottom w:val="single" w:sz="4" w:space="0" w:color="auto"/>
            </w:tcBorders>
            <w:vAlign w:val="bottom"/>
          </w:tcPr>
          <w:p w:rsidR="00105FA6" w:rsidRPr="00434284" w:rsidRDefault="00105FA6" w:rsidP="00105FA6">
            <w:pPr>
              <w:pStyle w:val="af"/>
              <w:ind w:left="-183"/>
              <w:jc w:val="right"/>
              <w:rPr>
                <w:rFonts w:ascii="Arial" w:hAnsi="Arial" w:cs="Arial"/>
                <w:i/>
                <w:sz w:val="18"/>
                <w:szCs w:val="18"/>
              </w:rPr>
            </w:pPr>
            <w:r w:rsidRPr="00434284">
              <w:rPr>
                <w:rFonts w:ascii="Arial" w:hAnsi="Arial" w:cs="Arial"/>
                <w:i/>
                <w:sz w:val="18"/>
                <w:szCs w:val="18"/>
              </w:rPr>
              <w:t>Consolidated</w:t>
            </w:r>
          </w:p>
        </w:tc>
      </w:tr>
      <w:tr w:rsidR="00105FA6" w:rsidRPr="00185ADF" w:rsidTr="00105FA6">
        <w:trPr>
          <w:trHeight w:val="77"/>
        </w:trPr>
        <w:tc>
          <w:tcPr>
            <w:tcW w:w="3545" w:type="dxa"/>
            <w:vAlign w:val="bottom"/>
          </w:tcPr>
          <w:p w:rsidR="00105FA6" w:rsidRPr="00434284" w:rsidRDefault="00105FA6" w:rsidP="00105FA6">
            <w:pPr>
              <w:pStyle w:val="af"/>
              <w:rPr>
                <w:rFonts w:ascii="Arial" w:hAnsi="Arial" w:cs="Arial"/>
                <w:sz w:val="6"/>
                <w:szCs w:val="10"/>
              </w:rPr>
            </w:pPr>
          </w:p>
        </w:tc>
        <w:tc>
          <w:tcPr>
            <w:tcW w:w="1215" w:type="dxa"/>
            <w:tcBorders>
              <w:top w:val="single" w:sz="4" w:space="0" w:color="auto"/>
            </w:tcBorders>
            <w:vAlign w:val="bottom"/>
          </w:tcPr>
          <w:p w:rsidR="00105FA6" w:rsidRPr="00434284" w:rsidRDefault="00105FA6" w:rsidP="00105FA6">
            <w:pPr>
              <w:pStyle w:val="af"/>
              <w:jc w:val="center"/>
              <w:rPr>
                <w:rFonts w:ascii="Arial" w:hAnsi="Arial" w:cs="Arial"/>
                <w:b/>
                <w:sz w:val="6"/>
                <w:szCs w:val="10"/>
              </w:rPr>
            </w:pPr>
          </w:p>
        </w:tc>
        <w:tc>
          <w:tcPr>
            <w:tcW w:w="1215" w:type="dxa"/>
            <w:tcBorders>
              <w:top w:val="single" w:sz="4" w:space="0" w:color="auto"/>
            </w:tcBorders>
            <w:vAlign w:val="bottom"/>
          </w:tcPr>
          <w:p w:rsidR="00105FA6" w:rsidRPr="00434284" w:rsidRDefault="00105FA6" w:rsidP="00105FA6">
            <w:pPr>
              <w:pStyle w:val="af"/>
              <w:ind w:right="-108"/>
              <w:jc w:val="right"/>
              <w:rPr>
                <w:rFonts w:ascii="Arial" w:hAnsi="Arial" w:cs="Arial"/>
                <w:b/>
                <w:sz w:val="6"/>
                <w:szCs w:val="10"/>
              </w:rPr>
            </w:pPr>
          </w:p>
        </w:tc>
        <w:tc>
          <w:tcPr>
            <w:tcW w:w="1215" w:type="dxa"/>
            <w:tcBorders>
              <w:top w:val="single" w:sz="4" w:space="0" w:color="auto"/>
            </w:tcBorders>
            <w:vAlign w:val="bottom"/>
          </w:tcPr>
          <w:p w:rsidR="00105FA6" w:rsidRPr="00434284" w:rsidRDefault="00105FA6" w:rsidP="00105FA6">
            <w:pPr>
              <w:pStyle w:val="af"/>
              <w:jc w:val="right"/>
              <w:rPr>
                <w:rFonts w:ascii="Arial" w:hAnsi="Arial" w:cs="Arial"/>
                <w:b/>
                <w:sz w:val="6"/>
                <w:szCs w:val="10"/>
              </w:rPr>
            </w:pPr>
          </w:p>
        </w:tc>
        <w:tc>
          <w:tcPr>
            <w:tcW w:w="1215" w:type="dxa"/>
            <w:tcBorders>
              <w:top w:val="single" w:sz="4" w:space="0" w:color="auto"/>
            </w:tcBorders>
            <w:vAlign w:val="bottom"/>
          </w:tcPr>
          <w:p w:rsidR="00105FA6" w:rsidRPr="00434284" w:rsidRDefault="00105FA6" w:rsidP="00105FA6">
            <w:pPr>
              <w:pStyle w:val="af"/>
              <w:jc w:val="right"/>
              <w:rPr>
                <w:rFonts w:ascii="Arial" w:hAnsi="Arial" w:cs="Arial"/>
                <w:b/>
                <w:sz w:val="6"/>
                <w:szCs w:val="10"/>
              </w:rPr>
            </w:pPr>
          </w:p>
        </w:tc>
        <w:tc>
          <w:tcPr>
            <w:tcW w:w="1215" w:type="dxa"/>
            <w:tcBorders>
              <w:top w:val="single" w:sz="4" w:space="0" w:color="auto"/>
            </w:tcBorders>
            <w:vAlign w:val="bottom"/>
          </w:tcPr>
          <w:p w:rsidR="00105FA6" w:rsidRPr="00434284" w:rsidRDefault="00105FA6" w:rsidP="00105FA6">
            <w:pPr>
              <w:pStyle w:val="af"/>
              <w:jc w:val="right"/>
              <w:rPr>
                <w:rFonts w:ascii="Arial" w:hAnsi="Arial" w:cs="Arial"/>
                <w:b/>
                <w:sz w:val="6"/>
                <w:szCs w:val="10"/>
              </w:rPr>
            </w:pPr>
          </w:p>
        </w:tc>
      </w:tr>
      <w:tr w:rsidR="00105FA6" w:rsidRPr="00185ADF" w:rsidTr="00105FA6">
        <w:trPr>
          <w:trHeight w:hRule="exact" w:val="244"/>
        </w:trPr>
        <w:tc>
          <w:tcPr>
            <w:tcW w:w="3545" w:type="dxa"/>
            <w:vAlign w:val="bottom"/>
          </w:tcPr>
          <w:p w:rsidR="00105FA6" w:rsidRPr="00434284" w:rsidRDefault="00105FA6" w:rsidP="00105FA6">
            <w:pPr>
              <w:pStyle w:val="af"/>
              <w:rPr>
                <w:rFonts w:ascii="Arial" w:hAnsi="Arial" w:cs="Arial"/>
                <w:sz w:val="18"/>
                <w:szCs w:val="18"/>
              </w:rPr>
            </w:pPr>
          </w:p>
        </w:tc>
        <w:tc>
          <w:tcPr>
            <w:tcW w:w="1215" w:type="dxa"/>
            <w:vAlign w:val="bottom"/>
          </w:tcPr>
          <w:p w:rsidR="00105FA6" w:rsidRPr="00434284" w:rsidRDefault="00105FA6" w:rsidP="00105FA6">
            <w:pPr>
              <w:pStyle w:val="af"/>
              <w:ind w:left="-108"/>
              <w:jc w:val="right"/>
              <w:rPr>
                <w:rFonts w:ascii="Arial" w:hAnsi="Arial" w:cs="Arial"/>
                <w:sz w:val="18"/>
                <w:szCs w:val="18"/>
              </w:rPr>
            </w:pPr>
          </w:p>
        </w:tc>
        <w:tc>
          <w:tcPr>
            <w:tcW w:w="1215" w:type="dxa"/>
            <w:vAlign w:val="bottom"/>
          </w:tcPr>
          <w:p w:rsidR="00105FA6" w:rsidRPr="00434284" w:rsidRDefault="00105FA6" w:rsidP="00105FA6">
            <w:pPr>
              <w:pStyle w:val="af"/>
              <w:ind w:left="-108"/>
              <w:jc w:val="right"/>
              <w:rPr>
                <w:rFonts w:ascii="Arial" w:hAnsi="Arial" w:cs="Arial"/>
                <w:sz w:val="18"/>
                <w:szCs w:val="18"/>
              </w:rPr>
            </w:pPr>
          </w:p>
        </w:tc>
        <w:tc>
          <w:tcPr>
            <w:tcW w:w="1215" w:type="dxa"/>
            <w:vAlign w:val="bottom"/>
          </w:tcPr>
          <w:p w:rsidR="00105FA6" w:rsidRPr="00434284" w:rsidRDefault="00105FA6" w:rsidP="00105FA6">
            <w:pPr>
              <w:pStyle w:val="af"/>
              <w:ind w:left="-108"/>
              <w:jc w:val="right"/>
              <w:rPr>
                <w:rFonts w:ascii="Arial" w:hAnsi="Arial" w:cs="Arial"/>
                <w:sz w:val="18"/>
                <w:szCs w:val="18"/>
              </w:rPr>
            </w:pPr>
          </w:p>
        </w:tc>
        <w:tc>
          <w:tcPr>
            <w:tcW w:w="1215" w:type="dxa"/>
            <w:vAlign w:val="bottom"/>
          </w:tcPr>
          <w:p w:rsidR="00105FA6" w:rsidRPr="00434284" w:rsidRDefault="00105FA6" w:rsidP="00105FA6">
            <w:pPr>
              <w:pStyle w:val="af"/>
              <w:ind w:left="-108"/>
              <w:jc w:val="right"/>
              <w:rPr>
                <w:rFonts w:ascii="Arial" w:hAnsi="Arial" w:cs="Arial"/>
                <w:sz w:val="18"/>
                <w:szCs w:val="18"/>
              </w:rPr>
            </w:pPr>
          </w:p>
        </w:tc>
        <w:tc>
          <w:tcPr>
            <w:tcW w:w="1215" w:type="dxa"/>
            <w:vAlign w:val="bottom"/>
          </w:tcPr>
          <w:p w:rsidR="00105FA6" w:rsidRPr="00434284" w:rsidRDefault="00105FA6" w:rsidP="00105FA6">
            <w:pPr>
              <w:pStyle w:val="af"/>
              <w:ind w:left="-108"/>
              <w:jc w:val="right"/>
              <w:rPr>
                <w:rFonts w:ascii="Arial" w:hAnsi="Arial" w:cs="Arial"/>
                <w:sz w:val="18"/>
                <w:szCs w:val="18"/>
              </w:rPr>
            </w:pPr>
          </w:p>
        </w:tc>
      </w:tr>
      <w:tr w:rsidR="00105FA6" w:rsidRPr="00185ADF" w:rsidTr="00105FA6">
        <w:trPr>
          <w:trHeight w:hRule="exact" w:val="244"/>
        </w:trPr>
        <w:tc>
          <w:tcPr>
            <w:tcW w:w="3545"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External sales</w:t>
            </w:r>
          </w:p>
        </w:tc>
        <w:tc>
          <w:tcPr>
            <w:tcW w:w="1215" w:type="dxa"/>
            <w:vAlign w:val="bottom"/>
          </w:tcPr>
          <w:p w:rsidR="00105FA6" w:rsidRPr="00F85640" w:rsidRDefault="00105FA6" w:rsidP="00105FA6">
            <w:pPr>
              <w:pStyle w:val="af"/>
              <w:ind w:left="-108"/>
              <w:jc w:val="right"/>
              <w:rPr>
                <w:rFonts w:ascii="Arial" w:hAnsi="Arial" w:cs="Arial"/>
                <w:sz w:val="18"/>
                <w:szCs w:val="18"/>
                <w:lang w:val="en-GB"/>
              </w:rPr>
            </w:pPr>
            <w:r w:rsidRPr="006D293B">
              <w:rPr>
                <w:rFonts w:ascii="Arial" w:hAnsi="Arial" w:cs="Arial"/>
                <w:sz w:val="18"/>
                <w:szCs w:val="18"/>
                <w:lang w:val="en-GB"/>
              </w:rPr>
              <w:t xml:space="preserve"> 888,889</w:t>
            </w:r>
          </w:p>
        </w:tc>
        <w:tc>
          <w:tcPr>
            <w:tcW w:w="1215" w:type="dxa"/>
            <w:vAlign w:val="bottom"/>
          </w:tcPr>
          <w:p w:rsidR="00105FA6" w:rsidRPr="00F85640" w:rsidRDefault="00105FA6" w:rsidP="00105FA6">
            <w:pPr>
              <w:pStyle w:val="af"/>
              <w:ind w:left="-108"/>
              <w:jc w:val="right"/>
              <w:rPr>
                <w:rFonts w:ascii="Arial" w:hAnsi="Arial" w:cs="Arial"/>
                <w:sz w:val="18"/>
                <w:szCs w:val="18"/>
                <w:lang w:val="en-GB"/>
              </w:rPr>
            </w:pPr>
            <w:r w:rsidRPr="006D293B">
              <w:rPr>
                <w:rFonts w:ascii="Arial" w:hAnsi="Arial" w:cs="Arial"/>
                <w:sz w:val="18"/>
                <w:szCs w:val="18"/>
                <w:lang w:val="en-GB"/>
              </w:rPr>
              <w:t xml:space="preserve"> 47,730</w:t>
            </w:r>
          </w:p>
        </w:tc>
        <w:tc>
          <w:tcPr>
            <w:tcW w:w="1215" w:type="dxa"/>
            <w:vAlign w:val="bottom"/>
          </w:tcPr>
          <w:p w:rsidR="00105FA6" w:rsidRPr="00F85640" w:rsidRDefault="00105FA6" w:rsidP="00105FA6">
            <w:pPr>
              <w:pStyle w:val="af"/>
              <w:ind w:left="-108"/>
              <w:jc w:val="right"/>
              <w:rPr>
                <w:rFonts w:ascii="Arial" w:hAnsi="Arial" w:cs="Arial"/>
                <w:sz w:val="18"/>
                <w:szCs w:val="18"/>
                <w:lang w:val="en-GB"/>
              </w:rPr>
            </w:pPr>
            <w:r w:rsidRPr="006D293B">
              <w:rPr>
                <w:rFonts w:ascii="Arial" w:hAnsi="Arial" w:cs="Arial"/>
                <w:sz w:val="18"/>
                <w:szCs w:val="18"/>
                <w:lang w:val="en-GB"/>
              </w:rPr>
              <w:t xml:space="preserve"> 97,153</w:t>
            </w:r>
          </w:p>
        </w:tc>
        <w:tc>
          <w:tcPr>
            <w:tcW w:w="1215" w:type="dxa"/>
            <w:vAlign w:val="bottom"/>
          </w:tcPr>
          <w:p w:rsidR="00105FA6" w:rsidRPr="00F85640" w:rsidRDefault="00105FA6" w:rsidP="00105FA6">
            <w:pPr>
              <w:pStyle w:val="af"/>
              <w:ind w:left="-108"/>
              <w:jc w:val="right"/>
              <w:rPr>
                <w:rFonts w:ascii="Arial" w:hAnsi="Arial" w:cs="Arial"/>
                <w:sz w:val="18"/>
                <w:szCs w:val="18"/>
                <w:lang w:val="en-GB"/>
              </w:rPr>
            </w:pPr>
            <w:r w:rsidRPr="006D293B">
              <w:rPr>
                <w:rFonts w:ascii="Arial" w:hAnsi="Arial" w:cs="Arial"/>
                <w:sz w:val="18"/>
                <w:szCs w:val="18"/>
                <w:lang w:val="en-GB"/>
              </w:rPr>
              <w:t xml:space="preserve"> -</w:t>
            </w:r>
          </w:p>
        </w:tc>
        <w:tc>
          <w:tcPr>
            <w:tcW w:w="1215" w:type="dxa"/>
            <w:vAlign w:val="bottom"/>
          </w:tcPr>
          <w:p w:rsidR="00105FA6" w:rsidRPr="00F85640" w:rsidRDefault="00105FA6" w:rsidP="00105FA6">
            <w:pPr>
              <w:pStyle w:val="af"/>
              <w:tabs>
                <w:tab w:val="decimal" w:pos="951"/>
              </w:tabs>
              <w:ind w:left="-108"/>
              <w:jc w:val="right"/>
              <w:rPr>
                <w:rFonts w:ascii="Arial" w:hAnsi="Arial" w:cs="Arial"/>
                <w:sz w:val="18"/>
                <w:szCs w:val="18"/>
                <w:lang w:val="en-GB"/>
              </w:rPr>
            </w:pPr>
            <w:r w:rsidRPr="006D293B">
              <w:rPr>
                <w:rFonts w:ascii="Arial" w:hAnsi="Arial" w:cs="Arial"/>
                <w:sz w:val="18"/>
                <w:szCs w:val="18"/>
                <w:lang w:val="en-GB"/>
              </w:rPr>
              <w:t xml:space="preserve"> 1,033,772</w:t>
            </w:r>
          </w:p>
        </w:tc>
      </w:tr>
      <w:tr w:rsidR="00105FA6" w:rsidRPr="00185ADF" w:rsidTr="00105FA6">
        <w:trPr>
          <w:trHeight w:hRule="exact" w:val="244"/>
        </w:trPr>
        <w:tc>
          <w:tcPr>
            <w:tcW w:w="3545"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Sales between business segments</w:t>
            </w:r>
          </w:p>
        </w:tc>
        <w:tc>
          <w:tcPr>
            <w:tcW w:w="1215" w:type="dxa"/>
            <w:tcBorders>
              <w:bottom w:val="single" w:sz="4" w:space="0" w:color="000000" w:themeColor="text1"/>
            </w:tcBorders>
            <w:vAlign w:val="bottom"/>
          </w:tcPr>
          <w:p w:rsidR="00105FA6" w:rsidRPr="00F85640" w:rsidRDefault="00105FA6" w:rsidP="00105FA6">
            <w:pPr>
              <w:pStyle w:val="af"/>
              <w:ind w:left="-108"/>
              <w:jc w:val="right"/>
              <w:rPr>
                <w:rFonts w:ascii="Arial" w:hAnsi="Arial" w:cs="Arial"/>
                <w:sz w:val="18"/>
                <w:szCs w:val="18"/>
                <w:lang w:val="en-GB"/>
              </w:rPr>
            </w:pPr>
            <w:r w:rsidRPr="006D293B">
              <w:rPr>
                <w:rFonts w:ascii="Arial" w:hAnsi="Arial" w:cs="Arial"/>
                <w:sz w:val="18"/>
                <w:szCs w:val="18"/>
                <w:lang w:val="en-GB"/>
              </w:rPr>
              <w:t xml:space="preserve"> 21,599</w:t>
            </w:r>
          </w:p>
        </w:tc>
        <w:tc>
          <w:tcPr>
            <w:tcW w:w="1215" w:type="dxa"/>
            <w:tcBorders>
              <w:bottom w:val="single" w:sz="4" w:space="0" w:color="000000" w:themeColor="text1"/>
            </w:tcBorders>
            <w:vAlign w:val="bottom"/>
          </w:tcPr>
          <w:p w:rsidR="00105FA6" w:rsidRPr="00F85640" w:rsidRDefault="00105FA6" w:rsidP="00105FA6">
            <w:pPr>
              <w:pStyle w:val="af"/>
              <w:ind w:left="-108"/>
              <w:jc w:val="right"/>
              <w:rPr>
                <w:rFonts w:ascii="Arial" w:hAnsi="Arial" w:cs="Arial"/>
                <w:sz w:val="18"/>
                <w:szCs w:val="18"/>
                <w:lang w:val="en-GB"/>
              </w:rPr>
            </w:pPr>
            <w:r w:rsidRPr="006D293B">
              <w:rPr>
                <w:rFonts w:ascii="Arial" w:hAnsi="Arial" w:cs="Arial"/>
                <w:sz w:val="18"/>
                <w:szCs w:val="18"/>
                <w:lang w:val="en-GB"/>
              </w:rPr>
              <w:t xml:space="preserve"> 104,490</w:t>
            </w:r>
          </w:p>
        </w:tc>
        <w:tc>
          <w:tcPr>
            <w:tcW w:w="1215" w:type="dxa"/>
            <w:tcBorders>
              <w:bottom w:val="single" w:sz="4" w:space="0" w:color="000000" w:themeColor="text1"/>
            </w:tcBorders>
            <w:vAlign w:val="bottom"/>
          </w:tcPr>
          <w:p w:rsidR="00105FA6" w:rsidRPr="00F85640" w:rsidRDefault="00105FA6" w:rsidP="00105FA6">
            <w:pPr>
              <w:pStyle w:val="af"/>
              <w:ind w:left="-108"/>
              <w:jc w:val="right"/>
              <w:rPr>
                <w:rFonts w:ascii="Arial" w:hAnsi="Arial" w:cs="Arial"/>
                <w:sz w:val="18"/>
                <w:szCs w:val="18"/>
                <w:lang w:val="en-GB"/>
              </w:rPr>
            </w:pPr>
            <w:r w:rsidRPr="006D293B">
              <w:rPr>
                <w:rFonts w:ascii="Arial" w:hAnsi="Arial" w:cs="Arial"/>
                <w:sz w:val="18"/>
                <w:szCs w:val="18"/>
                <w:lang w:val="en-GB"/>
              </w:rPr>
              <w:t xml:space="preserve"> 326</w:t>
            </w:r>
          </w:p>
        </w:tc>
        <w:tc>
          <w:tcPr>
            <w:tcW w:w="1215" w:type="dxa"/>
            <w:tcBorders>
              <w:bottom w:val="single" w:sz="4" w:space="0" w:color="000000" w:themeColor="text1"/>
            </w:tcBorders>
            <w:vAlign w:val="bottom"/>
          </w:tcPr>
          <w:p w:rsidR="00105FA6" w:rsidRPr="00F85640" w:rsidRDefault="00105FA6" w:rsidP="00105FA6">
            <w:pPr>
              <w:pStyle w:val="af"/>
              <w:jc w:val="right"/>
              <w:rPr>
                <w:rFonts w:ascii="Arial" w:hAnsi="Arial" w:cs="Arial"/>
                <w:sz w:val="18"/>
                <w:szCs w:val="18"/>
                <w:lang w:val="en-GB"/>
              </w:rPr>
            </w:pPr>
            <w:r w:rsidRPr="006D293B">
              <w:rPr>
                <w:rFonts w:ascii="Arial" w:hAnsi="Arial" w:cs="Arial"/>
                <w:sz w:val="18"/>
                <w:szCs w:val="18"/>
                <w:lang w:val="en-GB"/>
              </w:rPr>
              <w:t>(126,415)</w:t>
            </w:r>
          </w:p>
        </w:tc>
        <w:tc>
          <w:tcPr>
            <w:tcW w:w="1215" w:type="dxa"/>
            <w:tcBorders>
              <w:bottom w:val="single" w:sz="4" w:space="0" w:color="000000" w:themeColor="text1"/>
            </w:tcBorders>
            <w:vAlign w:val="bottom"/>
          </w:tcPr>
          <w:p w:rsidR="00105FA6" w:rsidRPr="00F85640" w:rsidRDefault="00105FA6" w:rsidP="00105FA6">
            <w:pPr>
              <w:pStyle w:val="af"/>
              <w:tabs>
                <w:tab w:val="decimal" w:pos="951"/>
              </w:tabs>
              <w:ind w:left="-108"/>
              <w:jc w:val="right"/>
              <w:rPr>
                <w:rFonts w:ascii="Arial" w:hAnsi="Arial" w:cs="Arial"/>
                <w:sz w:val="18"/>
                <w:szCs w:val="18"/>
                <w:lang w:val="en-GB"/>
              </w:rPr>
            </w:pPr>
            <w:r w:rsidRPr="006D293B">
              <w:rPr>
                <w:rFonts w:ascii="Arial" w:hAnsi="Arial" w:cs="Arial"/>
                <w:sz w:val="18"/>
                <w:szCs w:val="18"/>
                <w:lang w:val="en-GB"/>
              </w:rPr>
              <w:t xml:space="preserve"> -</w:t>
            </w:r>
          </w:p>
        </w:tc>
      </w:tr>
      <w:tr w:rsidR="00105FA6" w:rsidRPr="00185ADF" w:rsidTr="00105FA6">
        <w:trPr>
          <w:trHeight w:hRule="exact" w:val="244"/>
        </w:trPr>
        <w:tc>
          <w:tcPr>
            <w:tcW w:w="3545" w:type="dxa"/>
            <w:vAlign w:val="bottom"/>
          </w:tcPr>
          <w:p w:rsidR="00105FA6" w:rsidRPr="00434284" w:rsidRDefault="00105FA6" w:rsidP="00105FA6">
            <w:pPr>
              <w:pStyle w:val="af"/>
              <w:rPr>
                <w:rFonts w:ascii="Arial" w:hAnsi="Arial" w:cs="Arial"/>
                <w:b/>
                <w:sz w:val="18"/>
                <w:szCs w:val="18"/>
              </w:rPr>
            </w:pPr>
            <w:r w:rsidRPr="00434284">
              <w:rPr>
                <w:rFonts w:ascii="Arial" w:hAnsi="Arial" w:cs="Arial"/>
                <w:b/>
                <w:sz w:val="18"/>
                <w:szCs w:val="18"/>
              </w:rPr>
              <w:t>Total revenue</w:t>
            </w:r>
          </w:p>
        </w:tc>
        <w:tc>
          <w:tcPr>
            <w:tcW w:w="1215" w:type="dxa"/>
            <w:tcBorders>
              <w:top w:val="single" w:sz="4" w:space="0" w:color="000000" w:themeColor="text1"/>
              <w:bottom w:val="single" w:sz="4" w:space="0" w:color="000000" w:themeColor="text1"/>
            </w:tcBorders>
            <w:vAlign w:val="bottom"/>
          </w:tcPr>
          <w:p w:rsidR="00105FA6" w:rsidRPr="00F85640" w:rsidRDefault="00105FA6" w:rsidP="00105FA6">
            <w:pPr>
              <w:pStyle w:val="af"/>
              <w:ind w:left="-108"/>
              <w:jc w:val="right"/>
              <w:rPr>
                <w:rFonts w:ascii="Arial" w:hAnsi="Arial" w:cs="Arial"/>
                <w:sz w:val="18"/>
                <w:szCs w:val="18"/>
                <w:lang w:val="en-GB"/>
              </w:rPr>
            </w:pPr>
            <w:r w:rsidRPr="006D293B">
              <w:rPr>
                <w:rFonts w:ascii="Arial" w:hAnsi="Arial" w:cs="Arial"/>
                <w:sz w:val="18"/>
                <w:szCs w:val="18"/>
                <w:lang w:val="en-GB"/>
              </w:rPr>
              <w:t xml:space="preserve"> 910,488</w:t>
            </w:r>
          </w:p>
        </w:tc>
        <w:tc>
          <w:tcPr>
            <w:tcW w:w="1215" w:type="dxa"/>
            <w:tcBorders>
              <w:top w:val="single" w:sz="4" w:space="0" w:color="000000" w:themeColor="text1"/>
              <w:bottom w:val="single" w:sz="4" w:space="0" w:color="000000" w:themeColor="text1"/>
            </w:tcBorders>
            <w:vAlign w:val="bottom"/>
          </w:tcPr>
          <w:p w:rsidR="00105FA6" w:rsidRPr="00F85640" w:rsidRDefault="00105FA6" w:rsidP="00105FA6">
            <w:pPr>
              <w:pStyle w:val="af"/>
              <w:ind w:left="-108"/>
              <w:jc w:val="right"/>
              <w:rPr>
                <w:rFonts w:ascii="Arial" w:hAnsi="Arial" w:cs="Arial"/>
                <w:sz w:val="18"/>
                <w:szCs w:val="18"/>
                <w:lang w:val="en-GB"/>
              </w:rPr>
            </w:pPr>
            <w:r w:rsidRPr="006D293B">
              <w:rPr>
                <w:rFonts w:ascii="Arial" w:hAnsi="Arial" w:cs="Arial"/>
                <w:sz w:val="18"/>
                <w:szCs w:val="18"/>
                <w:lang w:val="en-GB"/>
              </w:rPr>
              <w:t xml:space="preserve"> 152,220</w:t>
            </w:r>
          </w:p>
        </w:tc>
        <w:tc>
          <w:tcPr>
            <w:tcW w:w="1215" w:type="dxa"/>
            <w:tcBorders>
              <w:top w:val="single" w:sz="4" w:space="0" w:color="000000" w:themeColor="text1"/>
              <w:bottom w:val="single" w:sz="4" w:space="0" w:color="000000" w:themeColor="text1"/>
            </w:tcBorders>
            <w:vAlign w:val="bottom"/>
          </w:tcPr>
          <w:p w:rsidR="00105FA6" w:rsidRPr="00F85640" w:rsidRDefault="00105FA6" w:rsidP="00105FA6">
            <w:pPr>
              <w:pStyle w:val="af"/>
              <w:ind w:left="-108"/>
              <w:jc w:val="right"/>
              <w:rPr>
                <w:rFonts w:ascii="Arial" w:hAnsi="Arial" w:cs="Arial"/>
                <w:sz w:val="18"/>
                <w:szCs w:val="18"/>
                <w:lang w:val="en-GB"/>
              </w:rPr>
            </w:pPr>
            <w:r w:rsidRPr="006D293B">
              <w:rPr>
                <w:rFonts w:ascii="Arial" w:hAnsi="Arial" w:cs="Arial"/>
                <w:sz w:val="18"/>
                <w:szCs w:val="18"/>
                <w:lang w:val="en-GB"/>
              </w:rPr>
              <w:t xml:space="preserve"> 97,479</w:t>
            </w:r>
          </w:p>
        </w:tc>
        <w:tc>
          <w:tcPr>
            <w:tcW w:w="1215" w:type="dxa"/>
            <w:tcBorders>
              <w:top w:val="single" w:sz="4" w:space="0" w:color="000000" w:themeColor="text1"/>
              <w:bottom w:val="single" w:sz="4" w:space="0" w:color="000000" w:themeColor="text1"/>
            </w:tcBorders>
            <w:vAlign w:val="bottom"/>
          </w:tcPr>
          <w:p w:rsidR="00105FA6" w:rsidRPr="00F85640" w:rsidRDefault="00105FA6" w:rsidP="00105FA6">
            <w:pPr>
              <w:pStyle w:val="af"/>
              <w:jc w:val="right"/>
              <w:rPr>
                <w:rFonts w:ascii="Arial" w:hAnsi="Arial" w:cs="Arial"/>
                <w:sz w:val="18"/>
                <w:szCs w:val="18"/>
                <w:lang w:val="en-GB"/>
              </w:rPr>
            </w:pPr>
            <w:r w:rsidRPr="006D293B">
              <w:rPr>
                <w:rFonts w:ascii="Arial" w:hAnsi="Arial" w:cs="Arial"/>
                <w:sz w:val="18"/>
                <w:szCs w:val="18"/>
                <w:lang w:val="en-GB"/>
              </w:rPr>
              <w:t>(126,415)</w:t>
            </w:r>
          </w:p>
        </w:tc>
        <w:tc>
          <w:tcPr>
            <w:tcW w:w="1215" w:type="dxa"/>
            <w:tcBorders>
              <w:top w:val="single" w:sz="4" w:space="0" w:color="000000" w:themeColor="text1"/>
              <w:bottom w:val="single" w:sz="4" w:space="0" w:color="000000" w:themeColor="text1"/>
            </w:tcBorders>
            <w:vAlign w:val="bottom"/>
          </w:tcPr>
          <w:p w:rsidR="00105FA6" w:rsidRPr="00F85640" w:rsidRDefault="00105FA6" w:rsidP="00105FA6">
            <w:pPr>
              <w:pStyle w:val="af"/>
              <w:tabs>
                <w:tab w:val="decimal" w:pos="951"/>
              </w:tabs>
              <w:ind w:left="-108"/>
              <w:jc w:val="right"/>
              <w:rPr>
                <w:rFonts w:ascii="Arial" w:hAnsi="Arial" w:cs="Arial"/>
                <w:sz w:val="18"/>
                <w:szCs w:val="18"/>
                <w:lang w:val="en-GB"/>
              </w:rPr>
            </w:pPr>
            <w:r w:rsidRPr="006D293B">
              <w:rPr>
                <w:rFonts w:ascii="Arial" w:hAnsi="Arial" w:cs="Arial"/>
                <w:sz w:val="18"/>
                <w:szCs w:val="18"/>
                <w:lang w:val="en-GB"/>
              </w:rPr>
              <w:t xml:space="preserve"> 1,033,772</w:t>
            </w:r>
          </w:p>
        </w:tc>
      </w:tr>
      <w:tr w:rsidR="00105FA6" w:rsidRPr="00185ADF" w:rsidTr="00105FA6">
        <w:trPr>
          <w:trHeight w:hRule="exact" w:val="244"/>
        </w:trPr>
        <w:tc>
          <w:tcPr>
            <w:tcW w:w="3545" w:type="dxa"/>
            <w:vAlign w:val="bottom"/>
          </w:tcPr>
          <w:p w:rsidR="00105FA6" w:rsidRPr="00434284" w:rsidDel="00B27325" w:rsidRDefault="00105FA6" w:rsidP="00105FA6">
            <w:pPr>
              <w:pStyle w:val="af"/>
              <w:rPr>
                <w:rFonts w:ascii="Arial" w:hAnsi="Arial" w:cs="Arial"/>
                <w:b/>
                <w:sz w:val="18"/>
                <w:szCs w:val="18"/>
              </w:rPr>
            </w:pPr>
            <w:r w:rsidRPr="00434284">
              <w:rPr>
                <w:rFonts w:ascii="Arial" w:hAnsi="Arial" w:cs="Arial"/>
                <w:b/>
                <w:sz w:val="18"/>
                <w:szCs w:val="18"/>
              </w:rPr>
              <w:t>Segment results</w:t>
            </w:r>
          </w:p>
        </w:tc>
        <w:tc>
          <w:tcPr>
            <w:tcW w:w="1215" w:type="dxa"/>
            <w:tcBorders>
              <w:top w:val="single" w:sz="4" w:space="0" w:color="000000" w:themeColor="text1"/>
              <w:bottom w:val="single" w:sz="4" w:space="0" w:color="000000" w:themeColor="text1"/>
            </w:tcBorders>
            <w:vAlign w:val="bottom"/>
          </w:tcPr>
          <w:p w:rsidR="00105FA6" w:rsidRPr="00F85640" w:rsidRDefault="00105FA6" w:rsidP="00105FA6">
            <w:pPr>
              <w:pStyle w:val="af"/>
              <w:ind w:left="-108"/>
              <w:jc w:val="right"/>
              <w:rPr>
                <w:rFonts w:ascii="Arial" w:hAnsi="Arial" w:cs="Arial"/>
                <w:sz w:val="18"/>
                <w:szCs w:val="18"/>
                <w:lang w:val="en-GB"/>
              </w:rPr>
            </w:pPr>
            <w:r w:rsidRPr="006D293B">
              <w:rPr>
                <w:rFonts w:ascii="Arial" w:hAnsi="Arial" w:cs="Arial"/>
                <w:sz w:val="18"/>
                <w:szCs w:val="18"/>
                <w:lang w:val="en-GB"/>
              </w:rPr>
              <w:t xml:space="preserve"> 325,243</w:t>
            </w:r>
          </w:p>
        </w:tc>
        <w:tc>
          <w:tcPr>
            <w:tcW w:w="1215" w:type="dxa"/>
            <w:tcBorders>
              <w:top w:val="single" w:sz="4" w:space="0" w:color="000000" w:themeColor="text1"/>
              <w:bottom w:val="single" w:sz="4" w:space="0" w:color="000000" w:themeColor="text1"/>
            </w:tcBorders>
            <w:vAlign w:val="bottom"/>
          </w:tcPr>
          <w:p w:rsidR="00105FA6" w:rsidRPr="00F85640" w:rsidRDefault="00105FA6" w:rsidP="00105FA6">
            <w:pPr>
              <w:pStyle w:val="af"/>
              <w:ind w:left="-108"/>
              <w:jc w:val="right"/>
              <w:rPr>
                <w:rFonts w:ascii="Arial" w:hAnsi="Arial" w:cs="Arial"/>
                <w:sz w:val="18"/>
                <w:szCs w:val="18"/>
                <w:lang w:val="en-GB"/>
              </w:rPr>
            </w:pPr>
            <w:r w:rsidRPr="006D293B">
              <w:rPr>
                <w:rFonts w:ascii="Arial" w:hAnsi="Arial" w:cs="Arial"/>
                <w:sz w:val="18"/>
                <w:szCs w:val="18"/>
                <w:lang w:val="en-GB"/>
              </w:rPr>
              <w:t xml:space="preserve"> 78,244</w:t>
            </w:r>
          </w:p>
        </w:tc>
        <w:tc>
          <w:tcPr>
            <w:tcW w:w="1215" w:type="dxa"/>
            <w:tcBorders>
              <w:top w:val="single" w:sz="4" w:space="0" w:color="000000" w:themeColor="text1"/>
              <w:bottom w:val="single" w:sz="4" w:space="0" w:color="000000" w:themeColor="text1"/>
            </w:tcBorders>
            <w:vAlign w:val="bottom"/>
          </w:tcPr>
          <w:p w:rsidR="00105FA6" w:rsidRPr="00F85640" w:rsidRDefault="00105FA6" w:rsidP="00105FA6">
            <w:pPr>
              <w:pStyle w:val="af"/>
              <w:ind w:left="-108"/>
              <w:jc w:val="right"/>
              <w:rPr>
                <w:rFonts w:ascii="Arial" w:hAnsi="Arial" w:cs="Arial"/>
                <w:sz w:val="18"/>
                <w:szCs w:val="18"/>
                <w:lang w:val="en-GB"/>
              </w:rPr>
            </w:pPr>
            <w:r w:rsidRPr="006D293B">
              <w:rPr>
                <w:rFonts w:ascii="Arial" w:hAnsi="Arial" w:cs="Arial"/>
                <w:sz w:val="18"/>
                <w:szCs w:val="18"/>
                <w:lang w:val="en-GB"/>
              </w:rPr>
              <w:t xml:space="preserve"> 8,233</w:t>
            </w:r>
          </w:p>
        </w:tc>
        <w:tc>
          <w:tcPr>
            <w:tcW w:w="1215" w:type="dxa"/>
            <w:tcBorders>
              <w:top w:val="single" w:sz="4" w:space="0" w:color="000000" w:themeColor="text1"/>
              <w:bottom w:val="single" w:sz="4" w:space="0" w:color="000000" w:themeColor="text1"/>
            </w:tcBorders>
            <w:vAlign w:val="bottom"/>
          </w:tcPr>
          <w:p w:rsidR="00105FA6" w:rsidRPr="00F85640" w:rsidRDefault="00105FA6" w:rsidP="00105FA6">
            <w:pPr>
              <w:pStyle w:val="af"/>
              <w:ind w:left="-108"/>
              <w:jc w:val="right"/>
              <w:rPr>
                <w:rFonts w:ascii="Arial" w:hAnsi="Arial" w:cs="Arial"/>
                <w:sz w:val="18"/>
                <w:szCs w:val="18"/>
                <w:lang w:val="en-GB"/>
              </w:rPr>
            </w:pPr>
            <w:r w:rsidRPr="006D293B">
              <w:rPr>
                <w:rFonts w:ascii="Arial" w:hAnsi="Arial" w:cs="Arial"/>
                <w:sz w:val="18"/>
                <w:szCs w:val="18"/>
                <w:lang w:val="en-GB"/>
              </w:rPr>
              <w:t xml:space="preserve"> -</w:t>
            </w:r>
          </w:p>
        </w:tc>
        <w:tc>
          <w:tcPr>
            <w:tcW w:w="1215" w:type="dxa"/>
            <w:tcBorders>
              <w:top w:val="single" w:sz="4" w:space="0" w:color="000000" w:themeColor="text1"/>
              <w:bottom w:val="single" w:sz="4" w:space="0" w:color="000000" w:themeColor="text1"/>
            </w:tcBorders>
            <w:vAlign w:val="bottom"/>
          </w:tcPr>
          <w:p w:rsidR="00105FA6" w:rsidRPr="00F85640" w:rsidRDefault="00105FA6" w:rsidP="00105FA6">
            <w:pPr>
              <w:pStyle w:val="af"/>
              <w:tabs>
                <w:tab w:val="decimal" w:pos="951"/>
              </w:tabs>
              <w:ind w:left="-108"/>
              <w:jc w:val="right"/>
              <w:rPr>
                <w:rFonts w:ascii="Arial" w:hAnsi="Arial" w:cs="Arial"/>
                <w:sz w:val="18"/>
                <w:szCs w:val="18"/>
                <w:lang w:val="en-GB"/>
              </w:rPr>
            </w:pPr>
            <w:r w:rsidRPr="006D293B">
              <w:rPr>
                <w:rFonts w:ascii="Arial" w:hAnsi="Arial" w:cs="Arial"/>
                <w:sz w:val="18"/>
                <w:szCs w:val="18"/>
                <w:lang w:val="en-GB"/>
              </w:rPr>
              <w:t xml:space="preserve"> 411,720</w:t>
            </w:r>
          </w:p>
        </w:tc>
      </w:tr>
      <w:tr w:rsidR="00105FA6" w:rsidRPr="00185ADF" w:rsidTr="00105FA6">
        <w:trPr>
          <w:trHeight w:hRule="exact" w:val="244"/>
        </w:trPr>
        <w:tc>
          <w:tcPr>
            <w:tcW w:w="3545" w:type="dxa"/>
            <w:vAlign w:val="bottom"/>
          </w:tcPr>
          <w:p w:rsidR="00105FA6" w:rsidRPr="00434284" w:rsidRDefault="00105FA6" w:rsidP="00105FA6">
            <w:pPr>
              <w:pStyle w:val="af"/>
              <w:rPr>
                <w:rFonts w:ascii="Arial" w:hAnsi="Arial" w:cs="Arial"/>
                <w:sz w:val="18"/>
                <w:szCs w:val="18"/>
              </w:rPr>
            </w:pPr>
            <w:r w:rsidRPr="00434284">
              <w:rPr>
                <w:rFonts w:ascii="Arial" w:hAnsi="Arial" w:cs="Arial"/>
                <w:sz w:val="18"/>
                <w:szCs w:val="18"/>
              </w:rPr>
              <w:t>Unallocated corporate expenses</w:t>
            </w:r>
            <w:r w:rsidRPr="009A6757">
              <w:rPr>
                <w:rFonts w:ascii="Arial" w:hAnsi="Arial" w:cs="Arial"/>
                <w:i/>
                <w:sz w:val="18"/>
                <w:szCs w:val="18"/>
                <w:vertAlign w:val="superscript"/>
              </w:rPr>
              <w:t>1)</w:t>
            </w:r>
          </w:p>
        </w:tc>
        <w:tc>
          <w:tcPr>
            <w:tcW w:w="1215" w:type="dxa"/>
            <w:tcBorders>
              <w:top w:val="single" w:sz="4" w:space="0" w:color="000000" w:themeColor="text1"/>
            </w:tcBorders>
            <w:vAlign w:val="bottom"/>
          </w:tcPr>
          <w:p w:rsidR="00105FA6" w:rsidRPr="00F85640" w:rsidRDefault="00105FA6" w:rsidP="00105FA6">
            <w:pPr>
              <w:pStyle w:val="af"/>
              <w:ind w:left="-108"/>
              <w:jc w:val="right"/>
              <w:rPr>
                <w:rFonts w:ascii="Arial" w:hAnsi="Arial" w:cs="Arial"/>
                <w:sz w:val="18"/>
                <w:szCs w:val="18"/>
                <w:lang w:val="en-GB"/>
              </w:rPr>
            </w:pPr>
          </w:p>
        </w:tc>
        <w:tc>
          <w:tcPr>
            <w:tcW w:w="1215" w:type="dxa"/>
            <w:tcBorders>
              <w:top w:val="single" w:sz="4" w:space="0" w:color="000000" w:themeColor="text1"/>
            </w:tcBorders>
            <w:vAlign w:val="bottom"/>
          </w:tcPr>
          <w:p w:rsidR="00105FA6" w:rsidRPr="00F85640" w:rsidRDefault="00105FA6" w:rsidP="00105FA6">
            <w:pPr>
              <w:pStyle w:val="af"/>
              <w:ind w:left="-108"/>
              <w:jc w:val="right"/>
              <w:rPr>
                <w:rFonts w:ascii="Arial" w:hAnsi="Arial" w:cs="Arial"/>
                <w:sz w:val="18"/>
                <w:szCs w:val="18"/>
                <w:lang w:val="en-GB"/>
              </w:rPr>
            </w:pPr>
          </w:p>
        </w:tc>
        <w:tc>
          <w:tcPr>
            <w:tcW w:w="1215" w:type="dxa"/>
            <w:tcBorders>
              <w:top w:val="single" w:sz="4" w:space="0" w:color="000000" w:themeColor="text1"/>
            </w:tcBorders>
            <w:vAlign w:val="bottom"/>
          </w:tcPr>
          <w:p w:rsidR="00105FA6" w:rsidRPr="00F85640" w:rsidRDefault="00105FA6" w:rsidP="00105FA6">
            <w:pPr>
              <w:pStyle w:val="af"/>
              <w:ind w:left="-108"/>
              <w:jc w:val="right"/>
              <w:rPr>
                <w:rFonts w:ascii="Arial" w:hAnsi="Arial" w:cs="Arial"/>
                <w:sz w:val="18"/>
                <w:szCs w:val="18"/>
                <w:lang w:val="en-GB"/>
              </w:rPr>
            </w:pPr>
          </w:p>
        </w:tc>
        <w:tc>
          <w:tcPr>
            <w:tcW w:w="1215" w:type="dxa"/>
            <w:tcBorders>
              <w:top w:val="single" w:sz="4" w:space="0" w:color="000000" w:themeColor="text1"/>
            </w:tcBorders>
            <w:vAlign w:val="bottom"/>
          </w:tcPr>
          <w:p w:rsidR="00105FA6" w:rsidRPr="00F85640" w:rsidRDefault="00105FA6" w:rsidP="00105FA6">
            <w:pPr>
              <w:pStyle w:val="af"/>
              <w:ind w:left="-108"/>
              <w:jc w:val="right"/>
              <w:rPr>
                <w:rFonts w:ascii="Arial" w:hAnsi="Arial" w:cs="Arial"/>
                <w:sz w:val="18"/>
                <w:szCs w:val="18"/>
                <w:lang w:val="en-GB"/>
              </w:rPr>
            </w:pPr>
          </w:p>
        </w:tc>
        <w:tc>
          <w:tcPr>
            <w:tcW w:w="1215" w:type="dxa"/>
            <w:tcBorders>
              <w:top w:val="single" w:sz="4" w:space="0" w:color="000000" w:themeColor="text1"/>
            </w:tcBorders>
            <w:vAlign w:val="bottom"/>
          </w:tcPr>
          <w:p w:rsidR="00105FA6" w:rsidRPr="00F85640" w:rsidRDefault="00105FA6" w:rsidP="00105FA6">
            <w:pPr>
              <w:pStyle w:val="af"/>
              <w:tabs>
                <w:tab w:val="decimal" w:pos="951"/>
              </w:tabs>
              <w:ind w:left="-108"/>
              <w:jc w:val="right"/>
              <w:rPr>
                <w:rFonts w:ascii="Arial" w:hAnsi="Arial" w:cs="Arial"/>
                <w:sz w:val="18"/>
                <w:szCs w:val="18"/>
                <w:lang w:val="en-GB"/>
              </w:rPr>
            </w:pPr>
            <w:r w:rsidRPr="006D293B">
              <w:rPr>
                <w:rFonts w:ascii="Arial" w:hAnsi="Arial" w:cs="Arial"/>
                <w:sz w:val="18"/>
                <w:szCs w:val="18"/>
                <w:lang w:val="en-GB"/>
              </w:rPr>
              <w:t>(79,337)</w:t>
            </w:r>
          </w:p>
        </w:tc>
      </w:tr>
      <w:tr w:rsidR="00105FA6" w:rsidRPr="00185ADF" w:rsidTr="00105FA6">
        <w:trPr>
          <w:trHeight w:hRule="exact" w:val="244"/>
        </w:trPr>
        <w:tc>
          <w:tcPr>
            <w:tcW w:w="3545" w:type="dxa"/>
            <w:vAlign w:val="bottom"/>
          </w:tcPr>
          <w:p w:rsidR="00105FA6" w:rsidRPr="00434284" w:rsidRDefault="00105FA6" w:rsidP="00105FA6">
            <w:pPr>
              <w:pStyle w:val="af"/>
              <w:rPr>
                <w:rFonts w:ascii="Arial" w:hAnsi="Arial" w:cs="Arial"/>
                <w:sz w:val="18"/>
                <w:szCs w:val="18"/>
              </w:rPr>
            </w:pPr>
            <w:r w:rsidRPr="00434284">
              <w:rPr>
                <w:rFonts w:ascii="Arial" w:hAnsi="Arial" w:cs="Arial"/>
                <w:bCs/>
                <w:sz w:val="18"/>
                <w:szCs w:val="18"/>
              </w:rPr>
              <w:t>Other expenses, net</w:t>
            </w:r>
            <w:r>
              <w:rPr>
                <w:rFonts w:ascii="Arial" w:hAnsi="Arial" w:cs="Arial"/>
                <w:i/>
                <w:sz w:val="18"/>
                <w:szCs w:val="18"/>
                <w:vertAlign w:val="superscript"/>
              </w:rPr>
              <w:t>2</w:t>
            </w:r>
            <w:r w:rsidRPr="009A6757">
              <w:rPr>
                <w:rFonts w:ascii="Arial" w:hAnsi="Arial" w:cs="Arial"/>
                <w:i/>
                <w:sz w:val="18"/>
                <w:szCs w:val="18"/>
                <w:vertAlign w:val="superscript"/>
              </w:rPr>
              <w:t>)</w:t>
            </w:r>
          </w:p>
        </w:tc>
        <w:tc>
          <w:tcPr>
            <w:tcW w:w="1215" w:type="dxa"/>
            <w:tcBorders>
              <w:bottom w:val="single" w:sz="4" w:space="0" w:color="auto"/>
            </w:tcBorders>
            <w:vAlign w:val="bottom"/>
          </w:tcPr>
          <w:p w:rsidR="00105FA6" w:rsidRPr="00F85640" w:rsidRDefault="00105FA6" w:rsidP="00105FA6">
            <w:pPr>
              <w:pStyle w:val="af"/>
              <w:ind w:left="-108"/>
              <w:jc w:val="right"/>
              <w:rPr>
                <w:rFonts w:ascii="Arial" w:hAnsi="Arial" w:cs="Arial"/>
                <w:sz w:val="18"/>
                <w:szCs w:val="18"/>
                <w:lang w:val="en-GB"/>
              </w:rPr>
            </w:pPr>
          </w:p>
        </w:tc>
        <w:tc>
          <w:tcPr>
            <w:tcW w:w="1215" w:type="dxa"/>
            <w:tcBorders>
              <w:bottom w:val="single" w:sz="4" w:space="0" w:color="auto"/>
            </w:tcBorders>
            <w:vAlign w:val="bottom"/>
          </w:tcPr>
          <w:p w:rsidR="00105FA6" w:rsidRPr="00F85640" w:rsidRDefault="00105FA6" w:rsidP="00105FA6">
            <w:pPr>
              <w:pStyle w:val="af"/>
              <w:ind w:left="-108"/>
              <w:jc w:val="right"/>
              <w:rPr>
                <w:rFonts w:ascii="Arial" w:hAnsi="Arial" w:cs="Arial"/>
                <w:sz w:val="18"/>
                <w:szCs w:val="18"/>
                <w:lang w:val="en-GB"/>
              </w:rPr>
            </w:pPr>
          </w:p>
        </w:tc>
        <w:tc>
          <w:tcPr>
            <w:tcW w:w="1215" w:type="dxa"/>
            <w:tcBorders>
              <w:bottom w:val="single" w:sz="4" w:space="0" w:color="auto"/>
            </w:tcBorders>
            <w:vAlign w:val="bottom"/>
          </w:tcPr>
          <w:p w:rsidR="00105FA6" w:rsidRPr="00F85640" w:rsidRDefault="00105FA6" w:rsidP="00105FA6">
            <w:pPr>
              <w:pStyle w:val="af"/>
              <w:ind w:left="-108"/>
              <w:jc w:val="right"/>
              <w:rPr>
                <w:rFonts w:ascii="Arial" w:hAnsi="Arial" w:cs="Arial"/>
                <w:sz w:val="18"/>
                <w:szCs w:val="18"/>
                <w:lang w:val="en-GB"/>
              </w:rPr>
            </w:pPr>
          </w:p>
        </w:tc>
        <w:tc>
          <w:tcPr>
            <w:tcW w:w="1215" w:type="dxa"/>
            <w:tcBorders>
              <w:bottom w:val="single" w:sz="4" w:space="0" w:color="auto"/>
            </w:tcBorders>
            <w:vAlign w:val="bottom"/>
          </w:tcPr>
          <w:p w:rsidR="00105FA6" w:rsidRPr="00F85640" w:rsidRDefault="00105FA6" w:rsidP="00105FA6">
            <w:pPr>
              <w:pStyle w:val="af"/>
              <w:ind w:left="-108"/>
              <w:jc w:val="right"/>
              <w:rPr>
                <w:rFonts w:ascii="Arial" w:hAnsi="Arial" w:cs="Arial"/>
                <w:sz w:val="18"/>
                <w:szCs w:val="18"/>
                <w:lang w:val="en-GB"/>
              </w:rPr>
            </w:pPr>
          </w:p>
        </w:tc>
        <w:tc>
          <w:tcPr>
            <w:tcW w:w="1215" w:type="dxa"/>
            <w:tcBorders>
              <w:bottom w:val="single" w:sz="4" w:space="0" w:color="auto"/>
            </w:tcBorders>
            <w:vAlign w:val="bottom"/>
          </w:tcPr>
          <w:p w:rsidR="00105FA6" w:rsidRPr="00F85640" w:rsidRDefault="00105FA6" w:rsidP="00105FA6">
            <w:pPr>
              <w:pStyle w:val="af"/>
              <w:tabs>
                <w:tab w:val="decimal" w:pos="951"/>
              </w:tabs>
              <w:ind w:left="-108"/>
              <w:jc w:val="right"/>
              <w:rPr>
                <w:rFonts w:ascii="Arial" w:hAnsi="Arial" w:cs="Arial"/>
                <w:sz w:val="18"/>
                <w:szCs w:val="18"/>
                <w:lang w:val="en-GB"/>
              </w:rPr>
            </w:pPr>
            <w:r w:rsidRPr="006D293B">
              <w:rPr>
                <w:rFonts w:ascii="Arial" w:hAnsi="Arial" w:cs="Arial"/>
                <w:sz w:val="18"/>
                <w:szCs w:val="18"/>
                <w:lang w:val="en-GB"/>
              </w:rPr>
              <w:t>(646,640)</w:t>
            </w:r>
          </w:p>
        </w:tc>
      </w:tr>
      <w:tr w:rsidR="00105FA6" w:rsidRPr="00185ADF" w:rsidTr="00105FA6">
        <w:trPr>
          <w:trHeight w:hRule="exact" w:val="244"/>
        </w:trPr>
        <w:tc>
          <w:tcPr>
            <w:tcW w:w="3545" w:type="dxa"/>
            <w:vAlign w:val="bottom"/>
          </w:tcPr>
          <w:p w:rsidR="00105FA6" w:rsidRPr="00434284" w:rsidRDefault="00105FA6" w:rsidP="00105FA6">
            <w:pPr>
              <w:pStyle w:val="af"/>
              <w:rPr>
                <w:rFonts w:ascii="Arial" w:hAnsi="Arial" w:cs="Arial"/>
                <w:sz w:val="18"/>
                <w:szCs w:val="18"/>
              </w:rPr>
            </w:pPr>
            <w:r w:rsidRPr="00434284">
              <w:rPr>
                <w:rFonts w:ascii="Arial" w:hAnsi="Arial" w:cs="Arial"/>
                <w:b/>
                <w:bCs/>
                <w:sz w:val="18"/>
                <w:szCs w:val="18"/>
              </w:rPr>
              <w:t>Loss before tax</w:t>
            </w:r>
          </w:p>
        </w:tc>
        <w:tc>
          <w:tcPr>
            <w:tcW w:w="1215" w:type="dxa"/>
            <w:tcBorders>
              <w:top w:val="single" w:sz="4" w:space="0" w:color="auto"/>
              <w:bottom w:val="single" w:sz="4" w:space="0" w:color="auto"/>
            </w:tcBorders>
            <w:vAlign w:val="bottom"/>
          </w:tcPr>
          <w:p w:rsidR="00105FA6" w:rsidRPr="00F85640" w:rsidRDefault="00105FA6" w:rsidP="00105FA6">
            <w:pPr>
              <w:pStyle w:val="af"/>
              <w:ind w:left="-108"/>
              <w:jc w:val="right"/>
              <w:rPr>
                <w:rFonts w:ascii="Arial" w:hAnsi="Arial" w:cs="Arial"/>
                <w:sz w:val="18"/>
                <w:szCs w:val="18"/>
                <w:lang w:val="en-GB"/>
              </w:rPr>
            </w:pPr>
          </w:p>
        </w:tc>
        <w:tc>
          <w:tcPr>
            <w:tcW w:w="1215" w:type="dxa"/>
            <w:tcBorders>
              <w:top w:val="single" w:sz="4" w:space="0" w:color="auto"/>
              <w:bottom w:val="single" w:sz="4" w:space="0" w:color="auto"/>
            </w:tcBorders>
            <w:vAlign w:val="bottom"/>
          </w:tcPr>
          <w:p w:rsidR="00105FA6" w:rsidRPr="00F85640" w:rsidRDefault="00105FA6" w:rsidP="00105FA6">
            <w:pPr>
              <w:pStyle w:val="af"/>
              <w:ind w:left="-108"/>
              <w:jc w:val="right"/>
              <w:rPr>
                <w:rFonts w:ascii="Arial" w:hAnsi="Arial" w:cs="Arial"/>
                <w:sz w:val="18"/>
                <w:szCs w:val="18"/>
                <w:lang w:val="en-GB"/>
              </w:rPr>
            </w:pPr>
          </w:p>
        </w:tc>
        <w:tc>
          <w:tcPr>
            <w:tcW w:w="1215" w:type="dxa"/>
            <w:tcBorders>
              <w:top w:val="single" w:sz="4" w:space="0" w:color="auto"/>
              <w:bottom w:val="single" w:sz="4" w:space="0" w:color="auto"/>
            </w:tcBorders>
            <w:vAlign w:val="bottom"/>
          </w:tcPr>
          <w:p w:rsidR="00105FA6" w:rsidRPr="00F85640" w:rsidRDefault="00105FA6" w:rsidP="00105FA6">
            <w:pPr>
              <w:pStyle w:val="af"/>
              <w:ind w:left="-108"/>
              <w:jc w:val="right"/>
              <w:rPr>
                <w:rFonts w:ascii="Arial" w:hAnsi="Arial" w:cs="Arial"/>
                <w:sz w:val="18"/>
                <w:szCs w:val="18"/>
                <w:lang w:val="en-GB"/>
              </w:rPr>
            </w:pPr>
          </w:p>
        </w:tc>
        <w:tc>
          <w:tcPr>
            <w:tcW w:w="1215" w:type="dxa"/>
            <w:tcBorders>
              <w:top w:val="single" w:sz="4" w:space="0" w:color="auto"/>
              <w:bottom w:val="single" w:sz="4" w:space="0" w:color="auto"/>
            </w:tcBorders>
            <w:vAlign w:val="bottom"/>
          </w:tcPr>
          <w:p w:rsidR="00105FA6" w:rsidRPr="00F85640" w:rsidRDefault="00105FA6" w:rsidP="00105FA6">
            <w:pPr>
              <w:pStyle w:val="af"/>
              <w:ind w:left="-108"/>
              <w:jc w:val="right"/>
              <w:rPr>
                <w:rFonts w:ascii="Arial" w:hAnsi="Arial" w:cs="Arial"/>
                <w:sz w:val="18"/>
                <w:szCs w:val="18"/>
                <w:lang w:val="en-GB"/>
              </w:rPr>
            </w:pPr>
          </w:p>
        </w:tc>
        <w:tc>
          <w:tcPr>
            <w:tcW w:w="1215" w:type="dxa"/>
            <w:tcBorders>
              <w:top w:val="single" w:sz="4" w:space="0" w:color="auto"/>
              <w:bottom w:val="single" w:sz="4" w:space="0" w:color="auto"/>
            </w:tcBorders>
            <w:vAlign w:val="bottom"/>
          </w:tcPr>
          <w:p w:rsidR="00105FA6" w:rsidRPr="00F85640" w:rsidRDefault="00105FA6" w:rsidP="00105FA6">
            <w:pPr>
              <w:pStyle w:val="af"/>
              <w:tabs>
                <w:tab w:val="decimal" w:pos="951"/>
              </w:tabs>
              <w:ind w:left="-108"/>
              <w:jc w:val="right"/>
              <w:rPr>
                <w:rFonts w:ascii="Arial" w:hAnsi="Arial" w:cs="Arial"/>
                <w:sz w:val="18"/>
                <w:szCs w:val="18"/>
                <w:lang w:val="en-GB"/>
              </w:rPr>
            </w:pPr>
            <w:r w:rsidRPr="006D293B">
              <w:rPr>
                <w:rFonts w:ascii="Arial" w:hAnsi="Arial" w:cs="Arial"/>
                <w:sz w:val="18"/>
                <w:szCs w:val="18"/>
                <w:lang w:val="en-GB"/>
              </w:rPr>
              <w:t>(314,257)</w:t>
            </w:r>
          </w:p>
        </w:tc>
      </w:tr>
      <w:tr w:rsidR="00105FA6" w:rsidRPr="00185ADF" w:rsidTr="00105FA6">
        <w:trPr>
          <w:trHeight w:hRule="exact" w:val="244"/>
        </w:trPr>
        <w:tc>
          <w:tcPr>
            <w:tcW w:w="3545" w:type="dxa"/>
            <w:vAlign w:val="bottom"/>
          </w:tcPr>
          <w:p w:rsidR="00105FA6" w:rsidRPr="00434284" w:rsidRDefault="00105FA6" w:rsidP="00105FA6">
            <w:pPr>
              <w:pStyle w:val="af"/>
              <w:rPr>
                <w:rFonts w:ascii="Arial" w:hAnsi="Arial" w:cs="Arial"/>
                <w:b/>
                <w:sz w:val="18"/>
                <w:szCs w:val="18"/>
              </w:rPr>
            </w:pPr>
            <w:r w:rsidRPr="00434284">
              <w:rPr>
                <w:rFonts w:ascii="Arial" w:hAnsi="Arial" w:cs="Arial"/>
                <w:b/>
                <w:sz w:val="18"/>
                <w:szCs w:val="18"/>
              </w:rPr>
              <w:t>Other information:</w:t>
            </w:r>
          </w:p>
        </w:tc>
        <w:tc>
          <w:tcPr>
            <w:tcW w:w="1215" w:type="dxa"/>
            <w:tcBorders>
              <w:top w:val="single" w:sz="4" w:space="0" w:color="auto"/>
            </w:tcBorders>
            <w:vAlign w:val="bottom"/>
          </w:tcPr>
          <w:p w:rsidR="00105FA6" w:rsidRPr="00434284" w:rsidRDefault="00105FA6" w:rsidP="00105FA6">
            <w:pPr>
              <w:pStyle w:val="af"/>
              <w:ind w:left="-108"/>
              <w:jc w:val="right"/>
              <w:rPr>
                <w:rFonts w:ascii="Arial" w:hAnsi="Arial" w:cs="Arial"/>
                <w:sz w:val="18"/>
                <w:szCs w:val="18"/>
              </w:rPr>
            </w:pPr>
          </w:p>
        </w:tc>
        <w:tc>
          <w:tcPr>
            <w:tcW w:w="1215" w:type="dxa"/>
            <w:tcBorders>
              <w:top w:val="single" w:sz="4" w:space="0" w:color="auto"/>
            </w:tcBorders>
            <w:vAlign w:val="bottom"/>
          </w:tcPr>
          <w:p w:rsidR="00105FA6" w:rsidRPr="00434284" w:rsidRDefault="00105FA6" w:rsidP="00105FA6">
            <w:pPr>
              <w:pStyle w:val="af"/>
              <w:ind w:left="-108"/>
              <w:jc w:val="right"/>
              <w:rPr>
                <w:rFonts w:ascii="Arial" w:hAnsi="Arial" w:cs="Arial"/>
                <w:sz w:val="18"/>
                <w:szCs w:val="18"/>
              </w:rPr>
            </w:pPr>
          </w:p>
        </w:tc>
        <w:tc>
          <w:tcPr>
            <w:tcW w:w="1215" w:type="dxa"/>
            <w:tcBorders>
              <w:top w:val="single" w:sz="4" w:space="0" w:color="auto"/>
            </w:tcBorders>
            <w:vAlign w:val="bottom"/>
          </w:tcPr>
          <w:p w:rsidR="00105FA6" w:rsidRPr="00434284" w:rsidRDefault="00105FA6" w:rsidP="00105FA6">
            <w:pPr>
              <w:pStyle w:val="af"/>
              <w:ind w:left="-108"/>
              <w:jc w:val="right"/>
              <w:rPr>
                <w:rFonts w:ascii="Arial" w:hAnsi="Arial" w:cs="Arial"/>
                <w:sz w:val="18"/>
                <w:szCs w:val="18"/>
              </w:rPr>
            </w:pPr>
          </w:p>
        </w:tc>
        <w:tc>
          <w:tcPr>
            <w:tcW w:w="1215" w:type="dxa"/>
            <w:tcBorders>
              <w:top w:val="single" w:sz="4" w:space="0" w:color="auto"/>
            </w:tcBorders>
            <w:vAlign w:val="bottom"/>
          </w:tcPr>
          <w:p w:rsidR="00105FA6" w:rsidRPr="00434284" w:rsidRDefault="00105FA6" w:rsidP="00105FA6">
            <w:pPr>
              <w:pStyle w:val="af"/>
              <w:ind w:left="-108"/>
              <w:jc w:val="right"/>
              <w:rPr>
                <w:rFonts w:ascii="Arial" w:hAnsi="Arial" w:cs="Arial"/>
                <w:sz w:val="18"/>
                <w:szCs w:val="18"/>
              </w:rPr>
            </w:pPr>
          </w:p>
        </w:tc>
        <w:tc>
          <w:tcPr>
            <w:tcW w:w="1215" w:type="dxa"/>
            <w:tcBorders>
              <w:top w:val="single" w:sz="4" w:space="0" w:color="auto"/>
            </w:tcBorders>
            <w:vAlign w:val="bottom"/>
          </w:tcPr>
          <w:p w:rsidR="00105FA6" w:rsidRPr="00434284" w:rsidRDefault="00105FA6" w:rsidP="00105FA6">
            <w:pPr>
              <w:pStyle w:val="af"/>
              <w:ind w:left="-108"/>
              <w:jc w:val="right"/>
              <w:rPr>
                <w:rFonts w:ascii="Arial" w:hAnsi="Arial" w:cs="Arial"/>
                <w:sz w:val="18"/>
                <w:szCs w:val="18"/>
              </w:rPr>
            </w:pPr>
          </w:p>
        </w:tc>
      </w:tr>
      <w:tr w:rsidR="00105FA6" w:rsidRPr="00185ADF" w:rsidTr="00105FA6">
        <w:trPr>
          <w:trHeight w:hRule="exact" w:val="244"/>
        </w:trPr>
        <w:tc>
          <w:tcPr>
            <w:tcW w:w="3545" w:type="dxa"/>
            <w:vAlign w:val="bottom"/>
          </w:tcPr>
          <w:p w:rsidR="00105FA6" w:rsidRPr="00434284" w:rsidRDefault="00105FA6" w:rsidP="00105FA6">
            <w:pPr>
              <w:pStyle w:val="af"/>
              <w:rPr>
                <w:rFonts w:ascii="Arial" w:hAnsi="Arial" w:cs="Arial"/>
                <w:b/>
                <w:sz w:val="18"/>
                <w:szCs w:val="18"/>
              </w:rPr>
            </w:pPr>
            <w:r w:rsidRPr="00434284">
              <w:rPr>
                <w:rFonts w:ascii="Arial" w:hAnsi="Arial" w:cs="Arial"/>
                <w:sz w:val="18"/>
                <w:szCs w:val="18"/>
              </w:rPr>
              <w:t>Depreciation and amortization expense</w:t>
            </w:r>
            <w:r>
              <w:rPr>
                <w:rFonts w:ascii="Arial" w:hAnsi="Arial" w:cs="Arial"/>
                <w:i/>
                <w:sz w:val="18"/>
                <w:szCs w:val="18"/>
                <w:vertAlign w:val="superscript"/>
              </w:rPr>
              <w:t>3</w:t>
            </w:r>
            <w:r w:rsidRPr="009A6757">
              <w:rPr>
                <w:rFonts w:ascii="Arial" w:hAnsi="Arial" w:cs="Arial"/>
                <w:i/>
                <w:sz w:val="18"/>
                <w:szCs w:val="18"/>
                <w:vertAlign w:val="superscript"/>
              </w:rPr>
              <w:t>)</w:t>
            </w:r>
          </w:p>
        </w:tc>
        <w:tc>
          <w:tcPr>
            <w:tcW w:w="1215" w:type="dxa"/>
            <w:vAlign w:val="bottom"/>
          </w:tcPr>
          <w:p w:rsidR="00105FA6" w:rsidRPr="00F85640" w:rsidRDefault="00105FA6" w:rsidP="00105FA6">
            <w:pPr>
              <w:pStyle w:val="af"/>
              <w:ind w:left="-108"/>
              <w:jc w:val="right"/>
              <w:rPr>
                <w:rFonts w:ascii="Arial" w:hAnsi="Arial" w:cs="Arial"/>
                <w:sz w:val="18"/>
                <w:szCs w:val="18"/>
                <w:lang w:val="en-GB"/>
              </w:rPr>
            </w:pPr>
            <w:r w:rsidRPr="006D293B">
              <w:rPr>
                <w:rFonts w:ascii="Arial" w:hAnsi="Arial" w:cs="Arial"/>
                <w:sz w:val="18"/>
                <w:szCs w:val="18"/>
                <w:lang w:val="en-GB"/>
              </w:rPr>
              <w:t xml:space="preserve"> 58,550</w:t>
            </w:r>
          </w:p>
        </w:tc>
        <w:tc>
          <w:tcPr>
            <w:tcW w:w="1215" w:type="dxa"/>
            <w:vAlign w:val="bottom"/>
          </w:tcPr>
          <w:p w:rsidR="00105FA6" w:rsidRPr="00F85640" w:rsidRDefault="00105FA6" w:rsidP="00105FA6">
            <w:pPr>
              <w:pStyle w:val="af"/>
              <w:ind w:left="-108"/>
              <w:jc w:val="right"/>
              <w:rPr>
                <w:rFonts w:ascii="Arial" w:hAnsi="Arial" w:cs="Arial"/>
                <w:sz w:val="18"/>
                <w:szCs w:val="18"/>
                <w:lang w:val="en-GB"/>
              </w:rPr>
            </w:pPr>
            <w:r w:rsidRPr="006D293B">
              <w:rPr>
                <w:rFonts w:ascii="Arial" w:hAnsi="Arial" w:cs="Arial"/>
                <w:sz w:val="18"/>
                <w:szCs w:val="18"/>
                <w:lang w:val="en-GB"/>
              </w:rPr>
              <w:t xml:space="preserve"> 6,744</w:t>
            </w:r>
          </w:p>
        </w:tc>
        <w:tc>
          <w:tcPr>
            <w:tcW w:w="1215" w:type="dxa"/>
            <w:vAlign w:val="bottom"/>
          </w:tcPr>
          <w:p w:rsidR="00105FA6" w:rsidRPr="00F85640" w:rsidRDefault="00105FA6" w:rsidP="00105FA6">
            <w:pPr>
              <w:pStyle w:val="af"/>
              <w:ind w:left="-108"/>
              <w:jc w:val="right"/>
              <w:rPr>
                <w:rFonts w:ascii="Arial" w:hAnsi="Arial" w:cs="Arial"/>
                <w:sz w:val="18"/>
                <w:szCs w:val="18"/>
                <w:lang w:val="en-GB"/>
              </w:rPr>
            </w:pPr>
            <w:r w:rsidRPr="006D293B">
              <w:rPr>
                <w:rFonts w:ascii="Arial" w:hAnsi="Arial" w:cs="Arial"/>
                <w:sz w:val="18"/>
                <w:szCs w:val="18"/>
                <w:lang w:val="en-GB"/>
              </w:rPr>
              <w:t xml:space="preserve"> 4,435</w:t>
            </w:r>
          </w:p>
        </w:tc>
        <w:tc>
          <w:tcPr>
            <w:tcW w:w="1215" w:type="dxa"/>
            <w:vAlign w:val="bottom"/>
          </w:tcPr>
          <w:p w:rsidR="00105FA6" w:rsidRPr="00F85640" w:rsidRDefault="00105FA6" w:rsidP="00105FA6">
            <w:pPr>
              <w:pStyle w:val="af"/>
              <w:ind w:left="-108"/>
              <w:jc w:val="right"/>
              <w:rPr>
                <w:rFonts w:ascii="Arial" w:hAnsi="Arial" w:cs="Arial"/>
                <w:sz w:val="18"/>
                <w:szCs w:val="18"/>
                <w:lang w:val="en-GB"/>
              </w:rPr>
            </w:pPr>
            <w:r w:rsidRPr="006D293B">
              <w:rPr>
                <w:rFonts w:ascii="Arial" w:hAnsi="Arial" w:cs="Arial"/>
                <w:sz w:val="18"/>
                <w:szCs w:val="18"/>
                <w:lang w:val="en-GB"/>
              </w:rPr>
              <w:t xml:space="preserve"> -</w:t>
            </w:r>
          </w:p>
        </w:tc>
        <w:tc>
          <w:tcPr>
            <w:tcW w:w="1215" w:type="dxa"/>
            <w:vAlign w:val="bottom"/>
          </w:tcPr>
          <w:p w:rsidR="00105FA6" w:rsidRPr="00F85640" w:rsidRDefault="00105FA6" w:rsidP="00105FA6">
            <w:pPr>
              <w:pStyle w:val="af"/>
              <w:tabs>
                <w:tab w:val="decimal" w:pos="951"/>
              </w:tabs>
              <w:ind w:left="-108"/>
              <w:jc w:val="right"/>
              <w:rPr>
                <w:rFonts w:ascii="Arial" w:hAnsi="Arial" w:cs="Arial"/>
                <w:sz w:val="18"/>
                <w:szCs w:val="18"/>
                <w:lang w:val="en-GB"/>
              </w:rPr>
            </w:pPr>
            <w:r w:rsidRPr="006D293B">
              <w:rPr>
                <w:rFonts w:ascii="Arial" w:hAnsi="Arial" w:cs="Arial"/>
                <w:sz w:val="18"/>
                <w:szCs w:val="18"/>
                <w:lang w:val="en-GB"/>
              </w:rPr>
              <w:t xml:space="preserve"> 69,729</w:t>
            </w:r>
          </w:p>
        </w:tc>
      </w:tr>
      <w:tr w:rsidR="00105FA6" w:rsidRPr="00185ADF" w:rsidTr="00105FA6">
        <w:trPr>
          <w:trHeight w:hRule="exact" w:val="244"/>
        </w:trPr>
        <w:tc>
          <w:tcPr>
            <w:tcW w:w="3545" w:type="dxa"/>
            <w:vAlign w:val="bottom"/>
          </w:tcPr>
          <w:p w:rsidR="00105FA6" w:rsidRPr="00434284" w:rsidRDefault="00105FA6" w:rsidP="00105FA6">
            <w:pPr>
              <w:pStyle w:val="af"/>
              <w:rPr>
                <w:rFonts w:ascii="Arial" w:hAnsi="Arial" w:cs="Arial"/>
                <w:sz w:val="18"/>
                <w:szCs w:val="18"/>
              </w:rPr>
            </w:pPr>
          </w:p>
        </w:tc>
        <w:tc>
          <w:tcPr>
            <w:tcW w:w="1215" w:type="dxa"/>
            <w:vAlign w:val="bottom"/>
          </w:tcPr>
          <w:p w:rsidR="00105FA6" w:rsidRPr="00F85640" w:rsidRDefault="00105FA6" w:rsidP="00105FA6">
            <w:pPr>
              <w:pStyle w:val="af"/>
              <w:ind w:left="-108"/>
              <w:jc w:val="right"/>
              <w:rPr>
                <w:rFonts w:ascii="Arial" w:hAnsi="Arial" w:cs="Arial"/>
                <w:sz w:val="18"/>
                <w:szCs w:val="18"/>
                <w:lang w:val="en-GB"/>
              </w:rPr>
            </w:pPr>
          </w:p>
        </w:tc>
        <w:tc>
          <w:tcPr>
            <w:tcW w:w="1215" w:type="dxa"/>
            <w:vAlign w:val="bottom"/>
          </w:tcPr>
          <w:p w:rsidR="00105FA6" w:rsidRPr="00F85640" w:rsidRDefault="00105FA6" w:rsidP="00105FA6">
            <w:pPr>
              <w:pStyle w:val="af"/>
              <w:ind w:left="-108"/>
              <w:jc w:val="right"/>
              <w:rPr>
                <w:rFonts w:ascii="Arial" w:hAnsi="Arial" w:cs="Arial"/>
                <w:sz w:val="18"/>
                <w:szCs w:val="18"/>
                <w:lang w:val="en-GB"/>
              </w:rPr>
            </w:pPr>
          </w:p>
        </w:tc>
        <w:tc>
          <w:tcPr>
            <w:tcW w:w="1215" w:type="dxa"/>
            <w:vAlign w:val="bottom"/>
          </w:tcPr>
          <w:p w:rsidR="00105FA6" w:rsidRPr="00F85640" w:rsidRDefault="00105FA6" w:rsidP="00105FA6">
            <w:pPr>
              <w:pStyle w:val="af"/>
              <w:ind w:left="-108"/>
              <w:jc w:val="right"/>
              <w:rPr>
                <w:rFonts w:ascii="Arial" w:hAnsi="Arial" w:cs="Arial"/>
                <w:sz w:val="18"/>
                <w:szCs w:val="18"/>
                <w:lang w:val="en-GB"/>
              </w:rPr>
            </w:pPr>
          </w:p>
        </w:tc>
        <w:tc>
          <w:tcPr>
            <w:tcW w:w="1215" w:type="dxa"/>
            <w:vAlign w:val="bottom"/>
          </w:tcPr>
          <w:p w:rsidR="00105FA6" w:rsidRPr="00F85640" w:rsidRDefault="00105FA6" w:rsidP="00105FA6">
            <w:pPr>
              <w:pStyle w:val="af"/>
              <w:ind w:left="-108"/>
              <w:jc w:val="right"/>
              <w:rPr>
                <w:rFonts w:ascii="Arial" w:hAnsi="Arial" w:cs="Arial"/>
                <w:sz w:val="18"/>
                <w:szCs w:val="18"/>
                <w:lang w:val="en-GB"/>
              </w:rPr>
            </w:pPr>
          </w:p>
        </w:tc>
        <w:tc>
          <w:tcPr>
            <w:tcW w:w="1215" w:type="dxa"/>
            <w:vAlign w:val="bottom"/>
          </w:tcPr>
          <w:p w:rsidR="00105FA6" w:rsidRPr="00F85640" w:rsidRDefault="00105FA6" w:rsidP="00105FA6">
            <w:pPr>
              <w:pStyle w:val="af"/>
              <w:tabs>
                <w:tab w:val="decimal" w:pos="951"/>
              </w:tabs>
              <w:ind w:left="-108"/>
              <w:jc w:val="right"/>
              <w:rPr>
                <w:rFonts w:ascii="Arial" w:hAnsi="Arial" w:cs="Arial"/>
                <w:sz w:val="18"/>
                <w:szCs w:val="18"/>
                <w:lang w:val="en-GB"/>
              </w:rPr>
            </w:pPr>
          </w:p>
        </w:tc>
      </w:tr>
      <w:tr w:rsidR="00105FA6" w:rsidRPr="00185ADF" w:rsidTr="00105FA6">
        <w:tc>
          <w:tcPr>
            <w:tcW w:w="3545" w:type="dxa"/>
            <w:vAlign w:val="bottom"/>
          </w:tcPr>
          <w:p w:rsidR="00105FA6" w:rsidRPr="00434284" w:rsidRDefault="00105FA6" w:rsidP="00105FA6">
            <w:pPr>
              <w:pStyle w:val="af"/>
              <w:rPr>
                <w:rFonts w:ascii="Arial" w:hAnsi="Arial" w:cs="Arial"/>
                <w:b/>
                <w:sz w:val="18"/>
                <w:szCs w:val="18"/>
              </w:rPr>
            </w:pPr>
            <w:r w:rsidRPr="00434284">
              <w:rPr>
                <w:rFonts w:ascii="Arial" w:hAnsi="Arial" w:cs="Arial"/>
                <w:sz w:val="18"/>
                <w:szCs w:val="18"/>
              </w:rPr>
              <w:t>Net change in fair value of biological assets and agricultural produce</w:t>
            </w:r>
          </w:p>
        </w:tc>
        <w:tc>
          <w:tcPr>
            <w:tcW w:w="1215" w:type="dxa"/>
            <w:tcBorders>
              <w:bottom w:val="single" w:sz="8" w:space="0" w:color="auto"/>
            </w:tcBorders>
            <w:vAlign w:val="bottom"/>
          </w:tcPr>
          <w:p w:rsidR="00105FA6" w:rsidRPr="00F85640" w:rsidRDefault="00105FA6" w:rsidP="00105FA6">
            <w:pPr>
              <w:pStyle w:val="af"/>
              <w:ind w:left="-108"/>
              <w:jc w:val="right"/>
              <w:rPr>
                <w:rFonts w:ascii="Arial" w:hAnsi="Arial" w:cs="Arial"/>
                <w:sz w:val="18"/>
                <w:szCs w:val="18"/>
                <w:lang w:val="en-GB"/>
              </w:rPr>
            </w:pPr>
            <w:r w:rsidRPr="006D293B">
              <w:rPr>
                <w:rFonts w:ascii="Arial" w:hAnsi="Arial" w:cs="Arial"/>
                <w:sz w:val="18"/>
                <w:szCs w:val="18"/>
                <w:lang w:val="en-GB"/>
              </w:rPr>
              <w:t xml:space="preserve"> 30,519</w:t>
            </w:r>
          </w:p>
        </w:tc>
        <w:tc>
          <w:tcPr>
            <w:tcW w:w="1215" w:type="dxa"/>
            <w:tcBorders>
              <w:bottom w:val="single" w:sz="8" w:space="0" w:color="auto"/>
            </w:tcBorders>
            <w:vAlign w:val="bottom"/>
          </w:tcPr>
          <w:p w:rsidR="00105FA6" w:rsidRPr="00F85640" w:rsidRDefault="00105FA6" w:rsidP="00105FA6">
            <w:pPr>
              <w:pStyle w:val="af"/>
              <w:ind w:left="-108"/>
              <w:jc w:val="right"/>
              <w:rPr>
                <w:rFonts w:ascii="Arial" w:hAnsi="Arial" w:cs="Arial"/>
                <w:sz w:val="18"/>
                <w:szCs w:val="18"/>
                <w:lang w:val="en-GB"/>
              </w:rPr>
            </w:pPr>
            <w:r w:rsidRPr="006D293B">
              <w:rPr>
                <w:rFonts w:ascii="Arial" w:hAnsi="Arial" w:cs="Arial"/>
                <w:sz w:val="18"/>
                <w:szCs w:val="18"/>
                <w:lang w:val="en-GB"/>
              </w:rPr>
              <w:t xml:space="preserve"> 49,541</w:t>
            </w:r>
          </w:p>
        </w:tc>
        <w:tc>
          <w:tcPr>
            <w:tcW w:w="1215" w:type="dxa"/>
            <w:tcBorders>
              <w:bottom w:val="single" w:sz="8" w:space="0" w:color="auto"/>
            </w:tcBorders>
            <w:vAlign w:val="bottom"/>
          </w:tcPr>
          <w:p w:rsidR="00105FA6" w:rsidRPr="00F85640" w:rsidRDefault="00105FA6" w:rsidP="00105FA6">
            <w:pPr>
              <w:pStyle w:val="af"/>
              <w:ind w:left="-108"/>
              <w:jc w:val="right"/>
              <w:rPr>
                <w:rFonts w:ascii="Arial" w:hAnsi="Arial" w:cs="Arial"/>
                <w:sz w:val="18"/>
                <w:szCs w:val="18"/>
                <w:lang w:val="en-GB"/>
              </w:rPr>
            </w:pPr>
            <w:r w:rsidRPr="006D293B">
              <w:rPr>
                <w:rFonts w:ascii="Arial" w:hAnsi="Arial" w:cs="Arial"/>
                <w:sz w:val="18"/>
                <w:szCs w:val="18"/>
                <w:lang w:val="en-GB"/>
              </w:rPr>
              <w:t xml:space="preserve"> 1,244</w:t>
            </w:r>
          </w:p>
        </w:tc>
        <w:tc>
          <w:tcPr>
            <w:tcW w:w="1215" w:type="dxa"/>
            <w:tcBorders>
              <w:bottom w:val="single" w:sz="8" w:space="0" w:color="auto"/>
            </w:tcBorders>
            <w:vAlign w:val="bottom"/>
          </w:tcPr>
          <w:p w:rsidR="00105FA6" w:rsidRPr="00F85640" w:rsidRDefault="00105FA6" w:rsidP="00105FA6">
            <w:pPr>
              <w:pStyle w:val="af"/>
              <w:ind w:left="-108"/>
              <w:jc w:val="right"/>
              <w:rPr>
                <w:rFonts w:ascii="Arial" w:hAnsi="Arial" w:cs="Arial"/>
                <w:sz w:val="18"/>
                <w:szCs w:val="18"/>
                <w:lang w:val="en-GB"/>
              </w:rPr>
            </w:pPr>
            <w:r w:rsidRPr="006D293B">
              <w:rPr>
                <w:rFonts w:ascii="Arial" w:hAnsi="Arial" w:cs="Arial"/>
                <w:sz w:val="18"/>
                <w:szCs w:val="18"/>
                <w:lang w:val="en-GB"/>
              </w:rPr>
              <w:t xml:space="preserve"> -</w:t>
            </w:r>
          </w:p>
        </w:tc>
        <w:tc>
          <w:tcPr>
            <w:tcW w:w="1215" w:type="dxa"/>
            <w:tcBorders>
              <w:bottom w:val="single" w:sz="8" w:space="0" w:color="auto"/>
            </w:tcBorders>
            <w:vAlign w:val="bottom"/>
          </w:tcPr>
          <w:p w:rsidR="00105FA6" w:rsidRPr="00F85640" w:rsidRDefault="00105FA6" w:rsidP="00105FA6">
            <w:pPr>
              <w:pStyle w:val="af"/>
              <w:tabs>
                <w:tab w:val="decimal" w:pos="951"/>
              </w:tabs>
              <w:ind w:left="-108"/>
              <w:jc w:val="right"/>
              <w:rPr>
                <w:rFonts w:ascii="Arial" w:hAnsi="Arial" w:cs="Arial"/>
                <w:sz w:val="18"/>
                <w:szCs w:val="18"/>
                <w:lang w:val="en-GB"/>
              </w:rPr>
            </w:pPr>
            <w:r w:rsidRPr="006D293B">
              <w:rPr>
                <w:rFonts w:ascii="Arial" w:hAnsi="Arial" w:cs="Arial"/>
                <w:sz w:val="18"/>
                <w:szCs w:val="18"/>
                <w:lang w:val="en-GB"/>
              </w:rPr>
              <w:t xml:space="preserve"> 81,304</w:t>
            </w:r>
          </w:p>
        </w:tc>
      </w:tr>
      <w:tr w:rsidR="00105FA6" w:rsidRPr="00185ADF" w:rsidTr="00105FA6">
        <w:trPr>
          <w:trHeight w:val="82"/>
        </w:trPr>
        <w:tc>
          <w:tcPr>
            <w:tcW w:w="3545" w:type="dxa"/>
            <w:vAlign w:val="bottom"/>
          </w:tcPr>
          <w:p w:rsidR="00105FA6" w:rsidRPr="00434284" w:rsidRDefault="00105FA6" w:rsidP="00105FA6">
            <w:pPr>
              <w:pStyle w:val="af"/>
              <w:rPr>
                <w:rFonts w:ascii="Arial" w:hAnsi="Arial" w:cs="Arial"/>
                <w:b/>
                <w:sz w:val="18"/>
                <w:szCs w:val="18"/>
              </w:rPr>
            </w:pPr>
          </w:p>
        </w:tc>
        <w:tc>
          <w:tcPr>
            <w:tcW w:w="1215" w:type="dxa"/>
            <w:tcBorders>
              <w:top w:val="single" w:sz="8" w:space="0" w:color="auto"/>
            </w:tcBorders>
            <w:vAlign w:val="bottom"/>
          </w:tcPr>
          <w:p w:rsidR="00105FA6" w:rsidRPr="00434284" w:rsidRDefault="00105FA6" w:rsidP="00105FA6">
            <w:pPr>
              <w:pStyle w:val="af"/>
              <w:tabs>
                <w:tab w:val="decimal" w:pos="879"/>
              </w:tabs>
              <w:ind w:right="-191"/>
              <w:rPr>
                <w:rFonts w:ascii="Arial" w:hAnsi="Arial" w:cs="Arial"/>
                <w:sz w:val="6"/>
                <w:szCs w:val="18"/>
              </w:rPr>
            </w:pPr>
          </w:p>
        </w:tc>
        <w:tc>
          <w:tcPr>
            <w:tcW w:w="1215" w:type="dxa"/>
            <w:tcBorders>
              <w:top w:val="single" w:sz="8" w:space="0" w:color="auto"/>
            </w:tcBorders>
            <w:vAlign w:val="bottom"/>
          </w:tcPr>
          <w:p w:rsidR="00105FA6" w:rsidRPr="00434284" w:rsidRDefault="00105FA6" w:rsidP="00105FA6">
            <w:pPr>
              <w:tabs>
                <w:tab w:val="decimal" w:pos="776"/>
              </w:tabs>
              <w:ind w:right="-108"/>
              <w:rPr>
                <w:rFonts w:ascii="Arial" w:hAnsi="Arial" w:cs="Arial"/>
                <w:sz w:val="6"/>
                <w:szCs w:val="18"/>
              </w:rPr>
            </w:pPr>
          </w:p>
        </w:tc>
        <w:tc>
          <w:tcPr>
            <w:tcW w:w="1215" w:type="dxa"/>
            <w:tcBorders>
              <w:top w:val="single" w:sz="8" w:space="0" w:color="auto"/>
            </w:tcBorders>
            <w:vAlign w:val="bottom"/>
          </w:tcPr>
          <w:p w:rsidR="00105FA6" w:rsidRPr="00434284" w:rsidRDefault="00105FA6" w:rsidP="00105FA6">
            <w:pPr>
              <w:tabs>
                <w:tab w:val="decimal" w:pos="1060"/>
              </w:tabs>
              <w:rPr>
                <w:rFonts w:ascii="Arial" w:hAnsi="Arial" w:cs="Arial"/>
                <w:sz w:val="6"/>
                <w:szCs w:val="18"/>
              </w:rPr>
            </w:pPr>
          </w:p>
        </w:tc>
        <w:tc>
          <w:tcPr>
            <w:tcW w:w="1215" w:type="dxa"/>
            <w:tcBorders>
              <w:top w:val="single" w:sz="8" w:space="0" w:color="auto"/>
            </w:tcBorders>
            <w:vAlign w:val="bottom"/>
          </w:tcPr>
          <w:p w:rsidR="00105FA6" w:rsidRPr="00434284" w:rsidRDefault="00105FA6" w:rsidP="00105FA6">
            <w:pPr>
              <w:tabs>
                <w:tab w:val="decimal" w:pos="1060"/>
              </w:tabs>
              <w:rPr>
                <w:rFonts w:ascii="Arial" w:hAnsi="Arial" w:cs="Arial"/>
                <w:sz w:val="6"/>
                <w:szCs w:val="18"/>
              </w:rPr>
            </w:pPr>
          </w:p>
        </w:tc>
        <w:tc>
          <w:tcPr>
            <w:tcW w:w="1215" w:type="dxa"/>
            <w:tcBorders>
              <w:top w:val="single" w:sz="8" w:space="0" w:color="auto"/>
            </w:tcBorders>
            <w:vAlign w:val="bottom"/>
          </w:tcPr>
          <w:p w:rsidR="00105FA6" w:rsidRPr="00434284" w:rsidRDefault="00105FA6" w:rsidP="00105FA6">
            <w:pPr>
              <w:tabs>
                <w:tab w:val="decimal" w:pos="1094"/>
              </w:tabs>
              <w:rPr>
                <w:rFonts w:ascii="Arial" w:hAnsi="Arial" w:cs="Arial"/>
                <w:sz w:val="6"/>
                <w:szCs w:val="18"/>
              </w:rPr>
            </w:pPr>
          </w:p>
        </w:tc>
      </w:tr>
    </w:tbl>
    <w:bookmarkEnd w:id="500"/>
    <w:p w:rsidR="00105FA6" w:rsidRPr="00472DEC" w:rsidRDefault="00105FA6" w:rsidP="00105FA6">
      <w:pPr>
        <w:pStyle w:val="TMMPlaintext1"/>
        <w:rPr>
          <w:rFonts w:ascii="Arial" w:hAnsi="Arial" w:cs="Arial"/>
          <w:b/>
          <w:i/>
          <w:sz w:val="14"/>
          <w:szCs w:val="14"/>
          <w:vertAlign w:val="superscript"/>
        </w:rPr>
      </w:pPr>
      <w:r w:rsidRPr="00472DEC">
        <w:rPr>
          <w:rFonts w:ascii="Arial" w:hAnsi="Arial" w:cs="Arial"/>
          <w:b/>
          <w:i/>
          <w:sz w:val="14"/>
          <w:szCs w:val="14"/>
          <w:vertAlign w:val="superscript"/>
        </w:rPr>
        <w:t>1)</w:t>
      </w:r>
      <w:r w:rsidRPr="00472DEC">
        <w:rPr>
          <w:rFonts w:ascii="Arial" w:hAnsi="Arial" w:cs="Arial"/>
          <w:sz w:val="14"/>
          <w:szCs w:val="14"/>
        </w:rPr>
        <w:t xml:space="preserve"> Includes loss on impairment of assets in Donetsk region in amount of USD 48,823 thousand. </w:t>
      </w:r>
    </w:p>
    <w:p w:rsidR="00472DEC" w:rsidRDefault="00105FA6" w:rsidP="00472DEC">
      <w:pPr>
        <w:pStyle w:val="TMMPlaintext1"/>
        <w:rPr>
          <w:rFonts w:ascii="Arial" w:hAnsi="Arial" w:cs="Arial"/>
          <w:b/>
          <w:i/>
          <w:sz w:val="14"/>
          <w:szCs w:val="14"/>
          <w:vertAlign w:val="superscript"/>
        </w:rPr>
      </w:pPr>
      <w:r w:rsidRPr="00472DEC">
        <w:rPr>
          <w:rFonts w:ascii="Arial" w:hAnsi="Arial" w:cs="Arial"/>
          <w:b/>
          <w:i/>
          <w:sz w:val="14"/>
          <w:szCs w:val="14"/>
          <w:vertAlign w:val="superscript"/>
        </w:rPr>
        <w:t>2)</w:t>
      </w:r>
      <w:r w:rsidRPr="00472DEC">
        <w:rPr>
          <w:rFonts w:ascii="Arial" w:hAnsi="Arial" w:cs="Arial"/>
          <w:sz w:val="14"/>
          <w:szCs w:val="14"/>
        </w:rPr>
        <w:t xml:space="preserve"> Includes finance income, finance costs, foreign exchange loss (net) and other expenses (net).</w:t>
      </w:r>
    </w:p>
    <w:p w:rsidR="00105FA6" w:rsidRPr="00472DEC" w:rsidRDefault="00105FA6" w:rsidP="00472DEC">
      <w:pPr>
        <w:pStyle w:val="TMMPlaintext1"/>
        <w:rPr>
          <w:rFonts w:ascii="Arial" w:hAnsi="Arial" w:cs="Arial"/>
          <w:sz w:val="14"/>
          <w:szCs w:val="14"/>
        </w:rPr>
      </w:pPr>
      <w:r w:rsidRPr="00472DEC">
        <w:rPr>
          <w:rFonts w:ascii="Arial" w:hAnsi="Arial" w:cs="Arial"/>
          <w:b/>
          <w:i/>
          <w:sz w:val="14"/>
          <w:szCs w:val="14"/>
          <w:vertAlign w:val="superscript"/>
        </w:rPr>
        <w:t xml:space="preserve">3) </w:t>
      </w:r>
      <w:r w:rsidRPr="00472DEC">
        <w:rPr>
          <w:rFonts w:ascii="Arial" w:hAnsi="Arial" w:cs="Arial"/>
          <w:sz w:val="14"/>
          <w:szCs w:val="14"/>
        </w:rPr>
        <w:t>Depreciation and amortization for the nine-month period ended 30 September 2014 does not include unallocated depreciation and amortization in the amount of USD 1,590 thousand.</w:t>
      </w:r>
    </w:p>
    <w:p w:rsidR="00105FA6" w:rsidRPr="00434284" w:rsidRDefault="00105FA6" w:rsidP="00105FA6">
      <w:pPr>
        <w:autoSpaceDE w:val="0"/>
        <w:autoSpaceDN w:val="0"/>
        <w:adjustRightInd w:val="0"/>
        <w:spacing w:line="230" w:lineRule="atLeast"/>
        <w:jc w:val="both"/>
        <w:rPr>
          <w:rFonts w:ascii="Arial" w:hAnsi="Arial" w:cs="Arial"/>
          <w:sz w:val="18"/>
          <w:szCs w:val="18"/>
          <w:lang w:val="en-US"/>
        </w:rPr>
        <w:sectPr w:rsidR="00105FA6" w:rsidRPr="00434284" w:rsidSect="00472DEC">
          <w:headerReference w:type="even" r:id="rId38"/>
          <w:headerReference w:type="default" r:id="rId39"/>
          <w:headerReference w:type="first" r:id="rId40"/>
          <w:pgSz w:w="11906" w:h="16838"/>
          <w:pgMar w:top="568" w:right="1133" w:bottom="426" w:left="1276" w:header="567" w:footer="365" w:gutter="0"/>
          <w:cols w:space="720"/>
          <w:docGrid w:linePitch="360"/>
        </w:sectPr>
      </w:pPr>
    </w:p>
    <w:p w:rsidR="00105FA6" w:rsidRPr="00434284" w:rsidRDefault="00105FA6" w:rsidP="00105FA6">
      <w:pPr>
        <w:pStyle w:val="TMMFSheadernoncontent"/>
        <w:spacing w:before="0"/>
        <w:rPr>
          <w:rFonts w:ascii="Arial" w:hAnsi="Arial" w:cs="Arial"/>
        </w:rPr>
      </w:pPr>
      <w:bookmarkStart w:id="501" w:name="_Ref332714323"/>
      <w:r w:rsidRPr="00434284">
        <w:rPr>
          <w:rFonts w:ascii="Arial" w:hAnsi="Arial" w:cs="Arial"/>
        </w:rPr>
        <w:t>Notes to the Consolidated financial statements</w:t>
      </w:r>
    </w:p>
    <w:p w:rsidR="00105FA6" w:rsidRPr="00434284" w:rsidRDefault="00105FA6" w:rsidP="00105FA6">
      <w:pPr>
        <w:pStyle w:val="af"/>
        <w:rPr>
          <w:rFonts w:ascii="Arial" w:hAnsi="Arial" w:cs="Arial"/>
          <w:b/>
          <w:sz w:val="24"/>
          <w:lang w:val="en-US"/>
        </w:rPr>
      </w:pPr>
      <w:r w:rsidRPr="00434284">
        <w:rPr>
          <w:rFonts w:ascii="Arial" w:hAnsi="Arial" w:cs="Arial"/>
          <w:b/>
          <w:sz w:val="24"/>
          <w:lang w:val="en-US"/>
        </w:rPr>
        <w:t xml:space="preserve">for the </w:t>
      </w:r>
      <w:r>
        <w:rPr>
          <w:rFonts w:ascii="Arial" w:hAnsi="Arial" w:cs="Arial"/>
          <w:b/>
          <w:sz w:val="24"/>
          <w:lang w:val="en-US"/>
        </w:rPr>
        <w:t>nine</w:t>
      </w:r>
      <w:r w:rsidRPr="00434284">
        <w:rPr>
          <w:rFonts w:ascii="Arial" w:hAnsi="Arial" w:cs="Arial"/>
          <w:b/>
          <w:sz w:val="24"/>
          <w:lang w:val="en-US"/>
        </w:rPr>
        <w:t xml:space="preserve">-month period ended </w:t>
      </w:r>
      <w:r w:rsidRPr="00613EC5">
        <w:rPr>
          <w:rFonts w:ascii="Arial" w:hAnsi="Arial" w:cs="Arial"/>
          <w:b/>
          <w:sz w:val="24"/>
          <w:lang w:val="en-US"/>
        </w:rPr>
        <w:t>30 September 2015</w:t>
      </w:r>
    </w:p>
    <w:p w:rsidR="00105FA6" w:rsidRPr="00434284" w:rsidRDefault="00105FA6" w:rsidP="00105FA6">
      <w:pPr>
        <w:pStyle w:val="af"/>
        <w:rPr>
          <w:rFonts w:ascii="Arial" w:hAnsi="Arial" w:cs="Arial"/>
          <w:i/>
          <w:lang w:val="en-US"/>
        </w:rPr>
      </w:pPr>
      <w:r w:rsidRPr="00434284">
        <w:rPr>
          <w:rFonts w:ascii="Arial" w:hAnsi="Arial" w:cs="Arial"/>
          <w:i/>
          <w:sz w:val="24"/>
          <w:lang w:val="en-US"/>
        </w:rPr>
        <w:t>(in thousands of US dollars</w:t>
      </w:r>
      <w:r w:rsidRPr="00434284">
        <w:rPr>
          <w:rFonts w:ascii="Arial" w:hAnsi="Arial" w:cs="Arial"/>
          <w:i/>
          <w:lang w:val="en-US"/>
        </w:rPr>
        <w:t xml:space="preserve">, </w:t>
      </w:r>
      <w:r w:rsidRPr="00434284">
        <w:rPr>
          <w:rFonts w:ascii="Arial" w:hAnsi="Arial" w:cs="Arial"/>
          <w:i/>
          <w:sz w:val="24"/>
          <w:lang w:val="en-US"/>
        </w:rPr>
        <w:t>unless otherwise indicated)</w:t>
      </w:r>
    </w:p>
    <w:p w:rsidR="00105FA6" w:rsidRPr="00434284" w:rsidRDefault="00105FA6" w:rsidP="00105FA6">
      <w:pPr>
        <w:pStyle w:val="TMMNotesheadercontent"/>
        <w:tabs>
          <w:tab w:val="left" w:pos="426"/>
        </w:tabs>
        <w:ind w:left="0" w:firstLine="0"/>
        <w:rPr>
          <w:rFonts w:ascii="Arial" w:hAnsi="Arial" w:cs="Arial"/>
          <w:iCs w:val="0"/>
        </w:rPr>
      </w:pPr>
      <w:bookmarkStart w:id="502" w:name="_Toc435190496"/>
      <w:r w:rsidRPr="00434284">
        <w:rPr>
          <w:rFonts w:ascii="Arial" w:hAnsi="Arial" w:cs="Arial"/>
          <w:iCs w:val="0"/>
        </w:rPr>
        <w:t>Loss for the period</w:t>
      </w:r>
      <w:bookmarkEnd w:id="501"/>
      <w:bookmarkEnd w:id="502"/>
      <w:r w:rsidRPr="00434284">
        <w:rPr>
          <w:rFonts w:ascii="Arial" w:hAnsi="Arial" w:cs="Arial"/>
          <w:iCs w:val="0"/>
        </w:rPr>
        <w:t xml:space="preserve"> </w:t>
      </w:r>
    </w:p>
    <w:p w:rsidR="00105FA6" w:rsidRPr="00434284" w:rsidRDefault="00105FA6" w:rsidP="00105FA6">
      <w:pPr>
        <w:pStyle w:val="TMMPlaintext1"/>
        <w:spacing w:before="240"/>
        <w:rPr>
          <w:rFonts w:ascii="Arial" w:hAnsi="Arial" w:cs="Arial"/>
        </w:rPr>
      </w:pPr>
      <w:r w:rsidRPr="00434284">
        <w:rPr>
          <w:rFonts w:ascii="Arial" w:hAnsi="Arial" w:cs="Arial"/>
        </w:rPr>
        <w:t xml:space="preserve">The Group’s net loss for the </w:t>
      </w:r>
      <w:r>
        <w:rPr>
          <w:rFonts w:ascii="Arial" w:hAnsi="Arial" w:cs="Arial"/>
        </w:rPr>
        <w:t>nine</w:t>
      </w:r>
      <w:r w:rsidRPr="00434284">
        <w:rPr>
          <w:rFonts w:ascii="Arial" w:hAnsi="Arial" w:cs="Arial"/>
        </w:rPr>
        <w:t xml:space="preserve">-month period ended </w:t>
      </w:r>
      <w:r w:rsidRPr="00613EC5">
        <w:rPr>
          <w:rFonts w:ascii="Arial" w:hAnsi="Arial" w:cs="Arial"/>
        </w:rPr>
        <w:t>30 September 2015</w:t>
      </w:r>
      <w:r w:rsidRPr="00434284">
        <w:rPr>
          <w:rFonts w:ascii="Arial" w:hAnsi="Arial" w:cs="Arial"/>
        </w:rPr>
        <w:t xml:space="preserve"> amounted to USD</w:t>
      </w:r>
      <w:r w:rsidRPr="00613EC5">
        <w:rPr>
          <w:rFonts w:ascii="Arial" w:hAnsi="Arial" w:cs="Arial"/>
        </w:rPr>
        <w:t xml:space="preserve"> 36,990 </w:t>
      </w:r>
      <w:r w:rsidRPr="00434284">
        <w:rPr>
          <w:rFonts w:ascii="Arial" w:hAnsi="Arial" w:cs="Arial"/>
        </w:rPr>
        <w:t>thousand, mainly related to unrealized foreign exchange loss in amount of USD</w:t>
      </w:r>
      <w:r w:rsidRPr="00613EC5">
        <w:rPr>
          <w:rFonts w:ascii="Arial" w:hAnsi="Arial" w:cs="Arial"/>
        </w:rPr>
        <w:t xml:space="preserve"> 289,210 </w:t>
      </w:r>
      <w:r w:rsidRPr="00434284">
        <w:rPr>
          <w:rFonts w:ascii="Arial" w:hAnsi="Arial" w:cs="Arial"/>
        </w:rPr>
        <w:t xml:space="preserve">mostly attributable to bonds and borrowings denominated in foreign currencies due to UAH depreciation against USD and EUR. </w:t>
      </w:r>
    </w:p>
    <w:p w:rsidR="00105FA6" w:rsidRPr="00434284" w:rsidRDefault="00105FA6" w:rsidP="00105FA6">
      <w:pPr>
        <w:pStyle w:val="TMMPlaintext1"/>
        <w:rPr>
          <w:rFonts w:ascii="Arial" w:hAnsi="Arial" w:cs="Arial"/>
        </w:rPr>
      </w:pPr>
      <w:r w:rsidRPr="00434284">
        <w:rPr>
          <w:rFonts w:ascii="Arial" w:hAnsi="Arial" w:cs="Arial"/>
        </w:rPr>
        <w:t xml:space="preserve">Gross profit decreased by </w:t>
      </w:r>
      <w:r w:rsidRPr="00613EC5">
        <w:rPr>
          <w:rFonts w:ascii="Arial" w:hAnsi="Arial" w:cs="Arial"/>
        </w:rPr>
        <w:t>23%</w:t>
      </w:r>
      <w:r w:rsidRPr="00434284">
        <w:rPr>
          <w:rFonts w:ascii="Arial" w:hAnsi="Arial" w:cs="Arial"/>
        </w:rPr>
        <w:t xml:space="preserve">, </w:t>
      </w:r>
      <w:r w:rsidRPr="003259DB">
        <w:rPr>
          <w:rFonts w:ascii="Arial" w:hAnsi="Arial" w:cs="Arial"/>
        </w:rPr>
        <w:t>mainly as a result of UAH devaluation against USD</w:t>
      </w:r>
      <w:r>
        <w:rPr>
          <w:rFonts w:ascii="Arial" w:hAnsi="Arial" w:cs="Arial"/>
        </w:rPr>
        <w:t xml:space="preserve"> effect</w:t>
      </w:r>
      <w:r w:rsidRPr="003259DB">
        <w:rPr>
          <w:rFonts w:ascii="Arial" w:hAnsi="Arial" w:cs="Arial"/>
        </w:rPr>
        <w:t xml:space="preserve">, which </w:t>
      </w:r>
      <w:r>
        <w:rPr>
          <w:rFonts w:ascii="Arial" w:hAnsi="Arial" w:cs="Arial"/>
        </w:rPr>
        <w:t xml:space="preserve">despite increase in UAH denominated sales prices </w:t>
      </w:r>
      <w:r w:rsidRPr="003259DB">
        <w:rPr>
          <w:rFonts w:ascii="Arial" w:hAnsi="Arial" w:cs="Arial"/>
        </w:rPr>
        <w:t>ha</w:t>
      </w:r>
      <w:r>
        <w:rPr>
          <w:rFonts w:ascii="Arial" w:hAnsi="Arial" w:cs="Arial"/>
        </w:rPr>
        <w:t xml:space="preserve">ve decreased in </w:t>
      </w:r>
      <w:r w:rsidRPr="003259DB">
        <w:rPr>
          <w:rFonts w:ascii="Arial" w:hAnsi="Arial" w:cs="Arial"/>
        </w:rPr>
        <w:t xml:space="preserve">USD equivalent </w:t>
      </w:r>
      <w:r>
        <w:rPr>
          <w:rFonts w:ascii="Arial" w:hAnsi="Arial" w:cs="Arial"/>
        </w:rPr>
        <w:t>and consequently has led to decrease in revenues</w:t>
      </w:r>
      <w:r w:rsidRPr="003259DB">
        <w:rPr>
          <w:rFonts w:ascii="Arial" w:hAnsi="Arial" w:cs="Arial"/>
        </w:rPr>
        <w:t>, partly offset by positive effect on</w:t>
      </w:r>
      <w:r>
        <w:rPr>
          <w:rFonts w:ascii="Arial" w:hAnsi="Arial" w:cs="Arial"/>
        </w:rPr>
        <w:t xml:space="preserve"> </w:t>
      </w:r>
      <w:r w:rsidRPr="003259DB">
        <w:rPr>
          <w:rFonts w:ascii="Arial" w:hAnsi="Arial" w:cs="Arial"/>
        </w:rPr>
        <w:t>costs</w:t>
      </w:r>
      <w:r>
        <w:rPr>
          <w:rFonts w:ascii="Arial" w:hAnsi="Arial" w:cs="Arial"/>
        </w:rPr>
        <w:t xml:space="preserve"> (its USD equivalent)</w:t>
      </w:r>
      <w:r w:rsidRPr="00434284">
        <w:rPr>
          <w:rFonts w:ascii="Arial" w:hAnsi="Arial" w:cs="Arial"/>
        </w:rPr>
        <w:t>, and amounted to USD</w:t>
      </w:r>
      <w:r w:rsidRPr="00613EC5">
        <w:rPr>
          <w:rFonts w:ascii="Arial" w:hAnsi="Arial" w:cs="Arial"/>
        </w:rPr>
        <w:t xml:space="preserve"> 319,327</w:t>
      </w:r>
      <w:r w:rsidRPr="00434284">
        <w:rPr>
          <w:rFonts w:ascii="Arial" w:hAnsi="Arial" w:cs="Arial"/>
        </w:rPr>
        <w:t xml:space="preserve"> thousand for the </w:t>
      </w:r>
      <w:r>
        <w:rPr>
          <w:rFonts w:ascii="Arial" w:hAnsi="Arial" w:cs="Arial"/>
        </w:rPr>
        <w:t>nine</w:t>
      </w:r>
      <w:r w:rsidRPr="00434284">
        <w:rPr>
          <w:rFonts w:ascii="Arial" w:hAnsi="Arial" w:cs="Arial"/>
        </w:rPr>
        <w:t xml:space="preserve">-month period ended </w:t>
      </w:r>
      <w:r w:rsidRPr="00613EC5">
        <w:rPr>
          <w:rFonts w:ascii="Arial" w:hAnsi="Arial" w:cs="Arial"/>
        </w:rPr>
        <w:t>30 September 2015</w:t>
      </w:r>
      <w:r w:rsidRPr="00434284">
        <w:rPr>
          <w:rFonts w:ascii="Arial" w:hAnsi="Arial" w:cs="Arial"/>
        </w:rPr>
        <w:t xml:space="preserve"> compared to USD </w:t>
      </w:r>
      <w:r>
        <w:rPr>
          <w:rFonts w:ascii="Arial" w:hAnsi="Arial" w:cs="Arial"/>
        </w:rPr>
        <w:t>417</w:t>
      </w:r>
      <w:r w:rsidRPr="00434284">
        <w:rPr>
          <w:rFonts w:ascii="Arial" w:hAnsi="Arial" w:cs="Arial"/>
        </w:rPr>
        <w:t>,</w:t>
      </w:r>
      <w:r>
        <w:rPr>
          <w:rFonts w:ascii="Arial" w:hAnsi="Arial" w:cs="Arial"/>
        </w:rPr>
        <w:t>036</w:t>
      </w:r>
      <w:r w:rsidRPr="00434284">
        <w:rPr>
          <w:rFonts w:ascii="Arial" w:hAnsi="Arial" w:cs="Arial"/>
        </w:rPr>
        <w:t xml:space="preserve"> thousand for the </w:t>
      </w:r>
      <w:r>
        <w:rPr>
          <w:rFonts w:ascii="Arial" w:hAnsi="Arial" w:cs="Arial"/>
        </w:rPr>
        <w:t>nine</w:t>
      </w:r>
      <w:r w:rsidRPr="00434284">
        <w:rPr>
          <w:rFonts w:ascii="Arial" w:hAnsi="Arial" w:cs="Arial"/>
        </w:rPr>
        <w:t xml:space="preserve">-month period ended </w:t>
      </w:r>
      <w:r w:rsidRPr="00613EC5">
        <w:rPr>
          <w:rFonts w:ascii="Arial" w:hAnsi="Arial" w:cs="Arial"/>
        </w:rPr>
        <w:t>30 September 2014</w:t>
      </w:r>
      <w:r w:rsidRPr="00434284">
        <w:rPr>
          <w:rFonts w:ascii="Arial" w:hAnsi="Arial" w:cs="Arial"/>
        </w:rPr>
        <w:t>.</w:t>
      </w:r>
    </w:p>
    <w:p w:rsidR="00105FA6" w:rsidRPr="00434284" w:rsidRDefault="00105FA6" w:rsidP="00105FA6">
      <w:pPr>
        <w:pStyle w:val="TMMPlaintext1"/>
        <w:rPr>
          <w:rFonts w:ascii="Arial" w:hAnsi="Arial" w:cs="Arial"/>
        </w:rPr>
      </w:pPr>
      <w:r w:rsidRPr="00434284">
        <w:rPr>
          <w:rFonts w:ascii="Arial" w:hAnsi="Arial" w:cs="Arial"/>
        </w:rPr>
        <w:t xml:space="preserve">Operating profit </w:t>
      </w:r>
      <w:r>
        <w:rPr>
          <w:rFonts w:ascii="Arial" w:hAnsi="Arial" w:cs="Arial"/>
        </w:rPr>
        <w:t>decreased by</w:t>
      </w:r>
      <w:r w:rsidRPr="00185ADF">
        <w:rPr>
          <w:rFonts w:ascii="Arial" w:hAnsi="Arial" w:cs="Arial"/>
        </w:rPr>
        <w:t xml:space="preserve"> </w:t>
      </w:r>
      <w:r w:rsidRPr="00613EC5">
        <w:rPr>
          <w:rFonts w:ascii="Arial" w:hAnsi="Arial" w:cs="Arial"/>
        </w:rPr>
        <w:t>17%</w:t>
      </w:r>
      <w:r w:rsidRPr="00434284">
        <w:rPr>
          <w:rFonts w:ascii="Arial" w:hAnsi="Arial" w:cs="Arial"/>
        </w:rPr>
        <w:t xml:space="preserve"> to USD</w:t>
      </w:r>
      <w:r w:rsidRPr="00613EC5">
        <w:rPr>
          <w:rFonts w:ascii="Arial" w:hAnsi="Arial" w:cs="Arial"/>
        </w:rPr>
        <w:t xml:space="preserve"> 314,814</w:t>
      </w:r>
      <w:r w:rsidRPr="00434284">
        <w:rPr>
          <w:rFonts w:ascii="Arial" w:hAnsi="Arial" w:cs="Arial"/>
        </w:rPr>
        <w:t xml:space="preserve"> thousand for the </w:t>
      </w:r>
      <w:r>
        <w:rPr>
          <w:rFonts w:ascii="Arial" w:hAnsi="Arial" w:cs="Arial"/>
        </w:rPr>
        <w:t>nine</w:t>
      </w:r>
      <w:r w:rsidRPr="00434284">
        <w:rPr>
          <w:rFonts w:ascii="Arial" w:hAnsi="Arial" w:cs="Arial"/>
        </w:rPr>
        <w:t xml:space="preserve">-month period ended </w:t>
      </w:r>
      <w:r>
        <w:rPr>
          <w:rFonts w:ascii="Arial" w:hAnsi="Arial" w:cs="Arial"/>
        </w:rPr>
        <w:br/>
      </w:r>
      <w:r w:rsidRPr="00613EC5">
        <w:rPr>
          <w:rFonts w:ascii="Arial" w:hAnsi="Arial" w:cs="Arial"/>
        </w:rPr>
        <w:t>30 September 2015</w:t>
      </w:r>
      <w:r w:rsidRPr="00434284">
        <w:rPr>
          <w:rFonts w:ascii="Arial" w:hAnsi="Arial" w:cs="Arial"/>
        </w:rPr>
        <w:t xml:space="preserve"> </w:t>
      </w:r>
      <w:r w:rsidRPr="00BC7D4E">
        <w:rPr>
          <w:rFonts w:ascii="Arial" w:hAnsi="Arial" w:cs="Arial"/>
        </w:rPr>
        <w:t>compared to</w:t>
      </w:r>
      <w:r w:rsidRPr="00434284">
        <w:rPr>
          <w:rFonts w:ascii="Arial" w:hAnsi="Arial" w:cs="Arial"/>
        </w:rPr>
        <w:t xml:space="preserve"> USD</w:t>
      </w:r>
      <w:r w:rsidRPr="00613EC5">
        <w:rPr>
          <w:rFonts w:ascii="Arial" w:hAnsi="Arial" w:cs="Arial"/>
        </w:rPr>
        <w:t xml:space="preserve"> 381,391</w:t>
      </w:r>
      <w:r w:rsidRPr="00434284">
        <w:rPr>
          <w:rFonts w:ascii="Arial" w:hAnsi="Arial" w:cs="Arial"/>
        </w:rPr>
        <w:t xml:space="preserve"> thousand for the </w:t>
      </w:r>
      <w:r>
        <w:rPr>
          <w:rFonts w:ascii="Arial" w:hAnsi="Arial" w:cs="Arial"/>
        </w:rPr>
        <w:t>nine</w:t>
      </w:r>
      <w:r w:rsidRPr="00434284">
        <w:rPr>
          <w:rFonts w:ascii="Arial" w:hAnsi="Arial" w:cs="Arial"/>
        </w:rPr>
        <w:t>-month period</w:t>
      </w:r>
      <w:r>
        <w:rPr>
          <w:rFonts w:ascii="Arial" w:hAnsi="Arial" w:cs="Arial"/>
        </w:rPr>
        <w:t xml:space="preserve"> </w:t>
      </w:r>
      <w:r w:rsidRPr="00434284">
        <w:rPr>
          <w:rFonts w:ascii="Arial" w:hAnsi="Arial" w:cs="Arial"/>
        </w:rPr>
        <w:t xml:space="preserve">ended </w:t>
      </w:r>
      <w:r>
        <w:rPr>
          <w:rFonts w:ascii="Arial" w:hAnsi="Arial" w:cs="Arial"/>
        </w:rPr>
        <w:br/>
      </w:r>
      <w:r w:rsidRPr="00613EC5">
        <w:rPr>
          <w:rFonts w:ascii="Arial" w:hAnsi="Arial" w:cs="Arial"/>
        </w:rPr>
        <w:t>30 September 2014</w:t>
      </w:r>
      <w:r>
        <w:rPr>
          <w:rFonts w:ascii="Arial" w:hAnsi="Arial" w:cs="Arial"/>
        </w:rPr>
        <w:t xml:space="preserve">. </w:t>
      </w:r>
      <w:r>
        <w:rPr>
          <w:rFonts w:ascii="Arial" w:hAnsi="Arial" w:cs="Arial"/>
          <w:lang w:val="en-GB"/>
        </w:rPr>
        <w:t xml:space="preserve">Since operating costs are majorly fixed in UAH and remained relatively flat, its USD equivalent has decreased due to UAH depreciation against USD, resulting </w:t>
      </w:r>
      <w:r w:rsidRPr="003E1D41">
        <w:rPr>
          <w:rFonts w:ascii="Arial" w:hAnsi="Arial" w:cs="Arial"/>
          <w:lang w:val="en-GB"/>
        </w:rPr>
        <w:t xml:space="preserve">in </w:t>
      </w:r>
      <w:r>
        <w:rPr>
          <w:rFonts w:ascii="Arial" w:hAnsi="Arial" w:cs="Arial"/>
          <w:lang w:val="en-GB"/>
        </w:rPr>
        <w:t>significantly lower operating expenses.</w:t>
      </w:r>
    </w:p>
    <w:p w:rsidR="00105FA6" w:rsidRPr="00434284" w:rsidRDefault="00105FA6" w:rsidP="00105FA6">
      <w:pPr>
        <w:pStyle w:val="TMMNotesheadercontent"/>
        <w:tabs>
          <w:tab w:val="left" w:pos="426"/>
        </w:tabs>
        <w:ind w:left="0" w:firstLine="0"/>
        <w:rPr>
          <w:rFonts w:ascii="Arial" w:hAnsi="Arial" w:cs="Arial"/>
          <w:iCs w:val="0"/>
        </w:rPr>
      </w:pPr>
      <w:bookmarkStart w:id="503" w:name="_Toc435190497"/>
      <w:bookmarkStart w:id="504" w:name="_Ref324252677"/>
      <w:r w:rsidRPr="00434284">
        <w:rPr>
          <w:rFonts w:ascii="Arial" w:hAnsi="Arial" w:cs="Arial"/>
          <w:iCs w:val="0"/>
        </w:rPr>
        <w:t>Income tax benefit</w:t>
      </w:r>
      <w:bookmarkEnd w:id="503"/>
    </w:p>
    <w:p w:rsidR="00105FA6" w:rsidRPr="00434284" w:rsidRDefault="00105FA6" w:rsidP="00105FA6">
      <w:pPr>
        <w:pStyle w:val="TMMPlaintext1"/>
        <w:spacing w:before="240"/>
        <w:rPr>
          <w:rFonts w:ascii="Arial" w:hAnsi="Arial" w:cs="Arial"/>
          <w:szCs w:val="20"/>
        </w:rPr>
      </w:pPr>
      <w:r w:rsidRPr="00434284">
        <w:rPr>
          <w:rFonts w:ascii="Arial" w:hAnsi="Arial" w:cs="Arial"/>
          <w:szCs w:val="20"/>
        </w:rPr>
        <w:t>The Group has recognised income tax benefit in the amount of USD</w:t>
      </w:r>
      <w:r w:rsidRPr="00613EC5">
        <w:rPr>
          <w:rFonts w:ascii="Arial" w:hAnsi="Arial" w:cs="Arial"/>
          <w:szCs w:val="20"/>
        </w:rPr>
        <w:t xml:space="preserve"> 21,240</w:t>
      </w:r>
      <w:r w:rsidRPr="00434284">
        <w:rPr>
          <w:rFonts w:ascii="Arial" w:hAnsi="Arial" w:cs="Arial"/>
          <w:szCs w:val="20"/>
        </w:rPr>
        <w:t xml:space="preserve"> thousand mainly as a result of recognition of deferred tax assets arising from tax losses carried forward to the extent of deferred tax liabilities recognised on revaluation of property plant and equipment (Note </w:t>
      </w:r>
      <w:r w:rsidRPr="00613EC5">
        <w:rPr>
          <w:rFonts w:ascii="Arial" w:hAnsi="Arial" w:cs="Arial"/>
          <w:szCs w:val="20"/>
        </w:rPr>
        <w:t>7</w:t>
      </w:r>
      <w:r w:rsidRPr="00434284">
        <w:rPr>
          <w:rFonts w:ascii="Arial" w:hAnsi="Arial" w:cs="Arial"/>
          <w:szCs w:val="20"/>
        </w:rPr>
        <w:t>). The effect of recognition of deferred tax liabilities on revaluation of property, plant and equipment was recognised in other comprehensive loss.</w:t>
      </w:r>
    </w:p>
    <w:p w:rsidR="00105FA6" w:rsidRPr="00434284" w:rsidRDefault="00105FA6" w:rsidP="00105FA6">
      <w:pPr>
        <w:pStyle w:val="TMMNotesheadercontent"/>
        <w:tabs>
          <w:tab w:val="left" w:pos="426"/>
        </w:tabs>
        <w:ind w:left="0" w:firstLine="0"/>
        <w:rPr>
          <w:rFonts w:ascii="Arial" w:hAnsi="Arial" w:cs="Arial"/>
          <w:iCs w:val="0"/>
        </w:rPr>
      </w:pPr>
      <w:bookmarkStart w:id="505" w:name="_Toc419739556"/>
      <w:bookmarkStart w:id="506" w:name="_Toc419739694"/>
      <w:bookmarkStart w:id="507" w:name="_Toc419739834"/>
      <w:bookmarkStart w:id="508" w:name="_Toc419739970"/>
      <w:bookmarkStart w:id="509" w:name="_Toc419740106"/>
      <w:bookmarkStart w:id="510" w:name="_Toc419740235"/>
      <w:bookmarkStart w:id="511" w:name="_Toc419740364"/>
      <w:bookmarkStart w:id="512" w:name="_Toc419740493"/>
      <w:bookmarkStart w:id="513" w:name="_Toc419740621"/>
      <w:bookmarkStart w:id="514" w:name="_Toc419740749"/>
      <w:bookmarkStart w:id="515" w:name="_Toc419740877"/>
      <w:bookmarkStart w:id="516" w:name="_Toc419741005"/>
      <w:bookmarkStart w:id="517" w:name="_Toc419741280"/>
      <w:bookmarkStart w:id="518" w:name="_Toc419741322"/>
      <w:bookmarkStart w:id="519" w:name="_Toc419741450"/>
      <w:bookmarkStart w:id="520" w:name="_Toc419741576"/>
      <w:bookmarkStart w:id="521" w:name="_Toc435190498"/>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434284">
        <w:rPr>
          <w:rFonts w:ascii="Arial" w:hAnsi="Arial" w:cs="Arial"/>
          <w:iCs w:val="0"/>
        </w:rPr>
        <w:t>Property, plant and equipment</w:t>
      </w:r>
      <w:bookmarkEnd w:id="521"/>
    </w:p>
    <w:p w:rsidR="00105FA6" w:rsidRPr="00472DEC" w:rsidRDefault="00105FA6" w:rsidP="00105FA6">
      <w:pPr>
        <w:autoSpaceDE w:val="0"/>
        <w:autoSpaceDN w:val="0"/>
        <w:adjustRightInd w:val="0"/>
        <w:spacing w:before="120" w:after="120" w:line="230" w:lineRule="atLeast"/>
        <w:jc w:val="both"/>
        <w:rPr>
          <w:rFonts w:ascii="Arial" w:hAnsi="Arial" w:cs="Arial"/>
          <w:sz w:val="20"/>
          <w:szCs w:val="20"/>
          <w:lang w:val="en-US"/>
        </w:rPr>
      </w:pPr>
      <w:r w:rsidRPr="00472DEC">
        <w:rPr>
          <w:rFonts w:ascii="Arial" w:hAnsi="Arial" w:cs="Arial"/>
          <w:sz w:val="20"/>
          <w:szCs w:val="20"/>
          <w:lang w:val="en-US"/>
        </w:rPr>
        <w:t xml:space="preserve">During the nine-months period ended 30 September 2015 the Group engaged independent appraiser to determine fair value of its vehicles, production and agricultural machinery. </w:t>
      </w:r>
      <w:r w:rsidRPr="00472DEC">
        <w:rPr>
          <w:rFonts w:ascii="Arial" w:hAnsi="Arial" w:cs="Arial"/>
          <w:sz w:val="20"/>
          <w:lang w:val="en-US"/>
        </w:rPr>
        <w:t>The valuation, which conformed to the International Valuation Standards, was determined using market comparable approach adjusted based on age and condition of vehicles and machinery or for items of specialized nature using the replacement cost method</w:t>
      </w:r>
      <w:r w:rsidRPr="00472DEC">
        <w:rPr>
          <w:rFonts w:ascii="Arial" w:hAnsi="Arial" w:cs="Arial"/>
          <w:sz w:val="20"/>
          <w:szCs w:val="20"/>
          <w:lang w:val="en-US"/>
        </w:rPr>
        <w:t>. The excess of fair value over carrying value in the amount of USD 104,900 thousand was recognised in revaluation reserve.</w:t>
      </w:r>
    </w:p>
    <w:p w:rsidR="00105FA6" w:rsidRPr="00434284" w:rsidRDefault="00105FA6" w:rsidP="00105FA6">
      <w:pPr>
        <w:pStyle w:val="TMMPlaintext1"/>
        <w:spacing w:before="120"/>
        <w:rPr>
          <w:rFonts w:ascii="Arial" w:hAnsi="Arial" w:cs="Arial"/>
          <w:szCs w:val="20"/>
        </w:rPr>
      </w:pPr>
      <w:r w:rsidRPr="00434284">
        <w:rPr>
          <w:rFonts w:ascii="Arial" w:hAnsi="Arial" w:cs="Arial"/>
          <w:szCs w:val="20"/>
        </w:rPr>
        <w:t xml:space="preserve">During the </w:t>
      </w:r>
      <w:r>
        <w:rPr>
          <w:rFonts w:ascii="Arial" w:hAnsi="Arial" w:cs="Arial"/>
          <w:szCs w:val="20"/>
        </w:rPr>
        <w:t>nine</w:t>
      </w:r>
      <w:r w:rsidRPr="00434284">
        <w:rPr>
          <w:rFonts w:ascii="Arial" w:hAnsi="Arial" w:cs="Arial"/>
          <w:szCs w:val="20"/>
        </w:rPr>
        <w:t>-</w:t>
      </w:r>
      <w:r w:rsidRPr="00C1412D">
        <w:rPr>
          <w:rFonts w:ascii="Arial" w:hAnsi="Arial" w:cs="Arial"/>
          <w:szCs w:val="20"/>
        </w:rPr>
        <w:t xml:space="preserve">month period ended </w:t>
      </w:r>
      <w:r w:rsidRPr="00613EC5">
        <w:rPr>
          <w:rFonts w:ascii="Arial" w:hAnsi="Arial" w:cs="Arial"/>
          <w:szCs w:val="20"/>
        </w:rPr>
        <w:t>30 September 2015</w:t>
      </w:r>
      <w:r w:rsidRPr="00C1412D">
        <w:rPr>
          <w:rFonts w:ascii="Arial" w:hAnsi="Arial" w:cs="Arial"/>
          <w:szCs w:val="20"/>
        </w:rPr>
        <w:t xml:space="preserve">, the Group’s additions to property, plant and equipment </w:t>
      </w:r>
      <w:r w:rsidRPr="002B1A91">
        <w:rPr>
          <w:rFonts w:ascii="Arial" w:hAnsi="Arial" w:cs="Arial"/>
          <w:szCs w:val="20"/>
        </w:rPr>
        <w:t xml:space="preserve">amounted to </w:t>
      </w:r>
      <w:r w:rsidRPr="002B1A91">
        <w:rPr>
          <w:rFonts w:ascii="Arial" w:hAnsi="Arial" w:cs="Arial"/>
          <w:lang w:eastAsia="en-US"/>
        </w:rPr>
        <w:t>USD</w:t>
      </w:r>
      <w:r w:rsidRPr="00613EC5">
        <w:rPr>
          <w:rFonts w:ascii="Arial" w:hAnsi="Arial" w:cs="Arial"/>
          <w:szCs w:val="20"/>
        </w:rPr>
        <w:t xml:space="preserve"> </w:t>
      </w:r>
      <w:r w:rsidRPr="00613EC5">
        <w:rPr>
          <w:rFonts w:ascii="Arial" w:hAnsi="Arial" w:cs="Arial"/>
          <w:lang w:eastAsia="en-US"/>
        </w:rPr>
        <w:t>101,628</w:t>
      </w:r>
      <w:r w:rsidRPr="002B1A91">
        <w:rPr>
          <w:rFonts w:ascii="Arial" w:hAnsi="Arial" w:cs="Arial"/>
          <w:lang w:eastAsia="en-US"/>
        </w:rPr>
        <w:t xml:space="preserve"> thousand</w:t>
      </w:r>
      <w:r w:rsidRPr="00434284">
        <w:rPr>
          <w:rFonts w:ascii="Arial" w:hAnsi="Arial" w:cs="Arial"/>
          <w:szCs w:val="20"/>
        </w:rPr>
        <w:t xml:space="preserve"> (</w:t>
      </w:r>
      <w:r>
        <w:rPr>
          <w:rFonts w:ascii="Arial" w:hAnsi="Arial" w:cs="Arial"/>
          <w:szCs w:val="20"/>
        </w:rPr>
        <w:t>nine</w:t>
      </w:r>
      <w:r w:rsidRPr="00434284">
        <w:rPr>
          <w:rFonts w:ascii="Arial" w:hAnsi="Arial" w:cs="Arial"/>
          <w:szCs w:val="20"/>
        </w:rPr>
        <w:t xml:space="preserve">-month period ended </w:t>
      </w:r>
      <w:r w:rsidRPr="00613EC5">
        <w:rPr>
          <w:rFonts w:ascii="Arial" w:hAnsi="Arial" w:cs="Arial"/>
          <w:szCs w:val="20"/>
        </w:rPr>
        <w:t>30 September 2014</w:t>
      </w:r>
      <w:r w:rsidRPr="00434284">
        <w:rPr>
          <w:rFonts w:ascii="Arial" w:hAnsi="Arial" w:cs="Arial"/>
          <w:szCs w:val="20"/>
        </w:rPr>
        <w:t xml:space="preserve">: </w:t>
      </w:r>
      <w:r>
        <w:rPr>
          <w:rFonts w:ascii="Arial" w:hAnsi="Arial" w:cs="Arial"/>
          <w:szCs w:val="20"/>
        </w:rPr>
        <w:br/>
      </w:r>
      <w:r w:rsidRPr="00434284">
        <w:rPr>
          <w:rFonts w:ascii="Arial" w:hAnsi="Arial" w:cs="Arial"/>
          <w:szCs w:val="20"/>
        </w:rPr>
        <w:t xml:space="preserve">USD </w:t>
      </w:r>
      <w:r>
        <w:rPr>
          <w:rFonts w:ascii="Arial" w:hAnsi="Arial" w:cs="Arial"/>
          <w:szCs w:val="20"/>
        </w:rPr>
        <w:t>98</w:t>
      </w:r>
      <w:r w:rsidRPr="00434284">
        <w:rPr>
          <w:rFonts w:ascii="Arial" w:hAnsi="Arial" w:cs="Arial"/>
          <w:szCs w:val="20"/>
        </w:rPr>
        <w:t>,</w:t>
      </w:r>
      <w:r>
        <w:rPr>
          <w:rFonts w:ascii="Arial" w:hAnsi="Arial" w:cs="Arial"/>
          <w:szCs w:val="20"/>
        </w:rPr>
        <w:t>966</w:t>
      </w:r>
      <w:r w:rsidRPr="00434284">
        <w:rPr>
          <w:rFonts w:ascii="Arial" w:hAnsi="Arial" w:cs="Arial"/>
          <w:szCs w:val="20"/>
        </w:rPr>
        <w:t xml:space="preserve"> thousand).</w:t>
      </w:r>
    </w:p>
    <w:p w:rsidR="00105FA6" w:rsidRPr="00434284" w:rsidRDefault="00105FA6" w:rsidP="00105FA6">
      <w:pPr>
        <w:pStyle w:val="TMMPlaintext1"/>
        <w:spacing w:before="120"/>
        <w:rPr>
          <w:rFonts w:ascii="Arial" w:hAnsi="Arial" w:cs="Arial"/>
          <w:szCs w:val="20"/>
        </w:rPr>
      </w:pPr>
      <w:r w:rsidRPr="00434284">
        <w:rPr>
          <w:rFonts w:ascii="Arial" w:hAnsi="Arial" w:cs="Arial"/>
          <w:szCs w:val="20"/>
        </w:rPr>
        <w:t xml:space="preserve">There were no significant disposals of property, plant and equipment during the </w:t>
      </w:r>
      <w:r>
        <w:rPr>
          <w:rFonts w:ascii="Arial" w:hAnsi="Arial" w:cs="Arial"/>
          <w:szCs w:val="20"/>
        </w:rPr>
        <w:t>nine</w:t>
      </w:r>
      <w:r w:rsidRPr="00434284">
        <w:rPr>
          <w:rFonts w:ascii="Arial" w:hAnsi="Arial" w:cs="Arial"/>
          <w:szCs w:val="20"/>
        </w:rPr>
        <w:t xml:space="preserve">-month period ended </w:t>
      </w:r>
      <w:r>
        <w:rPr>
          <w:rFonts w:ascii="Arial" w:hAnsi="Arial" w:cs="Arial"/>
          <w:szCs w:val="20"/>
        </w:rPr>
        <w:br/>
      </w:r>
      <w:r w:rsidRPr="00613EC5">
        <w:rPr>
          <w:rFonts w:ascii="Arial" w:hAnsi="Arial" w:cs="Arial"/>
        </w:rPr>
        <w:t>30 September 2015</w:t>
      </w:r>
      <w:r w:rsidRPr="00434284">
        <w:rPr>
          <w:rFonts w:ascii="Arial" w:hAnsi="Arial" w:cs="Arial"/>
          <w:szCs w:val="20"/>
        </w:rPr>
        <w:t>.</w:t>
      </w:r>
    </w:p>
    <w:p w:rsidR="00105FA6" w:rsidRPr="00434284" w:rsidRDefault="00105FA6" w:rsidP="00105FA6">
      <w:pPr>
        <w:pStyle w:val="TMMNotesheadercontent"/>
        <w:tabs>
          <w:tab w:val="left" w:pos="426"/>
        </w:tabs>
        <w:ind w:left="0" w:firstLine="0"/>
        <w:rPr>
          <w:rFonts w:ascii="Arial" w:hAnsi="Arial" w:cs="Arial"/>
          <w:iCs w:val="0"/>
        </w:rPr>
      </w:pPr>
      <w:bookmarkStart w:id="522" w:name="_Toc435190499"/>
      <w:bookmarkStart w:id="523" w:name="_Toc435190500"/>
      <w:bookmarkStart w:id="524" w:name="_Toc435190501"/>
      <w:bookmarkEnd w:id="522"/>
      <w:bookmarkEnd w:id="523"/>
      <w:r w:rsidRPr="00434284">
        <w:rPr>
          <w:rFonts w:ascii="Arial" w:hAnsi="Arial" w:cs="Arial"/>
          <w:szCs w:val="20"/>
        </w:rPr>
        <w:t>B</w:t>
      </w:r>
      <w:r w:rsidRPr="00434284">
        <w:rPr>
          <w:rFonts w:ascii="Arial" w:hAnsi="Arial" w:cs="Arial"/>
          <w:iCs w:val="0"/>
        </w:rPr>
        <w:t>iological assets</w:t>
      </w:r>
      <w:bookmarkEnd w:id="524"/>
      <w:r w:rsidRPr="00434284">
        <w:rPr>
          <w:rFonts w:ascii="Arial" w:hAnsi="Arial" w:cs="Arial"/>
          <w:iCs w:val="0"/>
        </w:rPr>
        <w:t xml:space="preserve"> </w:t>
      </w:r>
    </w:p>
    <w:p w:rsidR="00105FA6" w:rsidRPr="00434284" w:rsidRDefault="00105FA6" w:rsidP="00105FA6">
      <w:pPr>
        <w:pStyle w:val="TMMPlaintext1"/>
        <w:spacing w:before="120"/>
        <w:rPr>
          <w:rFonts w:ascii="Arial" w:hAnsi="Arial" w:cs="Arial"/>
          <w:szCs w:val="20"/>
        </w:rPr>
      </w:pPr>
      <w:r w:rsidRPr="00206EA4">
        <w:rPr>
          <w:rFonts w:ascii="Arial" w:hAnsi="Arial" w:cs="Arial"/>
          <w:szCs w:val="20"/>
        </w:rPr>
        <w:t xml:space="preserve">Increase in current biological assets as compared to </w:t>
      </w:r>
      <w:r w:rsidRPr="00613EC5">
        <w:rPr>
          <w:rFonts w:ascii="Arial" w:hAnsi="Arial" w:cs="Arial"/>
          <w:szCs w:val="20"/>
        </w:rPr>
        <w:t>31 December 2014</w:t>
      </w:r>
      <w:r w:rsidRPr="00206EA4">
        <w:rPr>
          <w:rFonts w:ascii="Arial" w:hAnsi="Arial" w:cs="Arial"/>
          <w:szCs w:val="20"/>
        </w:rPr>
        <w:t xml:space="preserve"> is primarily related to crops in fields balance. The increase in crops in fields balance mainly relates to spring crops seeded </w:t>
      </w:r>
      <w:r w:rsidRPr="007B3210">
        <w:rPr>
          <w:rFonts w:ascii="Arial" w:hAnsi="Arial" w:cs="Arial"/>
          <w:szCs w:val="20"/>
        </w:rPr>
        <w:t>in the first half of 2015 classified as biological assets as well as due to IAS 41 revaluation adjustment.</w:t>
      </w:r>
      <w:r w:rsidRPr="00434284">
        <w:rPr>
          <w:rFonts w:ascii="Arial" w:hAnsi="Arial" w:cs="Arial"/>
          <w:szCs w:val="20"/>
        </w:rPr>
        <w:t xml:space="preserve"> </w:t>
      </w:r>
    </w:p>
    <w:p w:rsidR="00105FA6" w:rsidRPr="00434284" w:rsidRDefault="00105FA6" w:rsidP="00105FA6">
      <w:pPr>
        <w:rPr>
          <w:rFonts w:ascii="Arial" w:hAnsi="Arial" w:cs="Arial"/>
          <w:szCs w:val="20"/>
          <w:lang w:val="en-US"/>
        </w:rPr>
      </w:pPr>
      <w:r w:rsidRPr="00434284">
        <w:rPr>
          <w:rFonts w:ascii="Arial" w:hAnsi="Arial" w:cs="Arial"/>
          <w:b/>
          <w:bCs/>
          <w:caps/>
          <w:szCs w:val="20"/>
          <w:lang w:val="en-US"/>
        </w:rPr>
        <w:br w:type="page"/>
      </w:r>
    </w:p>
    <w:p w:rsidR="00105FA6" w:rsidRPr="00434284" w:rsidRDefault="00105FA6" w:rsidP="00105FA6">
      <w:pPr>
        <w:pStyle w:val="TMMFSheadernoncontent"/>
        <w:rPr>
          <w:rFonts w:ascii="Arial" w:hAnsi="Arial" w:cs="Arial"/>
        </w:rPr>
      </w:pPr>
      <w:r w:rsidRPr="00434284">
        <w:rPr>
          <w:rFonts w:ascii="Arial" w:hAnsi="Arial" w:cs="Arial"/>
        </w:rPr>
        <w:t>Notes to the INTERIM CONDENSED Consolidated financial statements</w:t>
      </w:r>
    </w:p>
    <w:p w:rsidR="00105FA6" w:rsidRPr="00434284" w:rsidRDefault="00105FA6" w:rsidP="00105FA6">
      <w:pPr>
        <w:pStyle w:val="af"/>
        <w:rPr>
          <w:rFonts w:ascii="Arial" w:hAnsi="Arial" w:cs="Arial"/>
          <w:b/>
          <w:sz w:val="24"/>
          <w:lang w:val="en-US"/>
        </w:rPr>
      </w:pPr>
      <w:r w:rsidRPr="00434284">
        <w:rPr>
          <w:rFonts w:ascii="Arial" w:hAnsi="Arial" w:cs="Arial"/>
          <w:b/>
          <w:sz w:val="24"/>
          <w:lang w:val="en-US"/>
        </w:rPr>
        <w:t xml:space="preserve">for the </w:t>
      </w:r>
      <w:r>
        <w:rPr>
          <w:rFonts w:ascii="Arial" w:hAnsi="Arial" w:cs="Arial"/>
          <w:b/>
          <w:sz w:val="24"/>
          <w:lang w:val="en-US"/>
        </w:rPr>
        <w:t>nine</w:t>
      </w:r>
      <w:r w:rsidRPr="00434284">
        <w:rPr>
          <w:rFonts w:ascii="Arial" w:hAnsi="Arial" w:cs="Arial"/>
          <w:b/>
          <w:sz w:val="24"/>
          <w:lang w:val="en-US"/>
        </w:rPr>
        <w:t xml:space="preserve">-month period ended </w:t>
      </w:r>
      <w:r w:rsidRPr="00613EC5">
        <w:rPr>
          <w:rFonts w:ascii="Arial" w:hAnsi="Arial" w:cs="Arial"/>
          <w:b/>
          <w:sz w:val="24"/>
          <w:lang w:val="en-US"/>
        </w:rPr>
        <w:t>30 September 2015</w:t>
      </w:r>
    </w:p>
    <w:p w:rsidR="00105FA6" w:rsidRPr="00434284" w:rsidRDefault="00105FA6" w:rsidP="00105FA6">
      <w:pPr>
        <w:pStyle w:val="af"/>
        <w:rPr>
          <w:rFonts w:ascii="Arial" w:hAnsi="Arial" w:cs="Arial"/>
          <w:b/>
          <w:sz w:val="24"/>
          <w:lang w:val="en-US"/>
        </w:rPr>
      </w:pPr>
      <w:r w:rsidRPr="00434284">
        <w:rPr>
          <w:rFonts w:ascii="Arial" w:hAnsi="Arial" w:cs="Arial"/>
          <w:i/>
          <w:sz w:val="24"/>
          <w:lang w:val="en-US"/>
        </w:rPr>
        <w:t>(in thousands of US dollars</w:t>
      </w:r>
      <w:r w:rsidRPr="00434284">
        <w:rPr>
          <w:rFonts w:ascii="Arial" w:hAnsi="Arial" w:cs="Arial"/>
          <w:i/>
          <w:lang w:val="en-US"/>
        </w:rPr>
        <w:t xml:space="preserve">, </w:t>
      </w:r>
      <w:r w:rsidRPr="00434284">
        <w:rPr>
          <w:rFonts w:ascii="Arial" w:hAnsi="Arial" w:cs="Arial"/>
          <w:i/>
          <w:sz w:val="24"/>
          <w:lang w:val="en-US"/>
        </w:rPr>
        <w:t>unless otherwise indicated)</w:t>
      </w:r>
    </w:p>
    <w:p w:rsidR="00105FA6" w:rsidRPr="00434284" w:rsidRDefault="00105FA6" w:rsidP="00105FA6">
      <w:pPr>
        <w:pStyle w:val="TMMNotesheadercontent"/>
        <w:tabs>
          <w:tab w:val="left" w:pos="426"/>
        </w:tabs>
        <w:ind w:left="0" w:firstLine="0"/>
        <w:rPr>
          <w:rFonts w:ascii="Arial" w:hAnsi="Arial" w:cs="Arial"/>
          <w:iCs w:val="0"/>
        </w:rPr>
      </w:pPr>
      <w:bookmarkStart w:id="525" w:name="_Toc419739559"/>
      <w:bookmarkStart w:id="526" w:name="_Toc419739697"/>
      <w:bookmarkStart w:id="527" w:name="_Toc419739837"/>
      <w:bookmarkStart w:id="528" w:name="_Toc419739973"/>
      <w:bookmarkStart w:id="529" w:name="_Toc419740109"/>
      <w:bookmarkStart w:id="530" w:name="_Toc419740238"/>
      <w:bookmarkStart w:id="531" w:name="_Toc419740367"/>
      <w:bookmarkStart w:id="532" w:name="_Toc419740496"/>
      <w:bookmarkStart w:id="533" w:name="_Toc419740624"/>
      <w:bookmarkStart w:id="534" w:name="_Toc419740752"/>
      <w:bookmarkStart w:id="535" w:name="_Toc419740880"/>
      <w:bookmarkStart w:id="536" w:name="_Toc419741008"/>
      <w:bookmarkStart w:id="537" w:name="_Toc419741325"/>
      <w:bookmarkStart w:id="538" w:name="_Toc419741453"/>
      <w:bookmarkStart w:id="539" w:name="_Toc419741579"/>
      <w:bookmarkStart w:id="540" w:name="_Toc419739560"/>
      <w:bookmarkStart w:id="541" w:name="_Toc419739698"/>
      <w:bookmarkStart w:id="542" w:name="_Toc419739838"/>
      <w:bookmarkStart w:id="543" w:name="_Toc419739974"/>
      <w:bookmarkStart w:id="544" w:name="_Toc419740110"/>
      <w:bookmarkStart w:id="545" w:name="_Toc419740239"/>
      <w:bookmarkStart w:id="546" w:name="_Toc419740368"/>
      <w:bookmarkStart w:id="547" w:name="_Toc419740497"/>
      <w:bookmarkStart w:id="548" w:name="_Toc419740625"/>
      <w:bookmarkStart w:id="549" w:name="_Toc419740753"/>
      <w:bookmarkStart w:id="550" w:name="_Toc419740881"/>
      <w:bookmarkStart w:id="551" w:name="_Toc419741009"/>
      <w:bookmarkStart w:id="552" w:name="_Toc419741326"/>
      <w:bookmarkStart w:id="553" w:name="_Toc419741454"/>
      <w:bookmarkStart w:id="554" w:name="_Toc419741580"/>
      <w:bookmarkStart w:id="555" w:name="_Toc419739561"/>
      <w:bookmarkStart w:id="556" w:name="_Toc419739699"/>
      <w:bookmarkStart w:id="557" w:name="_Toc419739839"/>
      <w:bookmarkStart w:id="558" w:name="_Toc419739975"/>
      <w:bookmarkStart w:id="559" w:name="_Toc419740111"/>
      <w:bookmarkStart w:id="560" w:name="_Toc419740240"/>
      <w:bookmarkStart w:id="561" w:name="_Toc419740369"/>
      <w:bookmarkStart w:id="562" w:name="_Toc419740498"/>
      <w:bookmarkStart w:id="563" w:name="_Toc419740626"/>
      <w:bookmarkStart w:id="564" w:name="_Toc419740754"/>
      <w:bookmarkStart w:id="565" w:name="_Toc419740882"/>
      <w:bookmarkStart w:id="566" w:name="_Toc419741010"/>
      <w:bookmarkStart w:id="567" w:name="_Toc419741327"/>
      <w:bookmarkStart w:id="568" w:name="_Toc419741455"/>
      <w:bookmarkStart w:id="569" w:name="_Toc419741581"/>
      <w:bookmarkStart w:id="570" w:name="_Toc419739562"/>
      <w:bookmarkStart w:id="571" w:name="_Toc419739700"/>
      <w:bookmarkStart w:id="572" w:name="_Toc419739840"/>
      <w:bookmarkStart w:id="573" w:name="_Toc419739976"/>
      <w:bookmarkStart w:id="574" w:name="_Toc419740112"/>
      <w:bookmarkStart w:id="575" w:name="_Toc419740241"/>
      <w:bookmarkStart w:id="576" w:name="_Toc419740370"/>
      <w:bookmarkStart w:id="577" w:name="_Toc419740499"/>
      <w:bookmarkStart w:id="578" w:name="_Toc419740627"/>
      <w:bookmarkStart w:id="579" w:name="_Toc419740755"/>
      <w:bookmarkStart w:id="580" w:name="_Toc419740883"/>
      <w:bookmarkStart w:id="581" w:name="_Toc419741011"/>
      <w:bookmarkStart w:id="582" w:name="_Toc419741328"/>
      <w:bookmarkStart w:id="583" w:name="_Toc419741456"/>
      <w:bookmarkStart w:id="584" w:name="_Toc419741582"/>
      <w:bookmarkStart w:id="585" w:name="_Toc419739563"/>
      <w:bookmarkStart w:id="586" w:name="_Toc419739701"/>
      <w:bookmarkStart w:id="587" w:name="_Toc419739841"/>
      <w:bookmarkStart w:id="588" w:name="_Toc419739977"/>
      <w:bookmarkStart w:id="589" w:name="_Toc419740113"/>
      <w:bookmarkStart w:id="590" w:name="_Toc419740242"/>
      <w:bookmarkStart w:id="591" w:name="_Toc419740371"/>
      <w:bookmarkStart w:id="592" w:name="_Toc419740500"/>
      <w:bookmarkStart w:id="593" w:name="_Toc419740628"/>
      <w:bookmarkStart w:id="594" w:name="_Toc419740756"/>
      <w:bookmarkStart w:id="595" w:name="_Toc419740884"/>
      <w:bookmarkStart w:id="596" w:name="_Toc419741012"/>
      <w:bookmarkStart w:id="597" w:name="_Toc419741329"/>
      <w:bookmarkStart w:id="598" w:name="_Toc419741457"/>
      <w:bookmarkStart w:id="599" w:name="_Toc419741583"/>
      <w:bookmarkStart w:id="600" w:name="_Toc419739564"/>
      <w:bookmarkStart w:id="601" w:name="_Toc419739702"/>
      <w:bookmarkStart w:id="602" w:name="_Toc419739842"/>
      <w:bookmarkStart w:id="603" w:name="_Toc419739978"/>
      <w:bookmarkStart w:id="604" w:name="_Toc419740114"/>
      <w:bookmarkStart w:id="605" w:name="_Toc419740243"/>
      <w:bookmarkStart w:id="606" w:name="_Toc419740372"/>
      <w:bookmarkStart w:id="607" w:name="_Toc419740501"/>
      <w:bookmarkStart w:id="608" w:name="_Toc419740629"/>
      <w:bookmarkStart w:id="609" w:name="_Toc419740757"/>
      <w:bookmarkStart w:id="610" w:name="_Toc419740885"/>
      <w:bookmarkStart w:id="611" w:name="_Toc419741013"/>
      <w:bookmarkStart w:id="612" w:name="_Toc419741330"/>
      <w:bookmarkStart w:id="613" w:name="_Toc419741458"/>
      <w:bookmarkStart w:id="614" w:name="_Toc419741584"/>
      <w:bookmarkStart w:id="615" w:name="_Toc419739565"/>
      <w:bookmarkStart w:id="616" w:name="_Toc419739703"/>
      <w:bookmarkStart w:id="617" w:name="_Toc419739843"/>
      <w:bookmarkStart w:id="618" w:name="_Toc419739979"/>
      <w:bookmarkStart w:id="619" w:name="_Toc419740115"/>
      <w:bookmarkStart w:id="620" w:name="_Toc419740244"/>
      <w:bookmarkStart w:id="621" w:name="_Toc419740373"/>
      <w:bookmarkStart w:id="622" w:name="_Toc419740502"/>
      <w:bookmarkStart w:id="623" w:name="_Toc419740630"/>
      <w:bookmarkStart w:id="624" w:name="_Toc419740758"/>
      <w:bookmarkStart w:id="625" w:name="_Toc419740886"/>
      <w:bookmarkStart w:id="626" w:name="_Toc419741014"/>
      <w:bookmarkStart w:id="627" w:name="_Toc419741331"/>
      <w:bookmarkStart w:id="628" w:name="_Toc419741459"/>
      <w:bookmarkStart w:id="629" w:name="_Toc419741585"/>
      <w:bookmarkStart w:id="630" w:name="_Toc419739566"/>
      <w:bookmarkStart w:id="631" w:name="_Toc419739704"/>
      <w:bookmarkStart w:id="632" w:name="_Toc419739844"/>
      <w:bookmarkStart w:id="633" w:name="_Toc419739980"/>
      <w:bookmarkStart w:id="634" w:name="_Toc419740116"/>
      <w:bookmarkStart w:id="635" w:name="_Toc419740245"/>
      <w:bookmarkStart w:id="636" w:name="_Toc419740374"/>
      <w:bookmarkStart w:id="637" w:name="_Toc419740503"/>
      <w:bookmarkStart w:id="638" w:name="_Toc419740631"/>
      <w:bookmarkStart w:id="639" w:name="_Toc419740759"/>
      <w:bookmarkStart w:id="640" w:name="_Toc419740887"/>
      <w:bookmarkStart w:id="641" w:name="_Toc419741015"/>
      <w:bookmarkStart w:id="642" w:name="_Toc419741332"/>
      <w:bookmarkStart w:id="643" w:name="_Toc419741460"/>
      <w:bookmarkStart w:id="644" w:name="_Toc419741586"/>
      <w:bookmarkStart w:id="645" w:name="_Toc419739567"/>
      <w:bookmarkStart w:id="646" w:name="_Toc419739705"/>
      <w:bookmarkStart w:id="647" w:name="_Toc419739845"/>
      <w:bookmarkStart w:id="648" w:name="_Toc419739981"/>
      <w:bookmarkStart w:id="649" w:name="_Toc419740117"/>
      <w:bookmarkStart w:id="650" w:name="_Toc419740246"/>
      <w:bookmarkStart w:id="651" w:name="_Toc419740375"/>
      <w:bookmarkStart w:id="652" w:name="_Toc419740504"/>
      <w:bookmarkStart w:id="653" w:name="_Toc419740632"/>
      <w:bookmarkStart w:id="654" w:name="_Toc419740760"/>
      <w:bookmarkStart w:id="655" w:name="_Toc419740888"/>
      <w:bookmarkStart w:id="656" w:name="_Toc419741016"/>
      <w:bookmarkStart w:id="657" w:name="_Toc419741333"/>
      <w:bookmarkStart w:id="658" w:name="_Toc419741461"/>
      <w:bookmarkStart w:id="659" w:name="_Toc419741587"/>
      <w:bookmarkStart w:id="660" w:name="_Toc419739568"/>
      <w:bookmarkStart w:id="661" w:name="_Toc419739706"/>
      <w:bookmarkStart w:id="662" w:name="_Toc419739846"/>
      <w:bookmarkStart w:id="663" w:name="_Toc419739982"/>
      <w:bookmarkStart w:id="664" w:name="_Toc419740118"/>
      <w:bookmarkStart w:id="665" w:name="_Toc419740247"/>
      <w:bookmarkStart w:id="666" w:name="_Toc419740376"/>
      <w:bookmarkStart w:id="667" w:name="_Toc419740505"/>
      <w:bookmarkStart w:id="668" w:name="_Toc419740633"/>
      <w:bookmarkStart w:id="669" w:name="_Toc419740761"/>
      <w:bookmarkStart w:id="670" w:name="_Toc419740889"/>
      <w:bookmarkStart w:id="671" w:name="_Toc419741017"/>
      <w:bookmarkStart w:id="672" w:name="_Toc419741334"/>
      <w:bookmarkStart w:id="673" w:name="_Toc419741462"/>
      <w:bookmarkStart w:id="674" w:name="_Toc419741588"/>
      <w:bookmarkStart w:id="675" w:name="_Toc419739569"/>
      <w:bookmarkStart w:id="676" w:name="_Toc419739707"/>
      <w:bookmarkStart w:id="677" w:name="_Toc419739847"/>
      <w:bookmarkStart w:id="678" w:name="_Toc419739983"/>
      <w:bookmarkStart w:id="679" w:name="_Toc419740119"/>
      <w:bookmarkStart w:id="680" w:name="_Toc419740248"/>
      <w:bookmarkStart w:id="681" w:name="_Toc419740377"/>
      <w:bookmarkStart w:id="682" w:name="_Toc419740506"/>
      <w:bookmarkStart w:id="683" w:name="_Toc419740634"/>
      <w:bookmarkStart w:id="684" w:name="_Toc419740762"/>
      <w:bookmarkStart w:id="685" w:name="_Toc419740890"/>
      <w:bookmarkStart w:id="686" w:name="_Toc419741018"/>
      <w:bookmarkStart w:id="687" w:name="_Toc419741335"/>
      <w:bookmarkStart w:id="688" w:name="_Toc419741463"/>
      <w:bookmarkStart w:id="689" w:name="_Toc419741589"/>
      <w:bookmarkStart w:id="690" w:name="_Toc419739570"/>
      <w:bookmarkStart w:id="691" w:name="_Toc419739708"/>
      <w:bookmarkStart w:id="692" w:name="_Toc419739848"/>
      <w:bookmarkStart w:id="693" w:name="_Toc419739984"/>
      <w:bookmarkStart w:id="694" w:name="_Toc419740120"/>
      <w:bookmarkStart w:id="695" w:name="_Toc419740249"/>
      <w:bookmarkStart w:id="696" w:name="_Toc419740378"/>
      <w:bookmarkStart w:id="697" w:name="_Toc419740507"/>
      <w:bookmarkStart w:id="698" w:name="_Toc419740635"/>
      <w:bookmarkStart w:id="699" w:name="_Toc419740763"/>
      <w:bookmarkStart w:id="700" w:name="_Toc419740891"/>
      <w:bookmarkStart w:id="701" w:name="_Toc419741019"/>
      <w:bookmarkStart w:id="702" w:name="_Toc419741336"/>
      <w:bookmarkStart w:id="703" w:name="_Toc419741464"/>
      <w:bookmarkStart w:id="704" w:name="_Toc419741590"/>
      <w:bookmarkStart w:id="705" w:name="_Toc419739571"/>
      <w:bookmarkStart w:id="706" w:name="_Toc419739709"/>
      <w:bookmarkStart w:id="707" w:name="_Toc419739849"/>
      <w:bookmarkStart w:id="708" w:name="_Toc419739985"/>
      <w:bookmarkStart w:id="709" w:name="_Toc419740121"/>
      <w:bookmarkStart w:id="710" w:name="_Toc419740250"/>
      <w:bookmarkStart w:id="711" w:name="_Toc419740379"/>
      <w:bookmarkStart w:id="712" w:name="_Toc419740508"/>
      <w:bookmarkStart w:id="713" w:name="_Toc419740636"/>
      <w:bookmarkStart w:id="714" w:name="_Toc419740764"/>
      <w:bookmarkStart w:id="715" w:name="_Toc419740892"/>
      <w:bookmarkStart w:id="716" w:name="_Toc419741020"/>
      <w:bookmarkStart w:id="717" w:name="_Toc419741337"/>
      <w:bookmarkStart w:id="718" w:name="_Toc419741465"/>
      <w:bookmarkStart w:id="719" w:name="_Toc419741591"/>
      <w:bookmarkStart w:id="720" w:name="_Toc419739573"/>
      <w:bookmarkStart w:id="721" w:name="_Toc419739711"/>
      <w:bookmarkStart w:id="722" w:name="_Toc419739851"/>
      <w:bookmarkStart w:id="723" w:name="_Toc419739987"/>
      <w:bookmarkStart w:id="724" w:name="_Toc419740123"/>
      <w:bookmarkStart w:id="725" w:name="_Toc419740252"/>
      <w:bookmarkStart w:id="726" w:name="_Toc419740381"/>
      <w:bookmarkStart w:id="727" w:name="_Toc419740510"/>
      <w:bookmarkStart w:id="728" w:name="_Toc419740638"/>
      <w:bookmarkStart w:id="729" w:name="_Toc419740766"/>
      <w:bookmarkStart w:id="730" w:name="_Toc419740894"/>
      <w:bookmarkStart w:id="731" w:name="_Toc419741022"/>
      <w:bookmarkStart w:id="732" w:name="_Toc419741339"/>
      <w:bookmarkStart w:id="733" w:name="_Toc419741467"/>
      <w:bookmarkStart w:id="734" w:name="_Toc419741593"/>
      <w:bookmarkStart w:id="735" w:name="_Toc419739574"/>
      <w:bookmarkStart w:id="736" w:name="_Toc419739712"/>
      <w:bookmarkStart w:id="737" w:name="_Toc419739852"/>
      <w:bookmarkStart w:id="738" w:name="_Toc419739988"/>
      <w:bookmarkStart w:id="739" w:name="_Toc419740124"/>
      <w:bookmarkStart w:id="740" w:name="_Toc419740253"/>
      <w:bookmarkStart w:id="741" w:name="_Toc419740382"/>
      <w:bookmarkStart w:id="742" w:name="_Toc419740511"/>
      <w:bookmarkStart w:id="743" w:name="_Toc419740639"/>
      <w:bookmarkStart w:id="744" w:name="_Toc419740767"/>
      <w:bookmarkStart w:id="745" w:name="_Toc419740895"/>
      <w:bookmarkStart w:id="746" w:name="_Toc419741023"/>
      <w:bookmarkStart w:id="747" w:name="_Toc419741340"/>
      <w:bookmarkStart w:id="748" w:name="_Toc419741468"/>
      <w:bookmarkStart w:id="749" w:name="_Toc419741594"/>
      <w:bookmarkStart w:id="750" w:name="_Toc419739575"/>
      <w:bookmarkStart w:id="751" w:name="_Toc419739713"/>
      <w:bookmarkStart w:id="752" w:name="_Toc419739853"/>
      <w:bookmarkStart w:id="753" w:name="_Toc419739989"/>
      <w:bookmarkStart w:id="754" w:name="_Toc419740125"/>
      <w:bookmarkStart w:id="755" w:name="_Toc419740254"/>
      <w:bookmarkStart w:id="756" w:name="_Toc419740383"/>
      <w:bookmarkStart w:id="757" w:name="_Toc419740512"/>
      <w:bookmarkStart w:id="758" w:name="_Toc419740640"/>
      <w:bookmarkStart w:id="759" w:name="_Toc419740768"/>
      <w:bookmarkStart w:id="760" w:name="_Toc419740896"/>
      <w:bookmarkStart w:id="761" w:name="_Toc419741024"/>
      <w:bookmarkStart w:id="762" w:name="_Toc419741341"/>
      <w:bookmarkStart w:id="763" w:name="_Toc419741469"/>
      <w:bookmarkStart w:id="764" w:name="_Toc419741595"/>
      <w:bookmarkStart w:id="765" w:name="_Toc419739576"/>
      <w:bookmarkStart w:id="766" w:name="_Toc419739714"/>
      <w:bookmarkStart w:id="767" w:name="_Toc419739854"/>
      <w:bookmarkStart w:id="768" w:name="_Toc419739990"/>
      <w:bookmarkStart w:id="769" w:name="_Toc419740126"/>
      <w:bookmarkStart w:id="770" w:name="_Toc419740255"/>
      <w:bookmarkStart w:id="771" w:name="_Toc419740384"/>
      <w:bookmarkStart w:id="772" w:name="_Toc419740513"/>
      <w:bookmarkStart w:id="773" w:name="_Toc419740641"/>
      <w:bookmarkStart w:id="774" w:name="_Toc419740769"/>
      <w:bookmarkStart w:id="775" w:name="_Toc419740897"/>
      <w:bookmarkStart w:id="776" w:name="_Toc419741025"/>
      <w:bookmarkStart w:id="777" w:name="_Toc419741342"/>
      <w:bookmarkStart w:id="778" w:name="_Toc419741470"/>
      <w:bookmarkStart w:id="779" w:name="_Toc419741596"/>
      <w:bookmarkStart w:id="780" w:name="_Toc419739577"/>
      <w:bookmarkStart w:id="781" w:name="_Toc419739715"/>
      <w:bookmarkStart w:id="782" w:name="_Toc419739855"/>
      <w:bookmarkStart w:id="783" w:name="_Toc419739991"/>
      <w:bookmarkStart w:id="784" w:name="_Toc419740127"/>
      <w:bookmarkStart w:id="785" w:name="_Toc419740256"/>
      <w:bookmarkStart w:id="786" w:name="_Toc419740385"/>
      <w:bookmarkStart w:id="787" w:name="_Toc419740514"/>
      <w:bookmarkStart w:id="788" w:name="_Toc419740642"/>
      <w:bookmarkStart w:id="789" w:name="_Toc419740770"/>
      <w:bookmarkStart w:id="790" w:name="_Toc419740898"/>
      <w:bookmarkStart w:id="791" w:name="_Toc419741026"/>
      <w:bookmarkStart w:id="792" w:name="_Toc419741343"/>
      <w:bookmarkStart w:id="793" w:name="_Toc419741471"/>
      <w:bookmarkStart w:id="794" w:name="_Toc419741597"/>
      <w:bookmarkStart w:id="795" w:name="_Toc419739578"/>
      <w:bookmarkStart w:id="796" w:name="_Toc419739716"/>
      <w:bookmarkStart w:id="797" w:name="_Toc419739856"/>
      <w:bookmarkStart w:id="798" w:name="_Toc419739992"/>
      <w:bookmarkStart w:id="799" w:name="_Toc419740128"/>
      <w:bookmarkStart w:id="800" w:name="_Toc419740257"/>
      <w:bookmarkStart w:id="801" w:name="_Toc419740386"/>
      <w:bookmarkStart w:id="802" w:name="_Toc419740515"/>
      <w:bookmarkStart w:id="803" w:name="_Toc419740643"/>
      <w:bookmarkStart w:id="804" w:name="_Toc419740771"/>
      <w:bookmarkStart w:id="805" w:name="_Toc419740899"/>
      <w:bookmarkStart w:id="806" w:name="_Toc419741027"/>
      <w:bookmarkStart w:id="807" w:name="_Toc419741344"/>
      <w:bookmarkStart w:id="808" w:name="_Toc419741472"/>
      <w:bookmarkStart w:id="809" w:name="_Toc419741598"/>
      <w:bookmarkStart w:id="810" w:name="_Toc419739579"/>
      <w:bookmarkStart w:id="811" w:name="_Toc419739717"/>
      <w:bookmarkStart w:id="812" w:name="_Toc419739857"/>
      <w:bookmarkStart w:id="813" w:name="_Toc419739993"/>
      <w:bookmarkStart w:id="814" w:name="_Toc419740129"/>
      <w:bookmarkStart w:id="815" w:name="_Toc419740258"/>
      <w:bookmarkStart w:id="816" w:name="_Toc419740387"/>
      <w:bookmarkStart w:id="817" w:name="_Toc419740516"/>
      <w:bookmarkStart w:id="818" w:name="_Toc419740644"/>
      <w:bookmarkStart w:id="819" w:name="_Toc419740772"/>
      <w:bookmarkStart w:id="820" w:name="_Toc419740900"/>
      <w:bookmarkStart w:id="821" w:name="_Toc419741028"/>
      <w:bookmarkStart w:id="822" w:name="_Toc419741345"/>
      <w:bookmarkStart w:id="823" w:name="_Toc419741473"/>
      <w:bookmarkStart w:id="824" w:name="_Toc419741599"/>
      <w:bookmarkStart w:id="825" w:name="_Toc419739580"/>
      <w:bookmarkStart w:id="826" w:name="_Toc419739718"/>
      <w:bookmarkStart w:id="827" w:name="_Toc419739858"/>
      <w:bookmarkStart w:id="828" w:name="_Toc419739994"/>
      <w:bookmarkStart w:id="829" w:name="_Toc419740130"/>
      <w:bookmarkStart w:id="830" w:name="_Toc419740259"/>
      <w:bookmarkStart w:id="831" w:name="_Toc419740388"/>
      <w:bookmarkStart w:id="832" w:name="_Toc419740517"/>
      <w:bookmarkStart w:id="833" w:name="_Toc419740645"/>
      <w:bookmarkStart w:id="834" w:name="_Toc419740773"/>
      <w:bookmarkStart w:id="835" w:name="_Toc419740901"/>
      <w:bookmarkStart w:id="836" w:name="_Toc419741029"/>
      <w:bookmarkStart w:id="837" w:name="_Toc419741346"/>
      <w:bookmarkStart w:id="838" w:name="_Toc419741474"/>
      <w:bookmarkStart w:id="839" w:name="_Toc419741600"/>
      <w:bookmarkStart w:id="840" w:name="_Toc419739581"/>
      <w:bookmarkStart w:id="841" w:name="_Toc419739719"/>
      <w:bookmarkStart w:id="842" w:name="_Toc419739859"/>
      <w:bookmarkStart w:id="843" w:name="_Toc419739995"/>
      <w:bookmarkStart w:id="844" w:name="_Toc419740131"/>
      <w:bookmarkStart w:id="845" w:name="_Toc419740260"/>
      <w:bookmarkStart w:id="846" w:name="_Toc419740389"/>
      <w:bookmarkStart w:id="847" w:name="_Toc419740518"/>
      <w:bookmarkStart w:id="848" w:name="_Toc419740646"/>
      <w:bookmarkStart w:id="849" w:name="_Toc419740774"/>
      <w:bookmarkStart w:id="850" w:name="_Toc419740902"/>
      <w:bookmarkStart w:id="851" w:name="_Toc419741030"/>
      <w:bookmarkStart w:id="852" w:name="_Toc419741347"/>
      <w:bookmarkStart w:id="853" w:name="_Toc419741475"/>
      <w:bookmarkStart w:id="854" w:name="_Toc419741601"/>
      <w:bookmarkStart w:id="855" w:name="_Toc419739582"/>
      <w:bookmarkStart w:id="856" w:name="_Toc419739720"/>
      <w:bookmarkStart w:id="857" w:name="_Toc419739860"/>
      <w:bookmarkStart w:id="858" w:name="_Toc419739996"/>
      <w:bookmarkStart w:id="859" w:name="_Toc419740132"/>
      <w:bookmarkStart w:id="860" w:name="_Toc419740261"/>
      <w:bookmarkStart w:id="861" w:name="_Toc419740390"/>
      <w:bookmarkStart w:id="862" w:name="_Toc419740519"/>
      <w:bookmarkStart w:id="863" w:name="_Toc419740647"/>
      <w:bookmarkStart w:id="864" w:name="_Toc419740775"/>
      <w:bookmarkStart w:id="865" w:name="_Toc419740903"/>
      <w:bookmarkStart w:id="866" w:name="_Toc419741031"/>
      <w:bookmarkStart w:id="867" w:name="_Toc419741348"/>
      <w:bookmarkStart w:id="868" w:name="_Toc419741476"/>
      <w:bookmarkStart w:id="869" w:name="_Toc419741602"/>
      <w:bookmarkStart w:id="870" w:name="_Toc419739583"/>
      <w:bookmarkStart w:id="871" w:name="_Toc419739721"/>
      <w:bookmarkStart w:id="872" w:name="_Toc419739861"/>
      <w:bookmarkStart w:id="873" w:name="_Toc419739997"/>
      <w:bookmarkStart w:id="874" w:name="_Toc419740133"/>
      <w:bookmarkStart w:id="875" w:name="_Toc419740262"/>
      <w:bookmarkStart w:id="876" w:name="_Toc419740391"/>
      <w:bookmarkStart w:id="877" w:name="_Toc419740520"/>
      <w:bookmarkStart w:id="878" w:name="_Toc419740648"/>
      <w:bookmarkStart w:id="879" w:name="_Toc419740776"/>
      <w:bookmarkStart w:id="880" w:name="_Toc419740904"/>
      <w:bookmarkStart w:id="881" w:name="_Toc419741032"/>
      <w:bookmarkStart w:id="882" w:name="_Toc419741349"/>
      <w:bookmarkStart w:id="883" w:name="_Toc419741477"/>
      <w:bookmarkStart w:id="884" w:name="_Toc419741603"/>
      <w:bookmarkStart w:id="885" w:name="_Toc419739585"/>
      <w:bookmarkStart w:id="886" w:name="_Toc419739723"/>
      <w:bookmarkStart w:id="887" w:name="_Toc419739863"/>
      <w:bookmarkStart w:id="888" w:name="_Toc419739999"/>
      <w:bookmarkStart w:id="889" w:name="_Toc419740135"/>
      <w:bookmarkStart w:id="890" w:name="_Toc419740264"/>
      <w:bookmarkStart w:id="891" w:name="_Toc419740393"/>
      <w:bookmarkStart w:id="892" w:name="_Toc419740522"/>
      <w:bookmarkStart w:id="893" w:name="_Toc419740650"/>
      <w:bookmarkStart w:id="894" w:name="_Toc419740778"/>
      <w:bookmarkStart w:id="895" w:name="_Toc419740906"/>
      <w:bookmarkStart w:id="896" w:name="_Toc419741034"/>
      <w:bookmarkStart w:id="897" w:name="_Toc419741351"/>
      <w:bookmarkStart w:id="898" w:name="_Toc419741479"/>
      <w:bookmarkStart w:id="899" w:name="_Toc419741605"/>
      <w:bookmarkStart w:id="900" w:name="_Toc419739586"/>
      <w:bookmarkStart w:id="901" w:name="_Toc419739724"/>
      <w:bookmarkStart w:id="902" w:name="_Toc419739864"/>
      <w:bookmarkStart w:id="903" w:name="_Toc419740000"/>
      <w:bookmarkStart w:id="904" w:name="_Toc419740136"/>
      <w:bookmarkStart w:id="905" w:name="_Toc419740265"/>
      <w:bookmarkStart w:id="906" w:name="_Toc419740394"/>
      <w:bookmarkStart w:id="907" w:name="_Toc419740523"/>
      <w:bookmarkStart w:id="908" w:name="_Toc419740651"/>
      <w:bookmarkStart w:id="909" w:name="_Toc419740779"/>
      <w:bookmarkStart w:id="910" w:name="_Toc419740907"/>
      <w:bookmarkStart w:id="911" w:name="_Toc419741035"/>
      <w:bookmarkStart w:id="912" w:name="_Toc419741352"/>
      <w:bookmarkStart w:id="913" w:name="_Toc419741480"/>
      <w:bookmarkStart w:id="914" w:name="_Toc419741606"/>
      <w:bookmarkStart w:id="915" w:name="_Toc419739587"/>
      <w:bookmarkStart w:id="916" w:name="_Toc419739725"/>
      <w:bookmarkStart w:id="917" w:name="_Toc419739865"/>
      <w:bookmarkStart w:id="918" w:name="_Toc419740001"/>
      <w:bookmarkStart w:id="919" w:name="_Toc419740137"/>
      <w:bookmarkStart w:id="920" w:name="_Toc419740266"/>
      <w:bookmarkStart w:id="921" w:name="_Toc419740395"/>
      <w:bookmarkStart w:id="922" w:name="_Toc419740524"/>
      <w:bookmarkStart w:id="923" w:name="_Toc419740652"/>
      <w:bookmarkStart w:id="924" w:name="_Toc419740780"/>
      <w:bookmarkStart w:id="925" w:name="_Toc419740908"/>
      <w:bookmarkStart w:id="926" w:name="_Toc419741036"/>
      <w:bookmarkStart w:id="927" w:name="_Toc419741353"/>
      <w:bookmarkStart w:id="928" w:name="_Toc419741481"/>
      <w:bookmarkStart w:id="929" w:name="_Toc419741607"/>
      <w:bookmarkStart w:id="930" w:name="_Toc419739588"/>
      <w:bookmarkStart w:id="931" w:name="_Toc419739726"/>
      <w:bookmarkStart w:id="932" w:name="_Toc419739866"/>
      <w:bookmarkStart w:id="933" w:name="_Toc419740002"/>
      <w:bookmarkStart w:id="934" w:name="_Toc419740138"/>
      <w:bookmarkStart w:id="935" w:name="_Toc419740267"/>
      <w:bookmarkStart w:id="936" w:name="_Toc419740396"/>
      <w:bookmarkStart w:id="937" w:name="_Toc419740525"/>
      <w:bookmarkStart w:id="938" w:name="_Toc419740653"/>
      <w:bookmarkStart w:id="939" w:name="_Toc419740781"/>
      <w:bookmarkStart w:id="940" w:name="_Toc419740909"/>
      <w:bookmarkStart w:id="941" w:name="_Toc419741037"/>
      <w:bookmarkStart w:id="942" w:name="_Toc419741354"/>
      <w:bookmarkStart w:id="943" w:name="_Toc419741482"/>
      <w:bookmarkStart w:id="944" w:name="_Toc419741608"/>
      <w:bookmarkStart w:id="945" w:name="_Toc419739589"/>
      <w:bookmarkStart w:id="946" w:name="_Toc419739727"/>
      <w:bookmarkStart w:id="947" w:name="_Toc419739867"/>
      <w:bookmarkStart w:id="948" w:name="_Toc419740003"/>
      <w:bookmarkStart w:id="949" w:name="_Toc419740139"/>
      <w:bookmarkStart w:id="950" w:name="_Toc419740268"/>
      <w:bookmarkStart w:id="951" w:name="_Toc419740397"/>
      <w:bookmarkStart w:id="952" w:name="_Toc419740526"/>
      <w:bookmarkStart w:id="953" w:name="_Toc419740654"/>
      <w:bookmarkStart w:id="954" w:name="_Toc419740782"/>
      <w:bookmarkStart w:id="955" w:name="_Toc419740910"/>
      <w:bookmarkStart w:id="956" w:name="_Toc419741038"/>
      <w:bookmarkStart w:id="957" w:name="_Toc419741355"/>
      <w:bookmarkStart w:id="958" w:name="_Toc419741483"/>
      <w:bookmarkStart w:id="959" w:name="_Toc419741609"/>
      <w:bookmarkStart w:id="960" w:name="_Toc419739590"/>
      <w:bookmarkStart w:id="961" w:name="_Toc419739728"/>
      <w:bookmarkStart w:id="962" w:name="_Toc419739868"/>
      <w:bookmarkStart w:id="963" w:name="_Toc419740004"/>
      <w:bookmarkStart w:id="964" w:name="_Toc419740140"/>
      <w:bookmarkStart w:id="965" w:name="_Toc419740269"/>
      <w:bookmarkStart w:id="966" w:name="_Toc419740398"/>
      <w:bookmarkStart w:id="967" w:name="_Toc419740527"/>
      <w:bookmarkStart w:id="968" w:name="_Toc419740655"/>
      <w:bookmarkStart w:id="969" w:name="_Toc419740783"/>
      <w:bookmarkStart w:id="970" w:name="_Toc419740911"/>
      <w:bookmarkStart w:id="971" w:name="_Toc419741039"/>
      <w:bookmarkStart w:id="972" w:name="_Toc419741356"/>
      <w:bookmarkStart w:id="973" w:name="_Toc419741484"/>
      <w:bookmarkStart w:id="974" w:name="_Toc419741610"/>
      <w:bookmarkStart w:id="975" w:name="_Toc419739591"/>
      <w:bookmarkStart w:id="976" w:name="_Toc419739729"/>
      <w:bookmarkStart w:id="977" w:name="_Toc419739869"/>
      <w:bookmarkStart w:id="978" w:name="_Toc419740005"/>
      <w:bookmarkStart w:id="979" w:name="_Toc419740141"/>
      <w:bookmarkStart w:id="980" w:name="_Toc419740270"/>
      <w:bookmarkStart w:id="981" w:name="_Toc419740399"/>
      <w:bookmarkStart w:id="982" w:name="_Toc419740528"/>
      <w:bookmarkStart w:id="983" w:name="_Toc419740656"/>
      <w:bookmarkStart w:id="984" w:name="_Toc419740784"/>
      <w:bookmarkStart w:id="985" w:name="_Toc419740912"/>
      <w:bookmarkStart w:id="986" w:name="_Toc419741040"/>
      <w:bookmarkStart w:id="987" w:name="_Toc419741357"/>
      <w:bookmarkStart w:id="988" w:name="_Toc419741485"/>
      <w:bookmarkStart w:id="989" w:name="_Toc419741611"/>
      <w:bookmarkStart w:id="990" w:name="_Toc419739592"/>
      <w:bookmarkStart w:id="991" w:name="_Toc419739730"/>
      <w:bookmarkStart w:id="992" w:name="_Toc419739870"/>
      <w:bookmarkStart w:id="993" w:name="_Toc419740006"/>
      <w:bookmarkStart w:id="994" w:name="_Toc419740142"/>
      <w:bookmarkStart w:id="995" w:name="_Toc419740271"/>
      <w:bookmarkStart w:id="996" w:name="_Toc419740400"/>
      <w:bookmarkStart w:id="997" w:name="_Toc419740529"/>
      <w:bookmarkStart w:id="998" w:name="_Toc419740657"/>
      <w:bookmarkStart w:id="999" w:name="_Toc419740785"/>
      <w:bookmarkStart w:id="1000" w:name="_Toc419740913"/>
      <w:bookmarkStart w:id="1001" w:name="_Toc419741041"/>
      <w:bookmarkStart w:id="1002" w:name="_Toc419741358"/>
      <w:bookmarkStart w:id="1003" w:name="_Toc419741486"/>
      <w:bookmarkStart w:id="1004" w:name="_Toc419741612"/>
      <w:bookmarkStart w:id="1005" w:name="_Toc419739593"/>
      <w:bookmarkStart w:id="1006" w:name="_Toc419739731"/>
      <w:bookmarkStart w:id="1007" w:name="_Toc419739871"/>
      <w:bookmarkStart w:id="1008" w:name="_Toc419740007"/>
      <w:bookmarkStart w:id="1009" w:name="_Toc419740143"/>
      <w:bookmarkStart w:id="1010" w:name="_Toc419740272"/>
      <w:bookmarkStart w:id="1011" w:name="_Toc419740401"/>
      <w:bookmarkStart w:id="1012" w:name="_Toc419740530"/>
      <w:bookmarkStart w:id="1013" w:name="_Toc419740658"/>
      <w:bookmarkStart w:id="1014" w:name="_Toc419740786"/>
      <w:bookmarkStart w:id="1015" w:name="_Toc419740914"/>
      <w:bookmarkStart w:id="1016" w:name="_Toc419741042"/>
      <w:bookmarkStart w:id="1017" w:name="_Toc419741359"/>
      <w:bookmarkStart w:id="1018" w:name="_Toc419741487"/>
      <w:bookmarkStart w:id="1019" w:name="_Toc419741613"/>
      <w:bookmarkStart w:id="1020" w:name="_Toc419739594"/>
      <w:bookmarkStart w:id="1021" w:name="_Toc419739732"/>
      <w:bookmarkStart w:id="1022" w:name="_Toc419739872"/>
      <w:bookmarkStart w:id="1023" w:name="_Toc419740008"/>
      <w:bookmarkStart w:id="1024" w:name="_Toc419740144"/>
      <w:bookmarkStart w:id="1025" w:name="_Toc419740273"/>
      <w:bookmarkStart w:id="1026" w:name="_Toc419740402"/>
      <w:bookmarkStart w:id="1027" w:name="_Toc419740531"/>
      <w:bookmarkStart w:id="1028" w:name="_Toc419740659"/>
      <w:bookmarkStart w:id="1029" w:name="_Toc419740787"/>
      <w:bookmarkStart w:id="1030" w:name="_Toc419740915"/>
      <w:bookmarkStart w:id="1031" w:name="_Toc419741043"/>
      <w:bookmarkStart w:id="1032" w:name="_Toc419741360"/>
      <w:bookmarkStart w:id="1033" w:name="_Toc419741488"/>
      <w:bookmarkStart w:id="1034" w:name="_Toc419741614"/>
      <w:bookmarkStart w:id="1035" w:name="_Toc419739595"/>
      <w:bookmarkStart w:id="1036" w:name="_Toc419739733"/>
      <w:bookmarkStart w:id="1037" w:name="_Toc419739873"/>
      <w:bookmarkStart w:id="1038" w:name="_Toc419740009"/>
      <w:bookmarkStart w:id="1039" w:name="_Toc419740145"/>
      <w:bookmarkStart w:id="1040" w:name="_Toc419740274"/>
      <w:bookmarkStart w:id="1041" w:name="_Toc419740403"/>
      <w:bookmarkStart w:id="1042" w:name="_Toc419740532"/>
      <w:bookmarkStart w:id="1043" w:name="_Toc419740660"/>
      <w:bookmarkStart w:id="1044" w:name="_Toc419740788"/>
      <w:bookmarkStart w:id="1045" w:name="_Toc419740916"/>
      <w:bookmarkStart w:id="1046" w:name="_Toc419741044"/>
      <w:bookmarkStart w:id="1047" w:name="_Toc419741361"/>
      <w:bookmarkStart w:id="1048" w:name="_Toc419741489"/>
      <w:bookmarkStart w:id="1049" w:name="_Toc419741615"/>
      <w:bookmarkStart w:id="1050" w:name="_Toc419739597"/>
      <w:bookmarkStart w:id="1051" w:name="_Toc419739735"/>
      <w:bookmarkStart w:id="1052" w:name="_Toc419739875"/>
      <w:bookmarkStart w:id="1053" w:name="_Toc419740011"/>
      <w:bookmarkStart w:id="1054" w:name="_Toc419740147"/>
      <w:bookmarkStart w:id="1055" w:name="_Toc419740276"/>
      <w:bookmarkStart w:id="1056" w:name="_Toc419740405"/>
      <w:bookmarkStart w:id="1057" w:name="_Toc419740534"/>
      <w:bookmarkStart w:id="1058" w:name="_Toc419740662"/>
      <w:bookmarkStart w:id="1059" w:name="_Toc419740790"/>
      <w:bookmarkStart w:id="1060" w:name="_Toc419740918"/>
      <w:bookmarkStart w:id="1061" w:name="_Toc419741046"/>
      <w:bookmarkStart w:id="1062" w:name="_Toc419741363"/>
      <w:bookmarkStart w:id="1063" w:name="_Toc419741491"/>
      <w:bookmarkStart w:id="1064" w:name="_Toc419741617"/>
      <w:bookmarkStart w:id="1065" w:name="_Toc419739598"/>
      <w:bookmarkStart w:id="1066" w:name="_Toc419739736"/>
      <w:bookmarkStart w:id="1067" w:name="_Toc419739876"/>
      <w:bookmarkStart w:id="1068" w:name="_Toc419740012"/>
      <w:bookmarkStart w:id="1069" w:name="_Toc419740148"/>
      <w:bookmarkStart w:id="1070" w:name="_Toc419740277"/>
      <w:bookmarkStart w:id="1071" w:name="_Toc419740406"/>
      <w:bookmarkStart w:id="1072" w:name="_Toc419740535"/>
      <w:bookmarkStart w:id="1073" w:name="_Toc419740663"/>
      <w:bookmarkStart w:id="1074" w:name="_Toc419740791"/>
      <w:bookmarkStart w:id="1075" w:name="_Toc419740919"/>
      <w:bookmarkStart w:id="1076" w:name="_Toc419741047"/>
      <w:bookmarkStart w:id="1077" w:name="_Toc419741364"/>
      <w:bookmarkStart w:id="1078" w:name="_Toc419741492"/>
      <w:bookmarkStart w:id="1079" w:name="_Toc419741618"/>
      <w:bookmarkStart w:id="1080" w:name="_Toc419739599"/>
      <w:bookmarkStart w:id="1081" w:name="_Toc419739737"/>
      <w:bookmarkStart w:id="1082" w:name="_Toc419739877"/>
      <w:bookmarkStart w:id="1083" w:name="_Toc419740013"/>
      <w:bookmarkStart w:id="1084" w:name="_Toc419740149"/>
      <w:bookmarkStart w:id="1085" w:name="_Toc419740278"/>
      <w:bookmarkStart w:id="1086" w:name="_Toc419740407"/>
      <w:bookmarkStart w:id="1087" w:name="_Toc419740536"/>
      <w:bookmarkStart w:id="1088" w:name="_Toc419740664"/>
      <w:bookmarkStart w:id="1089" w:name="_Toc419740792"/>
      <w:bookmarkStart w:id="1090" w:name="_Toc419740920"/>
      <w:bookmarkStart w:id="1091" w:name="_Toc419741048"/>
      <w:bookmarkStart w:id="1092" w:name="_Toc419741365"/>
      <w:bookmarkStart w:id="1093" w:name="_Toc419741493"/>
      <w:bookmarkStart w:id="1094" w:name="_Toc419741619"/>
      <w:bookmarkStart w:id="1095" w:name="_Toc419739600"/>
      <w:bookmarkStart w:id="1096" w:name="_Toc419739738"/>
      <w:bookmarkStart w:id="1097" w:name="_Toc419739878"/>
      <w:bookmarkStart w:id="1098" w:name="_Toc419740014"/>
      <w:bookmarkStart w:id="1099" w:name="_Toc419740150"/>
      <w:bookmarkStart w:id="1100" w:name="_Toc419740279"/>
      <w:bookmarkStart w:id="1101" w:name="_Toc419740408"/>
      <w:bookmarkStart w:id="1102" w:name="_Toc419740537"/>
      <w:bookmarkStart w:id="1103" w:name="_Toc419740665"/>
      <w:bookmarkStart w:id="1104" w:name="_Toc419740793"/>
      <w:bookmarkStart w:id="1105" w:name="_Toc419740921"/>
      <w:bookmarkStart w:id="1106" w:name="_Toc419741049"/>
      <w:bookmarkStart w:id="1107" w:name="_Toc419741366"/>
      <w:bookmarkStart w:id="1108" w:name="_Toc419741494"/>
      <w:bookmarkStart w:id="1109" w:name="_Toc419741620"/>
      <w:bookmarkStart w:id="1110" w:name="_Toc419739601"/>
      <w:bookmarkStart w:id="1111" w:name="_Toc419739739"/>
      <w:bookmarkStart w:id="1112" w:name="_Toc419739879"/>
      <w:bookmarkStart w:id="1113" w:name="_Toc419740015"/>
      <w:bookmarkStart w:id="1114" w:name="_Toc419740151"/>
      <w:bookmarkStart w:id="1115" w:name="_Toc419740280"/>
      <w:bookmarkStart w:id="1116" w:name="_Toc419740409"/>
      <w:bookmarkStart w:id="1117" w:name="_Toc419740538"/>
      <w:bookmarkStart w:id="1118" w:name="_Toc419740666"/>
      <w:bookmarkStart w:id="1119" w:name="_Toc419740794"/>
      <w:bookmarkStart w:id="1120" w:name="_Toc419740922"/>
      <w:bookmarkStart w:id="1121" w:name="_Toc419741050"/>
      <w:bookmarkStart w:id="1122" w:name="_Toc419741367"/>
      <w:bookmarkStart w:id="1123" w:name="_Toc419741495"/>
      <w:bookmarkStart w:id="1124" w:name="_Toc419741621"/>
      <w:bookmarkStart w:id="1125" w:name="_Toc419739602"/>
      <w:bookmarkStart w:id="1126" w:name="_Toc419739740"/>
      <w:bookmarkStart w:id="1127" w:name="_Toc419739880"/>
      <w:bookmarkStart w:id="1128" w:name="_Toc419740016"/>
      <w:bookmarkStart w:id="1129" w:name="_Toc419740152"/>
      <w:bookmarkStart w:id="1130" w:name="_Toc419740281"/>
      <w:bookmarkStart w:id="1131" w:name="_Toc419740410"/>
      <w:bookmarkStart w:id="1132" w:name="_Toc419740539"/>
      <w:bookmarkStart w:id="1133" w:name="_Toc419740667"/>
      <w:bookmarkStart w:id="1134" w:name="_Toc419740795"/>
      <w:bookmarkStart w:id="1135" w:name="_Toc419740923"/>
      <w:bookmarkStart w:id="1136" w:name="_Toc419741051"/>
      <w:bookmarkStart w:id="1137" w:name="_Toc419741368"/>
      <w:bookmarkStart w:id="1138" w:name="_Toc419741496"/>
      <w:bookmarkStart w:id="1139" w:name="_Toc419741622"/>
      <w:bookmarkStart w:id="1140" w:name="_Toc419739603"/>
      <w:bookmarkStart w:id="1141" w:name="_Toc419739741"/>
      <w:bookmarkStart w:id="1142" w:name="_Toc419739881"/>
      <w:bookmarkStart w:id="1143" w:name="_Toc419740017"/>
      <w:bookmarkStart w:id="1144" w:name="_Toc419740153"/>
      <w:bookmarkStart w:id="1145" w:name="_Toc419740282"/>
      <w:bookmarkStart w:id="1146" w:name="_Toc419740411"/>
      <w:bookmarkStart w:id="1147" w:name="_Toc419740540"/>
      <w:bookmarkStart w:id="1148" w:name="_Toc419740668"/>
      <w:bookmarkStart w:id="1149" w:name="_Toc419740796"/>
      <w:bookmarkStart w:id="1150" w:name="_Toc419740924"/>
      <w:bookmarkStart w:id="1151" w:name="_Toc419741052"/>
      <w:bookmarkStart w:id="1152" w:name="_Toc419741369"/>
      <w:bookmarkStart w:id="1153" w:name="_Toc419741497"/>
      <w:bookmarkStart w:id="1154" w:name="_Toc419741623"/>
      <w:bookmarkStart w:id="1155" w:name="_Toc419739604"/>
      <w:bookmarkStart w:id="1156" w:name="_Toc419739742"/>
      <w:bookmarkStart w:id="1157" w:name="_Toc419739882"/>
      <w:bookmarkStart w:id="1158" w:name="_Toc419740018"/>
      <w:bookmarkStart w:id="1159" w:name="_Toc419740154"/>
      <w:bookmarkStart w:id="1160" w:name="_Toc419740283"/>
      <w:bookmarkStart w:id="1161" w:name="_Toc419740412"/>
      <w:bookmarkStart w:id="1162" w:name="_Toc419740541"/>
      <w:bookmarkStart w:id="1163" w:name="_Toc419740669"/>
      <w:bookmarkStart w:id="1164" w:name="_Toc419740797"/>
      <w:bookmarkStart w:id="1165" w:name="_Toc419740925"/>
      <w:bookmarkStart w:id="1166" w:name="_Toc419741053"/>
      <w:bookmarkStart w:id="1167" w:name="_Toc419741370"/>
      <w:bookmarkStart w:id="1168" w:name="_Toc419741498"/>
      <w:bookmarkStart w:id="1169" w:name="_Toc419741624"/>
      <w:bookmarkStart w:id="1170" w:name="_Toc419739605"/>
      <w:bookmarkStart w:id="1171" w:name="_Toc419739743"/>
      <w:bookmarkStart w:id="1172" w:name="_Toc419739883"/>
      <w:bookmarkStart w:id="1173" w:name="_Toc419740019"/>
      <w:bookmarkStart w:id="1174" w:name="_Toc419740155"/>
      <w:bookmarkStart w:id="1175" w:name="_Toc419740284"/>
      <w:bookmarkStart w:id="1176" w:name="_Toc419740413"/>
      <w:bookmarkStart w:id="1177" w:name="_Toc419740542"/>
      <w:bookmarkStart w:id="1178" w:name="_Toc419740670"/>
      <w:bookmarkStart w:id="1179" w:name="_Toc419740798"/>
      <w:bookmarkStart w:id="1180" w:name="_Toc419740926"/>
      <w:bookmarkStart w:id="1181" w:name="_Toc419741054"/>
      <w:bookmarkStart w:id="1182" w:name="_Toc419741371"/>
      <w:bookmarkStart w:id="1183" w:name="_Toc419741499"/>
      <w:bookmarkStart w:id="1184" w:name="_Toc419741625"/>
      <w:bookmarkStart w:id="1185" w:name="_Toc419739606"/>
      <w:bookmarkStart w:id="1186" w:name="_Toc419739744"/>
      <w:bookmarkStart w:id="1187" w:name="_Toc419739884"/>
      <w:bookmarkStart w:id="1188" w:name="_Toc419740020"/>
      <w:bookmarkStart w:id="1189" w:name="_Toc419740156"/>
      <w:bookmarkStart w:id="1190" w:name="_Toc419740285"/>
      <w:bookmarkStart w:id="1191" w:name="_Toc419740414"/>
      <w:bookmarkStart w:id="1192" w:name="_Toc419740543"/>
      <w:bookmarkStart w:id="1193" w:name="_Toc419740671"/>
      <w:bookmarkStart w:id="1194" w:name="_Toc419740799"/>
      <w:bookmarkStart w:id="1195" w:name="_Toc419740927"/>
      <w:bookmarkStart w:id="1196" w:name="_Toc419741055"/>
      <w:bookmarkStart w:id="1197" w:name="_Toc419741372"/>
      <w:bookmarkStart w:id="1198" w:name="_Toc419741500"/>
      <w:bookmarkStart w:id="1199" w:name="_Toc419741626"/>
      <w:bookmarkStart w:id="1200" w:name="_Toc419739607"/>
      <w:bookmarkStart w:id="1201" w:name="_Toc419739745"/>
      <w:bookmarkStart w:id="1202" w:name="_Toc419739885"/>
      <w:bookmarkStart w:id="1203" w:name="_Toc419740021"/>
      <w:bookmarkStart w:id="1204" w:name="_Toc419740157"/>
      <w:bookmarkStart w:id="1205" w:name="_Toc419740286"/>
      <w:bookmarkStart w:id="1206" w:name="_Toc419740415"/>
      <w:bookmarkStart w:id="1207" w:name="_Toc419740544"/>
      <w:bookmarkStart w:id="1208" w:name="_Toc419740672"/>
      <w:bookmarkStart w:id="1209" w:name="_Toc419740800"/>
      <w:bookmarkStart w:id="1210" w:name="_Toc419740928"/>
      <w:bookmarkStart w:id="1211" w:name="_Toc419741056"/>
      <w:bookmarkStart w:id="1212" w:name="_Toc419741373"/>
      <w:bookmarkStart w:id="1213" w:name="_Toc419741501"/>
      <w:bookmarkStart w:id="1214" w:name="_Toc419741627"/>
      <w:bookmarkStart w:id="1215" w:name="_Toc419739609"/>
      <w:bookmarkStart w:id="1216" w:name="_Toc419739747"/>
      <w:bookmarkStart w:id="1217" w:name="_Toc419739887"/>
      <w:bookmarkStart w:id="1218" w:name="_Toc419740023"/>
      <w:bookmarkStart w:id="1219" w:name="_Toc419740159"/>
      <w:bookmarkStart w:id="1220" w:name="_Toc419740288"/>
      <w:bookmarkStart w:id="1221" w:name="_Toc419740417"/>
      <w:bookmarkStart w:id="1222" w:name="_Toc419740546"/>
      <w:bookmarkStart w:id="1223" w:name="_Toc419740674"/>
      <w:bookmarkStart w:id="1224" w:name="_Toc419740802"/>
      <w:bookmarkStart w:id="1225" w:name="_Toc419740930"/>
      <w:bookmarkStart w:id="1226" w:name="_Toc419741058"/>
      <w:bookmarkStart w:id="1227" w:name="_Toc419741375"/>
      <w:bookmarkStart w:id="1228" w:name="_Toc419741503"/>
      <w:bookmarkStart w:id="1229" w:name="_Toc419741629"/>
      <w:bookmarkStart w:id="1230" w:name="_Toc419739610"/>
      <w:bookmarkStart w:id="1231" w:name="_Toc419739748"/>
      <w:bookmarkStart w:id="1232" w:name="_Toc419739888"/>
      <w:bookmarkStart w:id="1233" w:name="_Toc419740024"/>
      <w:bookmarkStart w:id="1234" w:name="_Toc419740160"/>
      <w:bookmarkStart w:id="1235" w:name="_Toc419740289"/>
      <w:bookmarkStart w:id="1236" w:name="_Toc419740418"/>
      <w:bookmarkStart w:id="1237" w:name="_Toc419740547"/>
      <w:bookmarkStart w:id="1238" w:name="_Toc419740675"/>
      <w:bookmarkStart w:id="1239" w:name="_Toc419740803"/>
      <w:bookmarkStart w:id="1240" w:name="_Toc419740931"/>
      <w:bookmarkStart w:id="1241" w:name="_Toc419741059"/>
      <w:bookmarkStart w:id="1242" w:name="_Toc419741376"/>
      <w:bookmarkStart w:id="1243" w:name="_Toc419741504"/>
      <w:bookmarkStart w:id="1244" w:name="_Toc419741630"/>
      <w:bookmarkStart w:id="1245" w:name="_Toc419739611"/>
      <w:bookmarkStart w:id="1246" w:name="_Toc419739749"/>
      <w:bookmarkStart w:id="1247" w:name="_Toc419739889"/>
      <w:bookmarkStart w:id="1248" w:name="_Toc419740025"/>
      <w:bookmarkStart w:id="1249" w:name="_Toc419740161"/>
      <w:bookmarkStart w:id="1250" w:name="_Toc419740290"/>
      <w:bookmarkStart w:id="1251" w:name="_Toc419740419"/>
      <w:bookmarkStart w:id="1252" w:name="_Toc419740548"/>
      <w:bookmarkStart w:id="1253" w:name="_Toc419740676"/>
      <w:bookmarkStart w:id="1254" w:name="_Toc419740804"/>
      <w:bookmarkStart w:id="1255" w:name="_Toc419740932"/>
      <w:bookmarkStart w:id="1256" w:name="_Toc419741060"/>
      <w:bookmarkStart w:id="1257" w:name="_Toc419741377"/>
      <w:bookmarkStart w:id="1258" w:name="_Toc419741505"/>
      <w:bookmarkStart w:id="1259" w:name="_Toc419741631"/>
      <w:bookmarkStart w:id="1260" w:name="_Toc419739612"/>
      <w:bookmarkStart w:id="1261" w:name="_Toc419739750"/>
      <w:bookmarkStart w:id="1262" w:name="_Toc419739890"/>
      <w:bookmarkStart w:id="1263" w:name="_Toc419740026"/>
      <w:bookmarkStart w:id="1264" w:name="_Toc419740162"/>
      <w:bookmarkStart w:id="1265" w:name="_Toc419740291"/>
      <w:bookmarkStart w:id="1266" w:name="_Toc419740420"/>
      <w:bookmarkStart w:id="1267" w:name="_Toc419740549"/>
      <w:bookmarkStart w:id="1268" w:name="_Toc419740677"/>
      <w:bookmarkStart w:id="1269" w:name="_Toc419740805"/>
      <w:bookmarkStart w:id="1270" w:name="_Toc419740933"/>
      <w:bookmarkStart w:id="1271" w:name="_Toc419741061"/>
      <w:bookmarkStart w:id="1272" w:name="_Toc419741378"/>
      <w:bookmarkStart w:id="1273" w:name="_Toc419741506"/>
      <w:bookmarkStart w:id="1274" w:name="_Toc419741632"/>
      <w:bookmarkStart w:id="1275" w:name="_Toc419739613"/>
      <w:bookmarkStart w:id="1276" w:name="_Toc419739751"/>
      <w:bookmarkStart w:id="1277" w:name="_Toc419739891"/>
      <w:bookmarkStart w:id="1278" w:name="_Toc419740027"/>
      <w:bookmarkStart w:id="1279" w:name="_Toc419740163"/>
      <w:bookmarkStart w:id="1280" w:name="_Toc419740292"/>
      <w:bookmarkStart w:id="1281" w:name="_Toc419740421"/>
      <w:bookmarkStart w:id="1282" w:name="_Toc419740550"/>
      <w:bookmarkStart w:id="1283" w:name="_Toc419740678"/>
      <w:bookmarkStart w:id="1284" w:name="_Toc419740806"/>
      <w:bookmarkStart w:id="1285" w:name="_Toc419740934"/>
      <w:bookmarkStart w:id="1286" w:name="_Toc419741062"/>
      <w:bookmarkStart w:id="1287" w:name="_Toc419741379"/>
      <w:bookmarkStart w:id="1288" w:name="_Toc419741507"/>
      <w:bookmarkStart w:id="1289" w:name="_Toc419741633"/>
      <w:bookmarkStart w:id="1290" w:name="_Toc419739614"/>
      <w:bookmarkStart w:id="1291" w:name="_Toc419739752"/>
      <w:bookmarkStart w:id="1292" w:name="_Toc419739892"/>
      <w:bookmarkStart w:id="1293" w:name="_Toc419740028"/>
      <w:bookmarkStart w:id="1294" w:name="_Toc419740164"/>
      <w:bookmarkStart w:id="1295" w:name="_Toc419740293"/>
      <w:bookmarkStart w:id="1296" w:name="_Toc419740422"/>
      <w:bookmarkStart w:id="1297" w:name="_Toc419740551"/>
      <w:bookmarkStart w:id="1298" w:name="_Toc419740679"/>
      <w:bookmarkStart w:id="1299" w:name="_Toc419740807"/>
      <w:bookmarkStart w:id="1300" w:name="_Toc419740935"/>
      <w:bookmarkStart w:id="1301" w:name="_Toc419741063"/>
      <w:bookmarkStart w:id="1302" w:name="_Toc419741380"/>
      <w:bookmarkStart w:id="1303" w:name="_Toc419741508"/>
      <w:bookmarkStart w:id="1304" w:name="_Toc419741634"/>
      <w:bookmarkStart w:id="1305" w:name="_Toc419739615"/>
      <w:bookmarkStart w:id="1306" w:name="_Toc419739753"/>
      <w:bookmarkStart w:id="1307" w:name="_Toc419739893"/>
      <w:bookmarkStart w:id="1308" w:name="_Toc419740029"/>
      <w:bookmarkStart w:id="1309" w:name="_Toc419740165"/>
      <w:bookmarkStart w:id="1310" w:name="_Toc419740294"/>
      <w:bookmarkStart w:id="1311" w:name="_Toc419740423"/>
      <w:bookmarkStart w:id="1312" w:name="_Toc419740552"/>
      <w:bookmarkStart w:id="1313" w:name="_Toc419740680"/>
      <w:bookmarkStart w:id="1314" w:name="_Toc419740808"/>
      <w:bookmarkStart w:id="1315" w:name="_Toc419740936"/>
      <w:bookmarkStart w:id="1316" w:name="_Toc419741064"/>
      <w:bookmarkStart w:id="1317" w:name="_Toc419741381"/>
      <w:bookmarkStart w:id="1318" w:name="_Toc419741509"/>
      <w:bookmarkStart w:id="1319" w:name="_Toc419741635"/>
      <w:bookmarkStart w:id="1320" w:name="_Toc419739616"/>
      <w:bookmarkStart w:id="1321" w:name="_Toc419739754"/>
      <w:bookmarkStart w:id="1322" w:name="_Toc419739894"/>
      <w:bookmarkStart w:id="1323" w:name="_Toc419740030"/>
      <w:bookmarkStart w:id="1324" w:name="_Toc419740166"/>
      <w:bookmarkStart w:id="1325" w:name="_Toc419740295"/>
      <w:bookmarkStart w:id="1326" w:name="_Toc419740424"/>
      <w:bookmarkStart w:id="1327" w:name="_Toc419740553"/>
      <w:bookmarkStart w:id="1328" w:name="_Toc419740681"/>
      <w:bookmarkStart w:id="1329" w:name="_Toc419740809"/>
      <w:bookmarkStart w:id="1330" w:name="_Toc419740937"/>
      <w:bookmarkStart w:id="1331" w:name="_Toc419741065"/>
      <w:bookmarkStart w:id="1332" w:name="_Toc419741382"/>
      <w:bookmarkStart w:id="1333" w:name="_Toc419741510"/>
      <w:bookmarkStart w:id="1334" w:name="_Toc419741636"/>
      <w:bookmarkStart w:id="1335" w:name="_Toc419739617"/>
      <w:bookmarkStart w:id="1336" w:name="_Toc419739755"/>
      <w:bookmarkStart w:id="1337" w:name="_Toc419739895"/>
      <w:bookmarkStart w:id="1338" w:name="_Toc419740031"/>
      <w:bookmarkStart w:id="1339" w:name="_Toc419740167"/>
      <w:bookmarkStart w:id="1340" w:name="_Toc419740296"/>
      <w:bookmarkStart w:id="1341" w:name="_Toc419740425"/>
      <w:bookmarkStart w:id="1342" w:name="_Toc419740554"/>
      <w:bookmarkStart w:id="1343" w:name="_Toc419740682"/>
      <w:bookmarkStart w:id="1344" w:name="_Toc419740810"/>
      <w:bookmarkStart w:id="1345" w:name="_Toc419740938"/>
      <w:bookmarkStart w:id="1346" w:name="_Toc419741066"/>
      <w:bookmarkStart w:id="1347" w:name="_Toc419741383"/>
      <w:bookmarkStart w:id="1348" w:name="_Toc419741511"/>
      <w:bookmarkStart w:id="1349" w:name="_Toc419741637"/>
      <w:bookmarkStart w:id="1350" w:name="_Toc419739618"/>
      <w:bookmarkStart w:id="1351" w:name="_Toc419739756"/>
      <w:bookmarkStart w:id="1352" w:name="_Toc419739896"/>
      <w:bookmarkStart w:id="1353" w:name="_Toc419740032"/>
      <w:bookmarkStart w:id="1354" w:name="_Toc419740168"/>
      <w:bookmarkStart w:id="1355" w:name="_Toc419740297"/>
      <w:bookmarkStart w:id="1356" w:name="_Toc419740426"/>
      <w:bookmarkStart w:id="1357" w:name="_Toc419740555"/>
      <w:bookmarkStart w:id="1358" w:name="_Toc419740683"/>
      <w:bookmarkStart w:id="1359" w:name="_Toc419740811"/>
      <w:bookmarkStart w:id="1360" w:name="_Toc419740939"/>
      <w:bookmarkStart w:id="1361" w:name="_Toc419741067"/>
      <w:bookmarkStart w:id="1362" w:name="_Toc419741384"/>
      <w:bookmarkStart w:id="1363" w:name="_Toc419741512"/>
      <w:bookmarkStart w:id="1364" w:name="_Toc419741638"/>
      <w:bookmarkStart w:id="1365" w:name="_Toc419739619"/>
      <w:bookmarkStart w:id="1366" w:name="_Toc419739757"/>
      <w:bookmarkStart w:id="1367" w:name="_Toc419739897"/>
      <w:bookmarkStart w:id="1368" w:name="_Toc419740033"/>
      <w:bookmarkStart w:id="1369" w:name="_Toc419740169"/>
      <w:bookmarkStart w:id="1370" w:name="_Toc419740298"/>
      <w:bookmarkStart w:id="1371" w:name="_Toc419740427"/>
      <w:bookmarkStart w:id="1372" w:name="_Toc419740556"/>
      <w:bookmarkStart w:id="1373" w:name="_Toc419740684"/>
      <w:bookmarkStart w:id="1374" w:name="_Toc419740812"/>
      <w:bookmarkStart w:id="1375" w:name="_Toc419740940"/>
      <w:bookmarkStart w:id="1376" w:name="_Toc419741068"/>
      <w:bookmarkStart w:id="1377" w:name="_Toc419741385"/>
      <w:bookmarkStart w:id="1378" w:name="_Toc419741513"/>
      <w:bookmarkStart w:id="1379" w:name="_Toc419741639"/>
      <w:bookmarkStart w:id="1380" w:name="_Toc419739621"/>
      <w:bookmarkStart w:id="1381" w:name="_Toc419739759"/>
      <w:bookmarkStart w:id="1382" w:name="_Toc419739899"/>
      <w:bookmarkStart w:id="1383" w:name="_Toc419740035"/>
      <w:bookmarkStart w:id="1384" w:name="_Toc419740171"/>
      <w:bookmarkStart w:id="1385" w:name="_Toc419740300"/>
      <w:bookmarkStart w:id="1386" w:name="_Toc419740429"/>
      <w:bookmarkStart w:id="1387" w:name="_Toc419740558"/>
      <w:bookmarkStart w:id="1388" w:name="_Toc419740686"/>
      <w:bookmarkStart w:id="1389" w:name="_Toc419740814"/>
      <w:bookmarkStart w:id="1390" w:name="_Toc419740942"/>
      <w:bookmarkStart w:id="1391" w:name="_Toc419741070"/>
      <w:bookmarkStart w:id="1392" w:name="_Toc419741387"/>
      <w:bookmarkStart w:id="1393" w:name="_Toc419741515"/>
      <w:bookmarkStart w:id="1394" w:name="_Toc419741641"/>
      <w:bookmarkStart w:id="1395" w:name="_Toc419739622"/>
      <w:bookmarkStart w:id="1396" w:name="_Toc419739760"/>
      <w:bookmarkStart w:id="1397" w:name="_Toc419739900"/>
      <w:bookmarkStart w:id="1398" w:name="_Toc419740036"/>
      <w:bookmarkStart w:id="1399" w:name="_Toc419740172"/>
      <w:bookmarkStart w:id="1400" w:name="_Toc419740301"/>
      <w:bookmarkStart w:id="1401" w:name="_Toc419740430"/>
      <w:bookmarkStart w:id="1402" w:name="_Toc419740559"/>
      <w:bookmarkStart w:id="1403" w:name="_Toc419740687"/>
      <w:bookmarkStart w:id="1404" w:name="_Toc419740815"/>
      <w:bookmarkStart w:id="1405" w:name="_Toc419740943"/>
      <w:bookmarkStart w:id="1406" w:name="_Toc419741071"/>
      <w:bookmarkStart w:id="1407" w:name="_Toc419741388"/>
      <w:bookmarkStart w:id="1408" w:name="_Toc419741516"/>
      <w:bookmarkStart w:id="1409" w:name="_Toc419741642"/>
      <w:bookmarkStart w:id="1410" w:name="_Toc419739623"/>
      <w:bookmarkStart w:id="1411" w:name="_Toc419739761"/>
      <w:bookmarkStart w:id="1412" w:name="_Toc419739901"/>
      <w:bookmarkStart w:id="1413" w:name="_Toc419740037"/>
      <w:bookmarkStart w:id="1414" w:name="_Toc419740173"/>
      <w:bookmarkStart w:id="1415" w:name="_Toc419740302"/>
      <w:bookmarkStart w:id="1416" w:name="_Toc419740431"/>
      <w:bookmarkStart w:id="1417" w:name="_Toc419740560"/>
      <w:bookmarkStart w:id="1418" w:name="_Toc419740688"/>
      <w:bookmarkStart w:id="1419" w:name="_Toc419740816"/>
      <w:bookmarkStart w:id="1420" w:name="_Toc419740944"/>
      <w:bookmarkStart w:id="1421" w:name="_Toc419741072"/>
      <w:bookmarkStart w:id="1422" w:name="_Toc419741389"/>
      <w:bookmarkStart w:id="1423" w:name="_Toc419741517"/>
      <w:bookmarkStart w:id="1424" w:name="_Toc419741643"/>
      <w:bookmarkStart w:id="1425" w:name="_Toc419739624"/>
      <w:bookmarkStart w:id="1426" w:name="_Toc419739762"/>
      <w:bookmarkStart w:id="1427" w:name="_Toc419739902"/>
      <w:bookmarkStart w:id="1428" w:name="_Toc419740038"/>
      <w:bookmarkStart w:id="1429" w:name="_Toc419740174"/>
      <w:bookmarkStart w:id="1430" w:name="_Toc419740303"/>
      <w:bookmarkStart w:id="1431" w:name="_Toc419740432"/>
      <w:bookmarkStart w:id="1432" w:name="_Toc419740561"/>
      <w:bookmarkStart w:id="1433" w:name="_Toc419740689"/>
      <w:bookmarkStart w:id="1434" w:name="_Toc419740817"/>
      <w:bookmarkStart w:id="1435" w:name="_Toc419740945"/>
      <w:bookmarkStart w:id="1436" w:name="_Toc419741073"/>
      <w:bookmarkStart w:id="1437" w:name="_Toc419741390"/>
      <w:bookmarkStart w:id="1438" w:name="_Toc419741518"/>
      <w:bookmarkStart w:id="1439" w:name="_Toc419741644"/>
      <w:bookmarkStart w:id="1440" w:name="_Toc419739625"/>
      <w:bookmarkStart w:id="1441" w:name="_Toc419739763"/>
      <w:bookmarkStart w:id="1442" w:name="_Toc419739903"/>
      <w:bookmarkStart w:id="1443" w:name="_Toc419740039"/>
      <w:bookmarkStart w:id="1444" w:name="_Toc419740175"/>
      <w:bookmarkStart w:id="1445" w:name="_Toc419740304"/>
      <w:bookmarkStart w:id="1446" w:name="_Toc419740433"/>
      <w:bookmarkStart w:id="1447" w:name="_Toc419740562"/>
      <w:bookmarkStart w:id="1448" w:name="_Toc419740690"/>
      <w:bookmarkStart w:id="1449" w:name="_Toc419740818"/>
      <w:bookmarkStart w:id="1450" w:name="_Toc419740946"/>
      <w:bookmarkStart w:id="1451" w:name="_Toc419741074"/>
      <w:bookmarkStart w:id="1452" w:name="_Toc419741391"/>
      <w:bookmarkStart w:id="1453" w:name="_Toc419741519"/>
      <w:bookmarkStart w:id="1454" w:name="_Toc419741645"/>
      <w:bookmarkStart w:id="1455" w:name="_Toc419739626"/>
      <w:bookmarkStart w:id="1456" w:name="_Toc419739764"/>
      <w:bookmarkStart w:id="1457" w:name="_Toc419739904"/>
      <w:bookmarkStart w:id="1458" w:name="_Toc419740040"/>
      <w:bookmarkStart w:id="1459" w:name="_Toc419740176"/>
      <w:bookmarkStart w:id="1460" w:name="_Toc419740305"/>
      <w:bookmarkStart w:id="1461" w:name="_Toc419740434"/>
      <w:bookmarkStart w:id="1462" w:name="_Toc419740563"/>
      <w:bookmarkStart w:id="1463" w:name="_Toc419740691"/>
      <w:bookmarkStart w:id="1464" w:name="_Toc419740819"/>
      <w:bookmarkStart w:id="1465" w:name="_Toc419740947"/>
      <w:bookmarkStart w:id="1466" w:name="_Toc419741075"/>
      <w:bookmarkStart w:id="1467" w:name="_Toc419741392"/>
      <w:bookmarkStart w:id="1468" w:name="_Toc419741520"/>
      <w:bookmarkStart w:id="1469" w:name="_Toc419741646"/>
      <w:bookmarkStart w:id="1470" w:name="_Toc419739627"/>
      <w:bookmarkStart w:id="1471" w:name="_Toc419739765"/>
      <w:bookmarkStart w:id="1472" w:name="_Toc419739905"/>
      <w:bookmarkStart w:id="1473" w:name="_Toc419740041"/>
      <w:bookmarkStart w:id="1474" w:name="_Toc419740177"/>
      <w:bookmarkStart w:id="1475" w:name="_Toc419740306"/>
      <w:bookmarkStart w:id="1476" w:name="_Toc419740435"/>
      <w:bookmarkStart w:id="1477" w:name="_Toc419740564"/>
      <w:bookmarkStart w:id="1478" w:name="_Toc419740692"/>
      <w:bookmarkStart w:id="1479" w:name="_Toc419740820"/>
      <w:bookmarkStart w:id="1480" w:name="_Toc419740948"/>
      <w:bookmarkStart w:id="1481" w:name="_Toc419741076"/>
      <w:bookmarkStart w:id="1482" w:name="_Toc419741393"/>
      <w:bookmarkStart w:id="1483" w:name="_Toc419741521"/>
      <w:bookmarkStart w:id="1484" w:name="_Toc419741647"/>
      <w:bookmarkStart w:id="1485" w:name="_Toc419739628"/>
      <w:bookmarkStart w:id="1486" w:name="_Toc419739766"/>
      <w:bookmarkStart w:id="1487" w:name="_Toc419739906"/>
      <w:bookmarkStart w:id="1488" w:name="_Toc419740042"/>
      <w:bookmarkStart w:id="1489" w:name="_Toc419740178"/>
      <w:bookmarkStart w:id="1490" w:name="_Toc419740307"/>
      <w:bookmarkStart w:id="1491" w:name="_Toc419740436"/>
      <w:bookmarkStart w:id="1492" w:name="_Toc419740565"/>
      <w:bookmarkStart w:id="1493" w:name="_Toc419740693"/>
      <w:bookmarkStart w:id="1494" w:name="_Toc419740821"/>
      <w:bookmarkStart w:id="1495" w:name="_Toc419740949"/>
      <w:bookmarkStart w:id="1496" w:name="_Toc419741077"/>
      <w:bookmarkStart w:id="1497" w:name="_Toc419741394"/>
      <w:bookmarkStart w:id="1498" w:name="_Toc419741522"/>
      <w:bookmarkStart w:id="1499" w:name="_Toc419741648"/>
      <w:bookmarkStart w:id="1500" w:name="_Toc419739629"/>
      <w:bookmarkStart w:id="1501" w:name="_Toc419739767"/>
      <w:bookmarkStart w:id="1502" w:name="_Toc419739907"/>
      <w:bookmarkStart w:id="1503" w:name="_Toc419740043"/>
      <w:bookmarkStart w:id="1504" w:name="_Toc419740179"/>
      <w:bookmarkStart w:id="1505" w:name="_Toc419740308"/>
      <w:bookmarkStart w:id="1506" w:name="_Toc419740437"/>
      <w:bookmarkStart w:id="1507" w:name="_Toc419740566"/>
      <w:bookmarkStart w:id="1508" w:name="_Toc419740694"/>
      <w:bookmarkStart w:id="1509" w:name="_Toc419740822"/>
      <w:bookmarkStart w:id="1510" w:name="_Toc419740950"/>
      <w:bookmarkStart w:id="1511" w:name="_Toc419741078"/>
      <w:bookmarkStart w:id="1512" w:name="_Toc419741395"/>
      <w:bookmarkStart w:id="1513" w:name="_Toc419741523"/>
      <w:bookmarkStart w:id="1514" w:name="_Toc419741649"/>
      <w:bookmarkStart w:id="1515" w:name="_Toc419739630"/>
      <w:bookmarkStart w:id="1516" w:name="_Toc419739768"/>
      <w:bookmarkStart w:id="1517" w:name="_Toc419739908"/>
      <w:bookmarkStart w:id="1518" w:name="_Toc419740044"/>
      <w:bookmarkStart w:id="1519" w:name="_Toc419740180"/>
      <w:bookmarkStart w:id="1520" w:name="_Toc419740309"/>
      <w:bookmarkStart w:id="1521" w:name="_Toc419740438"/>
      <w:bookmarkStart w:id="1522" w:name="_Toc419740567"/>
      <w:bookmarkStart w:id="1523" w:name="_Toc419740695"/>
      <w:bookmarkStart w:id="1524" w:name="_Toc419740823"/>
      <w:bookmarkStart w:id="1525" w:name="_Toc419740951"/>
      <w:bookmarkStart w:id="1526" w:name="_Toc419741079"/>
      <w:bookmarkStart w:id="1527" w:name="_Toc419741396"/>
      <w:bookmarkStart w:id="1528" w:name="_Toc419741524"/>
      <w:bookmarkStart w:id="1529" w:name="_Toc419741650"/>
      <w:bookmarkStart w:id="1530" w:name="_Toc419739631"/>
      <w:bookmarkStart w:id="1531" w:name="_Toc419739769"/>
      <w:bookmarkStart w:id="1532" w:name="_Toc419739909"/>
      <w:bookmarkStart w:id="1533" w:name="_Toc419740045"/>
      <w:bookmarkStart w:id="1534" w:name="_Toc419740181"/>
      <w:bookmarkStart w:id="1535" w:name="_Toc419740310"/>
      <w:bookmarkStart w:id="1536" w:name="_Toc419740439"/>
      <w:bookmarkStart w:id="1537" w:name="_Toc419740568"/>
      <w:bookmarkStart w:id="1538" w:name="_Toc419740696"/>
      <w:bookmarkStart w:id="1539" w:name="_Toc419740824"/>
      <w:bookmarkStart w:id="1540" w:name="_Toc419740952"/>
      <w:bookmarkStart w:id="1541" w:name="_Toc419741080"/>
      <w:bookmarkStart w:id="1542" w:name="_Toc419741397"/>
      <w:bookmarkStart w:id="1543" w:name="_Toc419741525"/>
      <w:bookmarkStart w:id="1544" w:name="_Toc419741651"/>
      <w:bookmarkStart w:id="1545" w:name="_Toc419739633"/>
      <w:bookmarkStart w:id="1546" w:name="_Toc419739771"/>
      <w:bookmarkStart w:id="1547" w:name="_Toc419739911"/>
      <w:bookmarkStart w:id="1548" w:name="_Toc419740047"/>
      <w:bookmarkStart w:id="1549" w:name="_Toc419740183"/>
      <w:bookmarkStart w:id="1550" w:name="_Toc419740312"/>
      <w:bookmarkStart w:id="1551" w:name="_Toc419740441"/>
      <w:bookmarkStart w:id="1552" w:name="_Toc419740570"/>
      <w:bookmarkStart w:id="1553" w:name="_Toc419740698"/>
      <w:bookmarkStart w:id="1554" w:name="_Toc419740826"/>
      <w:bookmarkStart w:id="1555" w:name="_Toc419740954"/>
      <w:bookmarkStart w:id="1556" w:name="_Toc419741082"/>
      <w:bookmarkStart w:id="1557" w:name="_Toc419741399"/>
      <w:bookmarkStart w:id="1558" w:name="_Toc419741527"/>
      <w:bookmarkStart w:id="1559" w:name="_Toc419741653"/>
      <w:bookmarkStart w:id="1560" w:name="_Toc419739634"/>
      <w:bookmarkStart w:id="1561" w:name="_Toc419739772"/>
      <w:bookmarkStart w:id="1562" w:name="_Toc419739912"/>
      <w:bookmarkStart w:id="1563" w:name="_Toc419740048"/>
      <w:bookmarkStart w:id="1564" w:name="_Toc419740184"/>
      <w:bookmarkStart w:id="1565" w:name="_Toc419740313"/>
      <w:bookmarkStart w:id="1566" w:name="_Toc419740442"/>
      <w:bookmarkStart w:id="1567" w:name="_Toc419740571"/>
      <w:bookmarkStart w:id="1568" w:name="_Toc419740699"/>
      <w:bookmarkStart w:id="1569" w:name="_Toc419740827"/>
      <w:bookmarkStart w:id="1570" w:name="_Toc419740955"/>
      <w:bookmarkStart w:id="1571" w:name="_Toc419741083"/>
      <w:bookmarkStart w:id="1572" w:name="_Toc419741400"/>
      <w:bookmarkStart w:id="1573" w:name="_Toc419741528"/>
      <w:bookmarkStart w:id="1574" w:name="_Toc419741654"/>
      <w:bookmarkStart w:id="1575" w:name="_Toc419739635"/>
      <w:bookmarkStart w:id="1576" w:name="_Toc419739773"/>
      <w:bookmarkStart w:id="1577" w:name="_Toc419739913"/>
      <w:bookmarkStart w:id="1578" w:name="_Toc419740049"/>
      <w:bookmarkStart w:id="1579" w:name="_Toc419740185"/>
      <w:bookmarkStart w:id="1580" w:name="_Toc419740314"/>
      <w:bookmarkStart w:id="1581" w:name="_Toc419740443"/>
      <w:bookmarkStart w:id="1582" w:name="_Toc419740572"/>
      <w:bookmarkStart w:id="1583" w:name="_Toc419740700"/>
      <w:bookmarkStart w:id="1584" w:name="_Toc419740828"/>
      <w:bookmarkStart w:id="1585" w:name="_Toc419740956"/>
      <w:bookmarkStart w:id="1586" w:name="_Toc419741084"/>
      <w:bookmarkStart w:id="1587" w:name="_Toc419741401"/>
      <w:bookmarkStart w:id="1588" w:name="_Toc419741529"/>
      <w:bookmarkStart w:id="1589" w:name="_Toc419741655"/>
      <w:bookmarkStart w:id="1590" w:name="_Toc419739636"/>
      <w:bookmarkStart w:id="1591" w:name="_Toc419739774"/>
      <w:bookmarkStart w:id="1592" w:name="_Toc419739914"/>
      <w:bookmarkStart w:id="1593" w:name="_Toc419740050"/>
      <w:bookmarkStart w:id="1594" w:name="_Toc419740186"/>
      <w:bookmarkStart w:id="1595" w:name="_Toc419740315"/>
      <w:bookmarkStart w:id="1596" w:name="_Toc419740444"/>
      <w:bookmarkStart w:id="1597" w:name="_Toc419740573"/>
      <w:bookmarkStart w:id="1598" w:name="_Toc419740701"/>
      <w:bookmarkStart w:id="1599" w:name="_Toc419740829"/>
      <w:bookmarkStart w:id="1600" w:name="_Toc419740957"/>
      <w:bookmarkStart w:id="1601" w:name="_Toc419741085"/>
      <w:bookmarkStart w:id="1602" w:name="_Toc419741402"/>
      <w:bookmarkStart w:id="1603" w:name="_Toc419741530"/>
      <w:bookmarkStart w:id="1604" w:name="_Toc419741656"/>
      <w:bookmarkStart w:id="1605" w:name="_Toc419739637"/>
      <w:bookmarkStart w:id="1606" w:name="_Toc419739775"/>
      <w:bookmarkStart w:id="1607" w:name="_Toc419739915"/>
      <w:bookmarkStart w:id="1608" w:name="_Toc419740051"/>
      <w:bookmarkStart w:id="1609" w:name="_Toc419740187"/>
      <w:bookmarkStart w:id="1610" w:name="_Toc419740316"/>
      <w:bookmarkStart w:id="1611" w:name="_Toc419740445"/>
      <w:bookmarkStart w:id="1612" w:name="_Toc419740574"/>
      <w:bookmarkStart w:id="1613" w:name="_Toc419740702"/>
      <w:bookmarkStart w:id="1614" w:name="_Toc419740830"/>
      <w:bookmarkStart w:id="1615" w:name="_Toc419740958"/>
      <w:bookmarkStart w:id="1616" w:name="_Toc419741086"/>
      <w:bookmarkStart w:id="1617" w:name="_Toc419741403"/>
      <w:bookmarkStart w:id="1618" w:name="_Toc419741531"/>
      <w:bookmarkStart w:id="1619" w:name="_Toc419741657"/>
      <w:bookmarkStart w:id="1620" w:name="_Toc419739638"/>
      <w:bookmarkStart w:id="1621" w:name="_Toc419739776"/>
      <w:bookmarkStart w:id="1622" w:name="_Toc419739916"/>
      <w:bookmarkStart w:id="1623" w:name="_Toc419740052"/>
      <w:bookmarkStart w:id="1624" w:name="_Toc419740188"/>
      <w:bookmarkStart w:id="1625" w:name="_Toc419740317"/>
      <w:bookmarkStart w:id="1626" w:name="_Toc419740446"/>
      <w:bookmarkStart w:id="1627" w:name="_Toc419740575"/>
      <w:bookmarkStart w:id="1628" w:name="_Toc419740703"/>
      <w:bookmarkStart w:id="1629" w:name="_Toc419740831"/>
      <w:bookmarkStart w:id="1630" w:name="_Toc419740959"/>
      <w:bookmarkStart w:id="1631" w:name="_Toc419741087"/>
      <w:bookmarkStart w:id="1632" w:name="_Toc419741404"/>
      <w:bookmarkStart w:id="1633" w:name="_Toc419741532"/>
      <w:bookmarkStart w:id="1634" w:name="_Toc419741658"/>
      <w:bookmarkStart w:id="1635" w:name="_Toc419739639"/>
      <w:bookmarkStart w:id="1636" w:name="_Toc419739777"/>
      <w:bookmarkStart w:id="1637" w:name="_Toc419739917"/>
      <w:bookmarkStart w:id="1638" w:name="_Toc419740053"/>
      <w:bookmarkStart w:id="1639" w:name="_Toc419740189"/>
      <w:bookmarkStart w:id="1640" w:name="_Toc419740318"/>
      <w:bookmarkStart w:id="1641" w:name="_Toc419740447"/>
      <w:bookmarkStart w:id="1642" w:name="_Toc419740576"/>
      <w:bookmarkStart w:id="1643" w:name="_Toc419740704"/>
      <w:bookmarkStart w:id="1644" w:name="_Toc419740832"/>
      <w:bookmarkStart w:id="1645" w:name="_Toc419740960"/>
      <w:bookmarkStart w:id="1646" w:name="_Toc419741088"/>
      <w:bookmarkStart w:id="1647" w:name="_Toc419741405"/>
      <w:bookmarkStart w:id="1648" w:name="_Toc419741533"/>
      <w:bookmarkStart w:id="1649" w:name="_Toc419741659"/>
      <w:bookmarkStart w:id="1650" w:name="_Toc419739640"/>
      <w:bookmarkStart w:id="1651" w:name="_Toc419739778"/>
      <w:bookmarkStart w:id="1652" w:name="_Toc419739918"/>
      <w:bookmarkStart w:id="1653" w:name="_Toc419740054"/>
      <w:bookmarkStart w:id="1654" w:name="_Toc419740190"/>
      <w:bookmarkStart w:id="1655" w:name="_Toc419740319"/>
      <w:bookmarkStart w:id="1656" w:name="_Toc419740448"/>
      <w:bookmarkStart w:id="1657" w:name="_Toc419740577"/>
      <w:bookmarkStart w:id="1658" w:name="_Toc419740705"/>
      <w:bookmarkStart w:id="1659" w:name="_Toc419740833"/>
      <w:bookmarkStart w:id="1660" w:name="_Toc419740961"/>
      <w:bookmarkStart w:id="1661" w:name="_Toc419741089"/>
      <w:bookmarkStart w:id="1662" w:name="_Toc419741406"/>
      <w:bookmarkStart w:id="1663" w:name="_Toc419741534"/>
      <w:bookmarkStart w:id="1664" w:name="_Toc419741660"/>
      <w:bookmarkStart w:id="1665" w:name="_Toc419739641"/>
      <w:bookmarkStart w:id="1666" w:name="_Toc419739779"/>
      <w:bookmarkStart w:id="1667" w:name="_Toc419739919"/>
      <w:bookmarkStart w:id="1668" w:name="_Toc419740055"/>
      <w:bookmarkStart w:id="1669" w:name="_Toc419740191"/>
      <w:bookmarkStart w:id="1670" w:name="_Toc419740320"/>
      <w:bookmarkStart w:id="1671" w:name="_Toc419740449"/>
      <w:bookmarkStart w:id="1672" w:name="_Toc419740578"/>
      <w:bookmarkStart w:id="1673" w:name="_Toc419740706"/>
      <w:bookmarkStart w:id="1674" w:name="_Toc419740834"/>
      <w:bookmarkStart w:id="1675" w:name="_Toc419740962"/>
      <w:bookmarkStart w:id="1676" w:name="_Toc419741090"/>
      <w:bookmarkStart w:id="1677" w:name="_Toc419741407"/>
      <w:bookmarkStart w:id="1678" w:name="_Toc419741535"/>
      <w:bookmarkStart w:id="1679" w:name="_Toc419741661"/>
      <w:bookmarkStart w:id="1680" w:name="_Toc419739642"/>
      <w:bookmarkStart w:id="1681" w:name="_Toc419739780"/>
      <w:bookmarkStart w:id="1682" w:name="_Toc419739920"/>
      <w:bookmarkStart w:id="1683" w:name="_Toc419740056"/>
      <w:bookmarkStart w:id="1684" w:name="_Toc419740192"/>
      <w:bookmarkStart w:id="1685" w:name="_Toc419740321"/>
      <w:bookmarkStart w:id="1686" w:name="_Toc419740450"/>
      <w:bookmarkStart w:id="1687" w:name="_Toc419740579"/>
      <w:bookmarkStart w:id="1688" w:name="_Toc419740707"/>
      <w:bookmarkStart w:id="1689" w:name="_Toc419740835"/>
      <w:bookmarkStart w:id="1690" w:name="_Toc419740963"/>
      <w:bookmarkStart w:id="1691" w:name="_Toc419741091"/>
      <w:bookmarkStart w:id="1692" w:name="_Toc419741408"/>
      <w:bookmarkStart w:id="1693" w:name="_Toc419741536"/>
      <w:bookmarkStart w:id="1694" w:name="_Toc419741662"/>
      <w:bookmarkStart w:id="1695" w:name="_Toc419739643"/>
      <w:bookmarkStart w:id="1696" w:name="_Toc419739781"/>
      <w:bookmarkStart w:id="1697" w:name="_Toc419739921"/>
      <w:bookmarkStart w:id="1698" w:name="_Toc419740057"/>
      <w:bookmarkStart w:id="1699" w:name="_Toc419740193"/>
      <w:bookmarkStart w:id="1700" w:name="_Toc419740322"/>
      <w:bookmarkStart w:id="1701" w:name="_Toc419740451"/>
      <w:bookmarkStart w:id="1702" w:name="_Toc419740580"/>
      <w:bookmarkStart w:id="1703" w:name="_Toc419740708"/>
      <w:bookmarkStart w:id="1704" w:name="_Toc419740836"/>
      <w:bookmarkStart w:id="1705" w:name="_Toc419740964"/>
      <w:bookmarkStart w:id="1706" w:name="_Toc419741092"/>
      <w:bookmarkStart w:id="1707" w:name="_Toc419741409"/>
      <w:bookmarkStart w:id="1708" w:name="_Toc419741537"/>
      <w:bookmarkStart w:id="1709" w:name="_Toc419741663"/>
      <w:bookmarkStart w:id="1710" w:name="_Toc419739645"/>
      <w:bookmarkStart w:id="1711" w:name="_Toc419739783"/>
      <w:bookmarkStart w:id="1712" w:name="_Toc419739923"/>
      <w:bookmarkStart w:id="1713" w:name="_Toc419740059"/>
      <w:bookmarkStart w:id="1714" w:name="_Toc419740195"/>
      <w:bookmarkStart w:id="1715" w:name="_Toc419740324"/>
      <w:bookmarkStart w:id="1716" w:name="_Toc419740453"/>
      <w:bookmarkStart w:id="1717" w:name="_Toc419740582"/>
      <w:bookmarkStart w:id="1718" w:name="_Toc419740710"/>
      <w:bookmarkStart w:id="1719" w:name="_Toc419740838"/>
      <w:bookmarkStart w:id="1720" w:name="_Toc419740966"/>
      <w:bookmarkStart w:id="1721" w:name="_Toc419741094"/>
      <w:bookmarkStart w:id="1722" w:name="_Toc419741283"/>
      <w:bookmarkStart w:id="1723" w:name="_Toc419741411"/>
      <w:bookmarkStart w:id="1724" w:name="_Toc419741539"/>
      <w:bookmarkStart w:id="1725" w:name="_Toc419741665"/>
      <w:bookmarkStart w:id="1726" w:name="_Toc419741284"/>
      <w:bookmarkStart w:id="1727" w:name="_Toc419741412"/>
      <w:bookmarkStart w:id="1728" w:name="_Toc419741540"/>
      <w:bookmarkStart w:id="1729" w:name="_Toc419741666"/>
      <w:bookmarkStart w:id="1730" w:name="_Toc419739647"/>
      <w:bookmarkStart w:id="1731" w:name="_Toc419739785"/>
      <w:bookmarkStart w:id="1732" w:name="_Toc419739925"/>
      <w:bookmarkStart w:id="1733" w:name="_Toc419740061"/>
      <w:bookmarkStart w:id="1734" w:name="_Toc419740197"/>
      <w:bookmarkStart w:id="1735" w:name="_Toc419740326"/>
      <w:bookmarkStart w:id="1736" w:name="_Toc419740455"/>
      <w:bookmarkStart w:id="1737" w:name="_Toc419740584"/>
      <w:bookmarkStart w:id="1738" w:name="_Toc419740712"/>
      <w:bookmarkStart w:id="1739" w:name="_Toc419740840"/>
      <w:bookmarkStart w:id="1740" w:name="_Toc419740968"/>
      <w:bookmarkStart w:id="1741" w:name="_Toc419741096"/>
      <w:bookmarkStart w:id="1742" w:name="_Toc419741285"/>
      <w:bookmarkStart w:id="1743" w:name="_Toc419741413"/>
      <w:bookmarkStart w:id="1744" w:name="_Toc419741541"/>
      <w:bookmarkStart w:id="1745" w:name="_Toc419741667"/>
      <w:bookmarkStart w:id="1746" w:name="_Toc419739648"/>
      <w:bookmarkStart w:id="1747" w:name="_Toc419739786"/>
      <w:bookmarkStart w:id="1748" w:name="_Toc419739926"/>
      <w:bookmarkStart w:id="1749" w:name="_Toc419740062"/>
      <w:bookmarkStart w:id="1750" w:name="_Toc419740198"/>
      <w:bookmarkStart w:id="1751" w:name="_Toc419740327"/>
      <w:bookmarkStart w:id="1752" w:name="_Toc419740456"/>
      <w:bookmarkStart w:id="1753" w:name="_Toc419740585"/>
      <w:bookmarkStart w:id="1754" w:name="_Toc419740713"/>
      <w:bookmarkStart w:id="1755" w:name="_Toc419740841"/>
      <w:bookmarkStart w:id="1756" w:name="_Toc419740969"/>
      <w:bookmarkStart w:id="1757" w:name="_Toc419741097"/>
      <w:bookmarkStart w:id="1758" w:name="_Toc419741286"/>
      <w:bookmarkStart w:id="1759" w:name="_Toc419741414"/>
      <w:bookmarkStart w:id="1760" w:name="_Toc419741542"/>
      <w:bookmarkStart w:id="1761" w:name="_Toc419741668"/>
      <w:bookmarkStart w:id="1762" w:name="_Toc419739649"/>
      <w:bookmarkStart w:id="1763" w:name="_Toc419739787"/>
      <w:bookmarkStart w:id="1764" w:name="_Toc419739927"/>
      <w:bookmarkStart w:id="1765" w:name="_Toc419740063"/>
      <w:bookmarkStart w:id="1766" w:name="_Toc419740199"/>
      <w:bookmarkStart w:id="1767" w:name="_Toc419740328"/>
      <w:bookmarkStart w:id="1768" w:name="_Toc419740457"/>
      <w:bookmarkStart w:id="1769" w:name="_Toc419740586"/>
      <w:bookmarkStart w:id="1770" w:name="_Toc419740714"/>
      <w:bookmarkStart w:id="1771" w:name="_Toc419740842"/>
      <w:bookmarkStart w:id="1772" w:name="_Toc419740970"/>
      <w:bookmarkStart w:id="1773" w:name="_Toc419741098"/>
      <w:bookmarkStart w:id="1774" w:name="_Toc419741287"/>
      <w:bookmarkStart w:id="1775" w:name="_Toc419741415"/>
      <w:bookmarkStart w:id="1776" w:name="_Toc419741543"/>
      <w:bookmarkStart w:id="1777" w:name="_Toc419741669"/>
      <w:bookmarkStart w:id="1778" w:name="_Toc419739650"/>
      <w:bookmarkStart w:id="1779" w:name="_Toc419739788"/>
      <w:bookmarkStart w:id="1780" w:name="_Toc419739928"/>
      <w:bookmarkStart w:id="1781" w:name="_Toc419740064"/>
      <w:bookmarkStart w:id="1782" w:name="_Toc419740200"/>
      <w:bookmarkStart w:id="1783" w:name="_Toc419740329"/>
      <w:bookmarkStart w:id="1784" w:name="_Toc419740458"/>
      <w:bookmarkStart w:id="1785" w:name="_Toc419740587"/>
      <w:bookmarkStart w:id="1786" w:name="_Toc419740715"/>
      <w:bookmarkStart w:id="1787" w:name="_Toc419740843"/>
      <w:bookmarkStart w:id="1788" w:name="_Toc419740971"/>
      <w:bookmarkStart w:id="1789" w:name="_Toc419741099"/>
      <w:bookmarkStart w:id="1790" w:name="_Toc419741288"/>
      <w:bookmarkStart w:id="1791" w:name="_Toc419741416"/>
      <w:bookmarkStart w:id="1792" w:name="_Toc419741544"/>
      <w:bookmarkStart w:id="1793" w:name="_Toc419741670"/>
      <w:bookmarkStart w:id="1794" w:name="_Toc435190502"/>
      <w:bookmarkEnd w:id="50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r w:rsidRPr="00434284">
        <w:rPr>
          <w:rFonts w:ascii="Arial" w:hAnsi="Arial" w:cs="Arial"/>
          <w:iCs w:val="0"/>
        </w:rPr>
        <w:t>Bank borrowings</w:t>
      </w:r>
      <w:bookmarkEnd w:id="1794"/>
    </w:p>
    <w:p w:rsidR="00105FA6" w:rsidRPr="00434284" w:rsidRDefault="00105FA6" w:rsidP="00105FA6">
      <w:pPr>
        <w:pStyle w:val="TMMPlaintext1"/>
        <w:rPr>
          <w:rFonts w:ascii="Arial" w:hAnsi="Arial" w:cs="Arial"/>
          <w:lang w:eastAsia="en-US"/>
        </w:rPr>
      </w:pPr>
      <w:r w:rsidRPr="00434284">
        <w:rPr>
          <w:rFonts w:ascii="Arial" w:hAnsi="Arial" w:cs="Arial"/>
          <w:lang w:eastAsia="en-US"/>
        </w:rPr>
        <w:t xml:space="preserve">The following table summarizes bank borrowings and credit lines outstanding as of </w:t>
      </w:r>
      <w:r w:rsidRPr="00613EC5">
        <w:rPr>
          <w:rFonts w:ascii="Arial" w:hAnsi="Arial" w:cs="Arial"/>
        </w:rPr>
        <w:t>30 September 2015</w:t>
      </w:r>
      <w:r w:rsidRPr="00434284">
        <w:rPr>
          <w:rFonts w:ascii="Arial" w:hAnsi="Arial" w:cs="Arial"/>
        </w:rPr>
        <w:t xml:space="preserve"> </w:t>
      </w:r>
      <w:r w:rsidRPr="00434284">
        <w:rPr>
          <w:rFonts w:ascii="Arial" w:hAnsi="Arial" w:cs="Arial"/>
          <w:lang w:eastAsia="en-US"/>
        </w:rPr>
        <w:t xml:space="preserve">and </w:t>
      </w:r>
      <w:r w:rsidRPr="00613EC5">
        <w:rPr>
          <w:rFonts w:ascii="Arial" w:hAnsi="Arial" w:cs="Arial"/>
          <w:szCs w:val="20"/>
        </w:rPr>
        <w:t>31 December 2014</w:t>
      </w:r>
      <w:r w:rsidRPr="00434284">
        <w:rPr>
          <w:rFonts w:ascii="Arial" w:hAnsi="Arial" w:cs="Arial"/>
          <w:lang w:eastAsia="en-US"/>
        </w:rPr>
        <w:t>:</w:t>
      </w:r>
    </w:p>
    <w:tbl>
      <w:tblPr>
        <w:tblW w:w="9890" w:type="dxa"/>
        <w:tblLayout w:type="fixed"/>
        <w:tblLook w:val="04A0" w:firstRow="1" w:lastRow="0" w:firstColumn="1" w:lastColumn="0" w:noHBand="0" w:noVBand="1"/>
      </w:tblPr>
      <w:tblGrid>
        <w:gridCol w:w="4122"/>
        <w:gridCol w:w="236"/>
        <w:gridCol w:w="986"/>
        <w:gridCol w:w="236"/>
        <w:gridCol w:w="873"/>
        <w:gridCol w:w="1022"/>
        <w:gridCol w:w="270"/>
        <w:gridCol w:w="858"/>
        <w:gridCol w:w="1019"/>
        <w:gridCol w:w="268"/>
      </w:tblGrid>
      <w:tr w:rsidR="00105FA6" w:rsidRPr="00185ADF" w:rsidTr="00105FA6">
        <w:trPr>
          <w:trHeight w:val="244"/>
        </w:trPr>
        <w:tc>
          <w:tcPr>
            <w:tcW w:w="4122" w:type="dxa"/>
            <w:tcBorders>
              <w:top w:val="nil"/>
              <w:left w:val="nil"/>
              <w:bottom w:val="single" w:sz="4" w:space="0" w:color="auto"/>
              <w:right w:val="nil"/>
            </w:tcBorders>
            <w:shd w:val="clear" w:color="auto" w:fill="auto"/>
            <w:vAlign w:val="bottom"/>
          </w:tcPr>
          <w:p w:rsidR="00105FA6" w:rsidRPr="00434284" w:rsidRDefault="00105FA6" w:rsidP="00105FA6">
            <w:pPr>
              <w:jc w:val="center"/>
              <w:rPr>
                <w:rFonts w:ascii="Arial" w:hAnsi="Arial" w:cs="Arial"/>
                <w:i/>
                <w:iCs/>
                <w:sz w:val="18"/>
                <w:szCs w:val="18"/>
                <w:lang w:val="en-US"/>
              </w:rPr>
            </w:pPr>
          </w:p>
        </w:tc>
        <w:tc>
          <w:tcPr>
            <w:tcW w:w="236" w:type="dxa"/>
            <w:tcBorders>
              <w:top w:val="nil"/>
              <w:left w:val="nil"/>
              <w:right w:val="nil"/>
            </w:tcBorders>
            <w:vAlign w:val="bottom"/>
          </w:tcPr>
          <w:p w:rsidR="00105FA6" w:rsidRPr="00434284" w:rsidRDefault="00105FA6" w:rsidP="00105FA6">
            <w:pPr>
              <w:jc w:val="center"/>
              <w:rPr>
                <w:rFonts w:ascii="Arial" w:hAnsi="Arial" w:cs="Arial"/>
                <w:i/>
                <w:iCs/>
                <w:sz w:val="18"/>
                <w:szCs w:val="18"/>
                <w:lang w:val="en-US"/>
              </w:rPr>
            </w:pPr>
          </w:p>
        </w:tc>
        <w:tc>
          <w:tcPr>
            <w:tcW w:w="986" w:type="dxa"/>
            <w:tcBorders>
              <w:top w:val="nil"/>
              <w:left w:val="nil"/>
              <w:bottom w:val="single" w:sz="4" w:space="0" w:color="auto"/>
              <w:right w:val="nil"/>
            </w:tcBorders>
            <w:shd w:val="clear" w:color="auto" w:fill="auto"/>
            <w:vAlign w:val="bottom"/>
          </w:tcPr>
          <w:p w:rsidR="00105FA6" w:rsidRPr="00434284" w:rsidRDefault="00105FA6" w:rsidP="00105FA6">
            <w:pPr>
              <w:jc w:val="center"/>
              <w:rPr>
                <w:rFonts w:ascii="Arial" w:hAnsi="Arial" w:cs="Arial"/>
                <w:i/>
                <w:iCs/>
                <w:sz w:val="18"/>
                <w:szCs w:val="18"/>
                <w:lang w:val="en-US"/>
              </w:rPr>
            </w:pPr>
          </w:p>
        </w:tc>
        <w:tc>
          <w:tcPr>
            <w:tcW w:w="236" w:type="dxa"/>
            <w:tcBorders>
              <w:top w:val="nil"/>
              <w:left w:val="nil"/>
              <w:right w:val="nil"/>
            </w:tcBorders>
            <w:vAlign w:val="bottom"/>
          </w:tcPr>
          <w:p w:rsidR="00105FA6" w:rsidRPr="00434284" w:rsidRDefault="00105FA6" w:rsidP="00105FA6">
            <w:pPr>
              <w:jc w:val="right"/>
              <w:rPr>
                <w:rFonts w:ascii="Arial" w:hAnsi="Arial" w:cs="Arial"/>
                <w:i/>
                <w:iCs/>
                <w:sz w:val="18"/>
                <w:szCs w:val="18"/>
                <w:lang w:val="en-US"/>
              </w:rPr>
            </w:pPr>
          </w:p>
        </w:tc>
        <w:tc>
          <w:tcPr>
            <w:tcW w:w="1895" w:type="dxa"/>
            <w:gridSpan w:val="2"/>
            <w:tcBorders>
              <w:top w:val="nil"/>
              <w:left w:val="nil"/>
              <w:bottom w:val="single" w:sz="4" w:space="0" w:color="auto"/>
              <w:right w:val="nil"/>
            </w:tcBorders>
            <w:vAlign w:val="bottom"/>
          </w:tcPr>
          <w:p w:rsidR="00105FA6" w:rsidRPr="00434284" w:rsidRDefault="00105FA6" w:rsidP="00105FA6">
            <w:pPr>
              <w:jc w:val="center"/>
              <w:rPr>
                <w:rFonts w:ascii="Arial" w:hAnsi="Arial" w:cs="Arial"/>
                <w:i/>
                <w:iCs/>
                <w:sz w:val="18"/>
                <w:szCs w:val="18"/>
                <w:lang w:val="en-US"/>
              </w:rPr>
            </w:pPr>
            <w:r w:rsidRPr="00613EC5">
              <w:rPr>
                <w:rFonts w:ascii="Arial" w:hAnsi="Arial" w:cs="Arial"/>
                <w:i/>
                <w:iCs/>
                <w:sz w:val="18"/>
                <w:szCs w:val="18"/>
                <w:lang w:val="en-US"/>
              </w:rPr>
              <w:t>30 September 2015</w:t>
            </w:r>
          </w:p>
        </w:tc>
        <w:tc>
          <w:tcPr>
            <w:tcW w:w="270" w:type="dxa"/>
            <w:tcBorders>
              <w:top w:val="nil"/>
              <w:left w:val="nil"/>
              <w:right w:val="nil"/>
            </w:tcBorders>
            <w:vAlign w:val="bottom"/>
          </w:tcPr>
          <w:p w:rsidR="00105FA6" w:rsidRPr="00434284" w:rsidRDefault="00105FA6" w:rsidP="00105FA6">
            <w:pPr>
              <w:jc w:val="right"/>
              <w:rPr>
                <w:rFonts w:ascii="Arial" w:hAnsi="Arial" w:cs="Arial"/>
                <w:i/>
                <w:iCs/>
                <w:sz w:val="18"/>
                <w:szCs w:val="18"/>
                <w:highlight w:val="yellow"/>
                <w:lang w:val="en-US"/>
              </w:rPr>
            </w:pPr>
          </w:p>
        </w:tc>
        <w:tc>
          <w:tcPr>
            <w:tcW w:w="1877" w:type="dxa"/>
            <w:gridSpan w:val="2"/>
            <w:tcBorders>
              <w:top w:val="nil"/>
              <w:left w:val="nil"/>
              <w:bottom w:val="single" w:sz="4" w:space="0" w:color="auto"/>
              <w:right w:val="nil"/>
            </w:tcBorders>
            <w:shd w:val="clear" w:color="auto" w:fill="auto"/>
            <w:vAlign w:val="bottom"/>
          </w:tcPr>
          <w:p w:rsidR="00105FA6" w:rsidRPr="00434284" w:rsidRDefault="00105FA6" w:rsidP="00105FA6">
            <w:pPr>
              <w:jc w:val="center"/>
              <w:rPr>
                <w:rFonts w:ascii="Arial" w:hAnsi="Arial" w:cs="Arial"/>
                <w:i/>
                <w:iCs/>
                <w:sz w:val="18"/>
                <w:szCs w:val="18"/>
                <w:highlight w:val="yellow"/>
                <w:lang w:val="en-US"/>
              </w:rPr>
            </w:pPr>
            <w:r w:rsidRPr="00613EC5">
              <w:rPr>
                <w:rFonts w:ascii="Arial" w:hAnsi="Arial" w:cs="Arial"/>
                <w:i/>
                <w:iCs/>
                <w:sz w:val="18"/>
                <w:szCs w:val="18"/>
                <w:lang w:val="en-US"/>
              </w:rPr>
              <w:t>31 December 2014</w:t>
            </w:r>
          </w:p>
        </w:tc>
        <w:tc>
          <w:tcPr>
            <w:tcW w:w="268" w:type="dxa"/>
            <w:tcBorders>
              <w:top w:val="nil"/>
              <w:left w:val="nil"/>
              <w:right w:val="nil"/>
            </w:tcBorders>
            <w:shd w:val="clear" w:color="auto" w:fill="auto"/>
            <w:vAlign w:val="bottom"/>
          </w:tcPr>
          <w:p w:rsidR="00105FA6" w:rsidRPr="00434284" w:rsidRDefault="00105FA6" w:rsidP="00105FA6">
            <w:pPr>
              <w:jc w:val="right"/>
              <w:rPr>
                <w:rFonts w:ascii="Arial" w:hAnsi="Arial" w:cs="Arial"/>
                <w:i/>
                <w:iCs/>
                <w:sz w:val="18"/>
                <w:szCs w:val="18"/>
                <w:highlight w:val="yellow"/>
                <w:lang w:val="en-US"/>
              </w:rPr>
            </w:pPr>
          </w:p>
        </w:tc>
      </w:tr>
      <w:tr w:rsidR="00105FA6" w:rsidRPr="00185ADF" w:rsidTr="00105FA6">
        <w:trPr>
          <w:trHeight w:hRule="exact" w:val="284"/>
        </w:trPr>
        <w:tc>
          <w:tcPr>
            <w:tcW w:w="4122" w:type="dxa"/>
            <w:tcBorders>
              <w:top w:val="nil"/>
              <w:left w:val="nil"/>
              <w:bottom w:val="single" w:sz="4" w:space="0" w:color="auto"/>
              <w:right w:val="nil"/>
            </w:tcBorders>
            <w:shd w:val="clear" w:color="auto" w:fill="auto"/>
            <w:vAlign w:val="bottom"/>
            <w:hideMark/>
          </w:tcPr>
          <w:p w:rsidR="00105FA6" w:rsidRPr="00434284" w:rsidRDefault="00105FA6" w:rsidP="00105FA6">
            <w:pPr>
              <w:rPr>
                <w:rFonts w:ascii="Arial" w:hAnsi="Arial" w:cs="Arial"/>
                <w:i/>
                <w:iCs/>
                <w:sz w:val="18"/>
                <w:szCs w:val="18"/>
                <w:lang w:val="en-US"/>
              </w:rPr>
            </w:pPr>
            <w:r w:rsidRPr="00434284">
              <w:rPr>
                <w:rFonts w:ascii="Arial" w:hAnsi="Arial" w:cs="Arial"/>
                <w:i/>
                <w:iCs/>
                <w:sz w:val="18"/>
                <w:szCs w:val="18"/>
                <w:lang w:val="en-US"/>
              </w:rPr>
              <w:t>Bank</w:t>
            </w:r>
          </w:p>
        </w:tc>
        <w:tc>
          <w:tcPr>
            <w:tcW w:w="236" w:type="dxa"/>
            <w:tcBorders>
              <w:top w:val="nil"/>
              <w:left w:val="nil"/>
              <w:right w:val="nil"/>
            </w:tcBorders>
            <w:vAlign w:val="bottom"/>
          </w:tcPr>
          <w:p w:rsidR="00105FA6" w:rsidRPr="00434284" w:rsidRDefault="00105FA6" w:rsidP="00105FA6">
            <w:pPr>
              <w:jc w:val="center"/>
              <w:rPr>
                <w:rFonts w:ascii="Arial" w:hAnsi="Arial" w:cs="Arial"/>
                <w:i/>
                <w:iCs/>
                <w:sz w:val="18"/>
                <w:szCs w:val="18"/>
                <w:lang w:val="en-US"/>
              </w:rPr>
            </w:pPr>
          </w:p>
        </w:tc>
        <w:tc>
          <w:tcPr>
            <w:tcW w:w="986" w:type="dxa"/>
            <w:tcBorders>
              <w:top w:val="nil"/>
              <w:left w:val="nil"/>
              <w:bottom w:val="single" w:sz="4" w:space="0" w:color="auto"/>
              <w:right w:val="nil"/>
            </w:tcBorders>
            <w:shd w:val="clear" w:color="auto" w:fill="auto"/>
            <w:vAlign w:val="bottom"/>
            <w:hideMark/>
          </w:tcPr>
          <w:p w:rsidR="00105FA6" w:rsidRPr="00434284" w:rsidRDefault="00105FA6" w:rsidP="00105FA6">
            <w:pPr>
              <w:rPr>
                <w:rFonts w:ascii="Arial" w:hAnsi="Arial" w:cs="Arial"/>
                <w:i/>
                <w:iCs/>
                <w:sz w:val="18"/>
                <w:szCs w:val="18"/>
                <w:lang w:val="en-US"/>
              </w:rPr>
            </w:pPr>
            <w:r w:rsidRPr="00434284">
              <w:rPr>
                <w:rFonts w:ascii="Arial" w:hAnsi="Arial" w:cs="Arial"/>
                <w:i/>
                <w:iCs/>
                <w:sz w:val="18"/>
                <w:szCs w:val="18"/>
                <w:lang w:val="en-US"/>
              </w:rPr>
              <w:t>Currency</w:t>
            </w:r>
          </w:p>
        </w:tc>
        <w:tc>
          <w:tcPr>
            <w:tcW w:w="236" w:type="dxa"/>
            <w:tcBorders>
              <w:top w:val="nil"/>
              <w:left w:val="nil"/>
              <w:right w:val="nil"/>
            </w:tcBorders>
            <w:vAlign w:val="bottom"/>
          </w:tcPr>
          <w:p w:rsidR="00105FA6" w:rsidRPr="00434284" w:rsidRDefault="00105FA6" w:rsidP="00105FA6">
            <w:pPr>
              <w:jc w:val="right"/>
              <w:rPr>
                <w:rFonts w:ascii="Arial" w:hAnsi="Arial" w:cs="Arial"/>
                <w:i/>
                <w:iCs/>
                <w:sz w:val="18"/>
                <w:szCs w:val="18"/>
                <w:lang w:val="en-US"/>
              </w:rPr>
            </w:pPr>
          </w:p>
        </w:tc>
        <w:tc>
          <w:tcPr>
            <w:tcW w:w="873" w:type="dxa"/>
            <w:tcBorders>
              <w:top w:val="nil"/>
              <w:left w:val="nil"/>
              <w:bottom w:val="single" w:sz="4" w:space="0" w:color="auto"/>
              <w:right w:val="nil"/>
            </w:tcBorders>
            <w:vAlign w:val="bottom"/>
          </w:tcPr>
          <w:p w:rsidR="00105FA6" w:rsidRPr="00434284" w:rsidRDefault="00105FA6" w:rsidP="00105FA6">
            <w:pPr>
              <w:jc w:val="right"/>
              <w:rPr>
                <w:rFonts w:ascii="Arial" w:hAnsi="Arial" w:cs="Arial"/>
                <w:i/>
                <w:iCs/>
                <w:sz w:val="18"/>
                <w:szCs w:val="18"/>
                <w:lang w:val="en-US"/>
              </w:rPr>
            </w:pPr>
            <w:r w:rsidRPr="00434284">
              <w:rPr>
                <w:rFonts w:ascii="Arial" w:hAnsi="Arial" w:cs="Arial"/>
                <w:i/>
                <w:iCs/>
                <w:sz w:val="18"/>
                <w:szCs w:val="18"/>
                <w:lang w:val="en-US"/>
              </w:rPr>
              <w:t xml:space="preserve">WAIR </w:t>
            </w:r>
            <w:r w:rsidRPr="00434284">
              <w:rPr>
                <w:rFonts w:ascii="Arial" w:hAnsi="Arial" w:cs="Arial"/>
                <w:b/>
                <w:i/>
                <w:iCs/>
                <w:sz w:val="18"/>
                <w:szCs w:val="18"/>
                <w:vertAlign w:val="superscript"/>
                <w:lang w:val="en-US"/>
              </w:rPr>
              <w:t>1)</w:t>
            </w:r>
          </w:p>
        </w:tc>
        <w:tc>
          <w:tcPr>
            <w:tcW w:w="1022" w:type="dxa"/>
            <w:tcBorders>
              <w:top w:val="nil"/>
              <w:left w:val="nil"/>
              <w:bottom w:val="single" w:sz="4" w:space="0" w:color="auto"/>
              <w:right w:val="nil"/>
            </w:tcBorders>
            <w:vAlign w:val="bottom"/>
          </w:tcPr>
          <w:p w:rsidR="00105FA6" w:rsidRPr="00434284" w:rsidRDefault="00105FA6" w:rsidP="00105FA6">
            <w:pPr>
              <w:jc w:val="right"/>
              <w:rPr>
                <w:rFonts w:ascii="Arial" w:hAnsi="Arial" w:cs="Arial"/>
                <w:i/>
                <w:iCs/>
                <w:sz w:val="18"/>
                <w:szCs w:val="18"/>
                <w:lang w:val="en-US"/>
              </w:rPr>
            </w:pPr>
            <w:r w:rsidRPr="00434284">
              <w:rPr>
                <w:rFonts w:ascii="Arial" w:hAnsi="Arial" w:cs="Arial"/>
                <w:i/>
                <w:sz w:val="18"/>
                <w:szCs w:val="18"/>
                <w:lang w:val="en-US"/>
              </w:rPr>
              <w:t>USD’ 000</w:t>
            </w:r>
          </w:p>
        </w:tc>
        <w:tc>
          <w:tcPr>
            <w:tcW w:w="270" w:type="dxa"/>
            <w:tcBorders>
              <w:top w:val="nil"/>
              <w:left w:val="nil"/>
              <w:right w:val="nil"/>
            </w:tcBorders>
            <w:vAlign w:val="bottom"/>
          </w:tcPr>
          <w:p w:rsidR="00105FA6" w:rsidRPr="00434284" w:rsidRDefault="00105FA6" w:rsidP="00105FA6">
            <w:pPr>
              <w:jc w:val="right"/>
              <w:rPr>
                <w:rFonts w:ascii="Arial" w:hAnsi="Arial" w:cs="Arial"/>
                <w:i/>
                <w:iCs/>
                <w:sz w:val="18"/>
                <w:szCs w:val="18"/>
                <w:lang w:val="en-US"/>
              </w:rPr>
            </w:pPr>
          </w:p>
        </w:tc>
        <w:tc>
          <w:tcPr>
            <w:tcW w:w="858" w:type="dxa"/>
            <w:tcBorders>
              <w:top w:val="nil"/>
              <w:left w:val="nil"/>
              <w:bottom w:val="single" w:sz="4" w:space="0" w:color="auto"/>
              <w:right w:val="nil"/>
            </w:tcBorders>
            <w:shd w:val="clear" w:color="auto" w:fill="auto"/>
            <w:vAlign w:val="bottom"/>
            <w:hideMark/>
          </w:tcPr>
          <w:p w:rsidR="00105FA6" w:rsidRPr="00434284" w:rsidRDefault="00105FA6" w:rsidP="00105FA6">
            <w:pPr>
              <w:jc w:val="right"/>
              <w:rPr>
                <w:rFonts w:ascii="Arial" w:hAnsi="Arial" w:cs="Arial"/>
                <w:i/>
                <w:iCs/>
                <w:sz w:val="18"/>
                <w:szCs w:val="18"/>
                <w:lang w:val="en-US"/>
              </w:rPr>
            </w:pPr>
            <w:r w:rsidRPr="00434284">
              <w:rPr>
                <w:rFonts w:ascii="Arial" w:hAnsi="Arial" w:cs="Arial"/>
                <w:i/>
                <w:iCs/>
                <w:sz w:val="18"/>
                <w:szCs w:val="18"/>
                <w:lang w:val="en-US"/>
              </w:rPr>
              <w:t xml:space="preserve">WAIR </w:t>
            </w:r>
            <w:r w:rsidRPr="00434284">
              <w:rPr>
                <w:rFonts w:ascii="Arial" w:hAnsi="Arial" w:cs="Arial"/>
                <w:b/>
                <w:i/>
                <w:iCs/>
                <w:sz w:val="18"/>
                <w:szCs w:val="18"/>
                <w:vertAlign w:val="superscript"/>
                <w:lang w:val="en-US"/>
              </w:rPr>
              <w:t>1)</w:t>
            </w:r>
            <w:r w:rsidRPr="00434284">
              <w:rPr>
                <w:rFonts w:ascii="Arial" w:hAnsi="Arial" w:cs="Arial"/>
                <w:i/>
                <w:iCs/>
                <w:sz w:val="18"/>
                <w:szCs w:val="18"/>
                <w:lang w:val="en-US"/>
              </w:rPr>
              <w:t xml:space="preserve"> </w:t>
            </w:r>
          </w:p>
        </w:tc>
        <w:tc>
          <w:tcPr>
            <w:tcW w:w="1019" w:type="dxa"/>
            <w:tcBorders>
              <w:top w:val="nil"/>
              <w:left w:val="nil"/>
              <w:bottom w:val="single" w:sz="4" w:space="0" w:color="auto"/>
              <w:right w:val="nil"/>
            </w:tcBorders>
            <w:shd w:val="clear" w:color="auto" w:fill="auto"/>
            <w:vAlign w:val="bottom"/>
            <w:hideMark/>
          </w:tcPr>
          <w:p w:rsidR="00105FA6" w:rsidRPr="00434284" w:rsidRDefault="00105FA6" w:rsidP="00105FA6">
            <w:pPr>
              <w:jc w:val="right"/>
              <w:rPr>
                <w:rFonts w:ascii="Arial" w:hAnsi="Arial" w:cs="Arial"/>
                <w:i/>
                <w:iCs/>
                <w:sz w:val="18"/>
                <w:szCs w:val="18"/>
                <w:lang w:val="en-US"/>
              </w:rPr>
            </w:pPr>
            <w:r w:rsidRPr="00434284">
              <w:rPr>
                <w:rFonts w:ascii="Arial" w:hAnsi="Arial" w:cs="Arial"/>
                <w:i/>
                <w:sz w:val="18"/>
                <w:szCs w:val="18"/>
                <w:lang w:val="en-US"/>
              </w:rPr>
              <w:t>USD’ 000</w:t>
            </w:r>
          </w:p>
        </w:tc>
        <w:tc>
          <w:tcPr>
            <w:tcW w:w="268" w:type="dxa"/>
            <w:tcBorders>
              <w:top w:val="nil"/>
              <w:left w:val="nil"/>
              <w:right w:val="nil"/>
            </w:tcBorders>
            <w:shd w:val="clear" w:color="auto" w:fill="auto"/>
            <w:vAlign w:val="bottom"/>
            <w:hideMark/>
          </w:tcPr>
          <w:p w:rsidR="00105FA6" w:rsidRPr="00434284" w:rsidRDefault="00105FA6" w:rsidP="00105FA6">
            <w:pPr>
              <w:jc w:val="right"/>
              <w:rPr>
                <w:rFonts w:ascii="Arial" w:hAnsi="Arial" w:cs="Arial"/>
                <w:i/>
                <w:iCs/>
                <w:sz w:val="18"/>
                <w:szCs w:val="18"/>
                <w:highlight w:val="yellow"/>
                <w:lang w:val="en-US"/>
              </w:rPr>
            </w:pPr>
            <w:r w:rsidRPr="00434284">
              <w:rPr>
                <w:rFonts w:ascii="Arial" w:hAnsi="Arial" w:cs="Arial"/>
                <w:i/>
                <w:iCs/>
                <w:sz w:val="18"/>
                <w:szCs w:val="18"/>
                <w:highlight w:val="yellow"/>
                <w:lang w:val="en-US"/>
              </w:rPr>
              <w:t xml:space="preserve"> </w:t>
            </w:r>
          </w:p>
        </w:tc>
      </w:tr>
      <w:tr w:rsidR="00105FA6" w:rsidRPr="00185ADF" w:rsidTr="00105FA6">
        <w:tc>
          <w:tcPr>
            <w:tcW w:w="4122" w:type="dxa"/>
            <w:tcBorders>
              <w:top w:val="nil"/>
              <w:left w:val="nil"/>
              <w:right w:val="nil"/>
            </w:tcBorders>
            <w:shd w:val="clear" w:color="auto" w:fill="auto"/>
            <w:hideMark/>
          </w:tcPr>
          <w:p w:rsidR="00105FA6" w:rsidRPr="00434284" w:rsidRDefault="00105FA6" w:rsidP="00105FA6">
            <w:pPr>
              <w:rPr>
                <w:rFonts w:ascii="Arial" w:hAnsi="Arial" w:cs="Arial"/>
                <w:sz w:val="18"/>
                <w:szCs w:val="18"/>
                <w:highlight w:val="yellow"/>
                <w:lang w:val="en-US"/>
              </w:rPr>
            </w:pPr>
          </w:p>
        </w:tc>
        <w:tc>
          <w:tcPr>
            <w:tcW w:w="236" w:type="dxa"/>
            <w:tcBorders>
              <w:top w:val="nil"/>
              <w:left w:val="nil"/>
              <w:right w:val="nil"/>
            </w:tcBorders>
          </w:tcPr>
          <w:p w:rsidR="00105FA6" w:rsidRPr="00434284" w:rsidRDefault="00105FA6" w:rsidP="00105FA6">
            <w:pPr>
              <w:rPr>
                <w:rFonts w:ascii="Arial" w:hAnsi="Arial" w:cs="Arial"/>
                <w:sz w:val="18"/>
                <w:szCs w:val="18"/>
                <w:highlight w:val="yellow"/>
                <w:lang w:val="en-US"/>
              </w:rPr>
            </w:pPr>
          </w:p>
        </w:tc>
        <w:tc>
          <w:tcPr>
            <w:tcW w:w="986" w:type="dxa"/>
            <w:tcBorders>
              <w:top w:val="nil"/>
              <w:left w:val="nil"/>
              <w:right w:val="nil"/>
            </w:tcBorders>
            <w:shd w:val="clear" w:color="auto" w:fill="auto"/>
            <w:hideMark/>
          </w:tcPr>
          <w:p w:rsidR="00105FA6" w:rsidRPr="00434284" w:rsidRDefault="00105FA6" w:rsidP="00105FA6">
            <w:pPr>
              <w:rPr>
                <w:rFonts w:ascii="Arial" w:hAnsi="Arial" w:cs="Arial"/>
                <w:sz w:val="18"/>
                <w:szCs w:val="18"/>
                <w:highlight w:val="yellow"/>
                <w:lang w:val="en-US"/>
              </w:rPr>
            </w:pPr>
          </w:p>
        </w:tc>
        <w:tc>
          <w:tcPr>
            <w:tcW w:w="236" w:type="dxa"/>
            <w:tcBorders>
              <w:top w:val="nil"/>
              <w:left w:val="nil"/>
              <w:right w:val="nil"/>
            </w:tcBorders>
          </w:tcPr>
          <w:p w:rsidR="00105FA6" w:rsidRPr="00434284" w:rsidRDefault="00105FA6" w:rsidP="00105FA6">
            <w:pPr>
              <w:jc w:val="center"/>
              <w:rPr>
                <w:rFonts w:ascii="Arial" w:hAnsi="Arial" w:cs="Arial"/>
                <w:i/>
                <w:iCs/>
                <w:sz w:val="18"/>
                <w:szCs w:val="18"/>
                <w:highlight w:val="yellow"/>
                <w:lang w:val="en-US"/>
              </w:rPr>
            </w:pPr>
          </w:p>
        </w:tc>
        <w:tc>
          <w:tcPr>
            <w:tcW w:w="873" w:type="dxa"/>
            <w:tcBorders>
              <w:top w:val="single" w:sz="4" w:space="0" w:color="auto"/>
              <w:left w:val="nil"/>
              <w:right w:val="nil"/>
            </w:tcBorders>
          </w:tcPr>
          <w:p w:rsidR="00105FA6" w:rsidRPr="00434284" w:rsidRDefault="00105FA6" w:rsidP="00105FA6">
            <w:pPr>
              <w:jc w:val="center"/>
              <w:rPr>
                <w:rFonts w:ascii="Arial" w:hAnsi="Arial" w:cs="Arial"/>
                <w:i/>
                <w:iCs/>
                <w:sz w:val="18"/>
                <w:szCs w:val="18"/>
                <w:lang w:val="en-US"/>
              </w:rPr>
            </w:pPr>
          </w:p>
        </w:tc>
        <w:tc>
          <w:tcPr>
            <w:tcW w:w="1022" w:type="dxa"/>
            <w:tcBorders>
              <w:top w:val="single" w:sz="4" w:space="0" w:color="auto"/>
              <w:left w:val="nil"/>
              <w:right w:val="nil"/>
            </w:tcBorders>
          </w:tcPr>
          <w:p w:rsidR="00105FA6" w:rsidRPr="00434284" w:rsidRDefault="00105FA6" w:rsidP="00105FA6">
            <w:pPr>
              <w:jc w:val="center"/>
              <w:rPr>
                <w:rFonts w:ascii="Arial" w:hAnsi="Arial" w:cs="Arial"/>
                <w:i/>
                <w:iCs/>
                <w:sz w:val="18"/>
                <w:szCs w:val="18"/>
                <w:lang w:val="en-US"/>
              </w:rPr>
            </w:pPr>
          </w:p>
        </w:tc>
        <w:tc>
          <w:tcPr>
            <w:tcW w:w="270" w:type="dxa"/>
            <w:tcBorders>
              <w:top w:val="nil"/>
              <w:left w:val="nil"/>
              <w:right w:val="nil"/>
            </w:tcBorders>
          </w:tcPr>
          <w:p w:rsidR="00105FA6" w:rsidRPr="00434284" w:rsidRDefault="00105FA6" w:rsidP="00105FA6">
            <w:pPr>
              <w:jc w:val="center"/>
              <w:rPr>
                <w:rFonts w:ascii="Arial" w:hAnsi="Arial" w:cs="Arial"/>
                <w:i/>
                <w:iCs/>
                <w:sz w:val="18"/>
                <w:szCs w:val="18"/>
                <w:highlight w:val="yellow"/>
                <w:lang w:val="en-US"/>
              </w:rPr>
            </w:pPr>
          </w:p>
        </w:tc>
        <w:tc>
          <w:tcPr>
            <w:tcW w:w="858" w:type="dxa"/>
            <w:tcBorders>
              <w:top w:val="single" w:sz="4" w:space="0" w:color="auto"/>
              <w:left w:val="nil"/>
              <w:right w:val="nil"/>
            </w:tcBorders>
            <w:shd w:val="clear" w:color="auto" w:fill="auto"/>
            <w:hideMark/>
          </w:tcPr>
          <w:p w:rsidR="00105FA6" w:rsidRPr="00434284" w:rsidRDefault="00105FA6" w:rsidP="00105FA6">
            <w:pPr>
              <w:jc w:val="center"/>
              <w:rPr>
                <w:rFonts w:ascii="Arial" w:hAnsi="Arial" w:cs="Arial"/>
                <w:i/>
                <w:iCs/>
                <w:sz w:val="18"/>
                <w:szCs w:val="18"/>
                <w:highlight w:val="yellow"/>
                <w:lang w:val="en-US"/>
              </w:rPr>
            </w:pPr>
          </w:p>
        </w:tc>
        <w:tc>
          <w:tcPr>
            <w:tcW w:w="1019" w:type="dxa"/>
            <w:tcBorders>
              <w:top w:val="single" w:sz="4" w:space="0" w:color="auto"/>
              <w:left w:val="nil"/>
              <w:right w:val="nil"/>
            </w:tcBorders>
            <w:shd w:val="clear" w:color="auto" w:fill="auto"/>
            <w:hideMark/>
          </w:tcPr>
          <w:p w:rsidR="00105FA6" w:rsidRPr="00434284" w:rsidRDefault="00105FA6" w:rsidP="00105FA6">
            <w:pPr>
              <w:jc w:val="center"/>
              <w:rPr>
                <w:rFonts w:ascii="Arial" w:hAnsi="Arial" w:cs="Arial"/>
                <w:i/>
                <w:iCs/>
                <w:sz w:val="18"/>
                <w:szCs w:val="18"/>
                <w:highlight w:val="yellow"/>
                <w:lang w:val="en-US"/>
              </w:rPr>
            </w:pPr>
          </w:p>
        </w:tc>
        <w:tc>
          <w:tcPr>
            <w:tcW w:w="268" w:type="dxa"/>
            <w:tcBorders>
              <w:top w:val="nil"/>
              <w:left w:val="nil"/>
              <w:right w:val="nil"/>
            </w:tcBorders>
            <w:shd w:val="clear" w:color="auto" w:fill="auto"/>
            <w:hideMark/>
          </w:tcPr>
          <w:p w:rsidR="00105FA6" w:rsidRPr="00434284" w:rsidRDefault="00105FA6" w:rsidP="00105FA6">
            <w:pPr>
              <w:jc w:val="center"/>
              <w:rPr>
                <w:rFonts w:ascii="Arial" w:hAnsi="Arial" w:cs="Arial"/>
                <w:i/>
                <w:iCs/>
                <w:sz w:val="18"/>
                <w:szCs w:val="18"/>
                <w:highlight w:val="yellow"/>
                <w:lang w:val="en-US"/>
              </w:rPr>
            </w:pPr>
          </w:p>
        </w:tc>
      </w:tr>
      <w:tr w:rsidR="00105FA6" w:rsidRPr="00185ADF" w:rsidTr="00105FA6">
        <w:trPr>
          <w:trHeight w:val="270"/>
        </w:trPr>
        <w:tc>
          <w:tcPr>
            <w:tcW w:w="4122" w:type="dxa"/>
            <w:tcBorders>
              <w:top w:val="nil"/>
              <w:left w:val="nil"/>
              <w:bottom w:val="nil"/>
              <w:right w:val="nil"/>
            </w:tcBorders>
            <w:shd w:val="clear" w:color="auto" w:fill="auto"/>
            <w:vAlign w:val="bottom"/>
          </w:tcPr>
          <w:p w:rsidR="00105FA6" w:rsidRPr="00434284" w:rsidRDefault="00105FA6" w:rsidP="00105FA6">
            <w:pPr>
              <w:rPr>
                <w:rFonts w:ascii="Arial" w:hAnsi="Arial" w:cs="Arial"/>
                <w:b/>
                <w:sz w:val="18"/>
                <w:szCs w:val="18"/>
                <w:lang w:val="en-US"/>
              </w:rPr>
            </w:pPr>
            <w:r w:rsidRPr="00434284">
              <w:rPr>
                <w:rFonts w:ascii="Arial" w:hAnsi="Arial" w:cs="Arial"/>
                <w:b/>
                <w:sz w:val="18"/>
                <w:szCs w:val="18"/>
                <w:lang w:val="en-US"/>
              </w:rPr>
              <w:t>Non-current</w:t>
            </w:r>
          </w:p>
        </w:tc>
        <w:tc>
          <w:tcPr>
            <w:tcW w:w="236" w:type="dxa"/>
            <w:tcBorders>
              <w:top w:val="nil"/>
              <w:left w:val="nil"/>
              <w:bottom w:val="nil"/>
              <w:right w:val="nil"/>
            </w:tcBorders>
            <w:vAlign w:val="bottom"/>
          </w:tcPr>
          <w:p w:rsidR="00105FA6" w:rsidRPr="00434284" w:rsidRDefault="00105FA6" w:rsidP="00105FA6">
            <w:pPr>
              <w:rPr>
                <w:rFonts w:ascii="Arial" w:hAnsi="Arial" w:cs="Arial"/>
                <w:sz w:val="18"/>
                <w:szCs w:val="18"/>
                <w:lang w:val="en-US"/>
              </w:rPr>
            </w:pPr>
          </w:p>
        </w:tc>
        <w:tc>
          <w:tcPr>
            <w:tcW w:w="986" w:type="dxa"/>
            <w:tcBorders>
              <w:top w:val="nil"/>
              <w:left w:val="nil"/>
              <w:bottom w:val="nil"/>
              <w:right w:val="nil"/>
            </w:tcBorders>
            <w:shd w:val="clear" w:color="auto" w:fill="auto"/>
            <w:vAlign w:val="bottom"/>
          </w:tcPr>
          <w:p w:rsidR="00105FA6" w:rsidRPr="00434284" w:rsidRDefault="00105FA6" w:rsidP="00105FA6">
            <w:pPr>
              <w:rPr>
                <w:rFonts w:ascii="Arial" w:hAnsi="Arial" w:cs="Arial"/>
                <w:sz w:val="18"/>
                <w:szCs w:val="18"/>
                <w:lang w:val="en-US"/>
              </w:rPr>
            </w:pPr>
          </w:p>
        </w:tc>
        <w:tc>
          <w:tcPr>
            <w:tcW w:w="236" w:type="dxa"/>
            <w:tcBorders>
              <w:top w:val="nil"/>
              <w:left w:val="nil"/>
              <w:bottom w:val="nil"/>
              <w:right w:val="nil"/>
            </w:tcBorders>
            <w:vAlign w:val="bottom"/>
          </w:tcPr>
          <w:p w:rsidR="00105FA6" w:rsidRPr="00434284" w:rsidRDefault="00105FA6" w:rsidP="00105FA6">
            <w:pPr>
              <w:jc w:val="right"/>
              <w:rPr>
                <w:rFonts w:ascii="Arial" w:hAnsi="Arial" w:cs="Arial"/>
                <w:sz w:val="18"/>
                <w:szCs w:val="18"/>
                <w:highlight w:val="yellow"/>
                <w:lang w:val="en-US"/>
              </w:rPr>
            </w:pPr>
          </w:p>
        </w:tc>
        <w:tc>
          <w:tcPr>
            <w:tcW w:w="873" w:type="dxa"/>
            <w:tcBorders>
              <w:top w:val="nil"/>
              <w:left w:val="nil"/>
              <w:bottom w:val="nil"/>
              <w:right w:val="nil"/>
            </w:tcBorders>
            <w:vAlign w:val="bottom"/>
          </w:tcPr>
          <w:p w:rsidR="00105FA6" w:rsidRPr="00434284" w:rsidRDefault="00105FA6" w:rsidP="00105FA6">
            <w:pPr>
              <w:jc w:val="right"/>
              <w:rPr>
                <w:rFonts w:ascii="Arial" w:hAnsi="Arial" w:cs="Arial"/>
                <w:sz w:val="18"/>
                <w:szCs w:val="18"/>
                <w:lang w:val="en-US"/>
              </w:rPr>
            </w:pPr>
          </w:p>
        </w:tc>
        <w:tc>
          <w:tcPr>
            <w:tcW w:w="1022" w:type="dxa"/>
            <w:tcBorders>
              <w:top w:val="nil"/>
              <w:left w:val="nil"/>
              <w:right w:val="nil"/>
            </w:tcBorders>
            <w:vAlign w:val="bottom"/>
          </w:tcPr>
          <w:p w:rsidR="00105FA6" w:rsidRPr="00434284" w:rsidRDefault="00105FA6" w:rsidP="00105FA6">
            <w:pPr>
              <w:tabs>
                <w:tab w:val="decimal" w:pos="772"/>
              </w:tabs>
              <w:ind w:right="-14"/>
              <w:rPr>
                <w:rFonts w:ascii="Arial" w:hAnsi="Arial" w:cs="Arial"/>
                <w:sz w:val="18"/>
                <w:szCs w:val="18"/>
                <w:lang w:val="en-US"/>
              </w:rPr>
            </w:pPr>
          </w:p>
        </w:tc>
        <w:tc>
          <w:tcPr>
            <w:tcW w:w="270" w:type="dxa"/>
            <w:tcBorders>
              <w:top w:val="nil"/>
              <w:left w:val="nil"/>
              <w:bottom w:val="nil"/>
              <w:right w:val="nil"/>
            </w:tcBorders>
            <w:vAlign w:val="bottom"/>
          </w:tcPr>
          <w:p w:rsidR="00105FA6" w:rsidRPr="00434284" w:rsidRDefault="00105FA6" w:rsidP="00105FA6">
            <w:pPr>
              <w:jc w:val="right"/>
              <w:rPr>
                <w:rFonts w:ascii="Arial" w:hAnsi="Arial" w:cs="Arial"/>
                <w:sz w:val="18"/>
                <w:szCs w:val="18"/>
                <w:highlight w:val="yellow"/>
                <w:lang w:val="en-US"/>
              </w:rPr>
            </w:pPr>
          </w:p>
        </w:tc>
        <w:tc>
          <w:tcPr>
            <w:tcW w:w="858" w:type="dxa"/>
            <w:tcBorders>
              <w:top w:val="nil"/>
              <w:left w:val="nil"/>
              <w:bottom w:val="nil"/>
              <w:right w:val="nil"/>
            </w:tcBorders>
            <w:shd w:val="clear" w:color="auto" w:fill="auto"/>
            <w:vAlign w:val="bottom"/>
          </w:tcPr>
          <w:p w:rsidR="00105FA6" w:rsidRPr="00434284" w:rsidRDefault="00105FA6" w:rsidP="00105FA6">
            <w:pPr>
              <w:jc w:val="right"/>
              <w:rPr>
                <w:rFonts w:ascii="Arial" w:hAnsi="Arial" w:cs="Arial"/>
                <w:sz w:val="18"/>
                <w:szCs w:val="18"/>
                <w:lang w:val="en-US"/>
              </w:rPr>
            </w:pPr>
          </w:p>
        </w:tc>
        <w:tc>
          <w:tcPr>
            <w:tcW w:w="1019" w:type="dxa"/>
            <w:tcBorders>
              <w:top w:val="nil"/>
              <w:left w:val="nil"/>
              <w:right w:val="nil"/>
            </w:tcBorders>
            <w:shd w:val="clear" w:color="auto" w:fill="auto"/>
            <w:vAlign w:val="bottom"/>
          </w:tcPr>
          <w:p w:rsidR="00105FA6" w:rsidRPr="00434284" w:rsidRDefault="00105FA6" w:rsidP="00105FA6">
            <w:pPr>
              <w:tabs>
                <w:tab w:val="decimal" w:pos="772"/>
              </w:tabs>
              <w:ind w:right="-14"/>
              <w:rPr>
                <w:rFonts w:ascii="Arial" w:hAnsi="Arial" w:cs="Arial"/>
                <w:sz w:val="18"/>
                <w:szCs w:val="18"/>
                <w:highlight w:val="yellow"/>
                <w:lang w:val="en-US"/>
              </w:rPr>
            </w:pPr>
          </w:p>
        </w:tc>
        <w:tc>
          <w:tcPr>
            <w:tcW w:w="268" w:type="dxa"/>
            <w:tcBorders>
              <w:top w:val="nil"/>
              <w:left w:val="nil"/>
              <w:bottom w:val="nil"/>
              <w:right w:val="nil"/>
            </w:tcBorders>
            <w:shd w:val="clear" w:color="auto" w:fill="auto"/>
            <w:vAlign w:val="bottom"/>
          </w:tcPr>
          <w:p w:rsidR="00105FA6" w:rsidRPr="00434284" w:rsidRDefault="00105FA6" w:rsidP="00105FA6">
            <w:pPr>
              <w:jc w:val="right"/>
              <w:rPr>
                <w:rFonts w:ascii="Arial" w:hAnsi="Arial" w:cs="Arial"/>
                <w:sz w:val="18"/>
                <w:szCs w:val="18"/>
                <w:highlight w:val="yellow"/>
                <w:lang w:val="en-US"/>
              </w:rPr>
            </w:pPr>
          </w:p>
        </w:tc>
      </w:tr>
      <w:tr w:rsidR="00105FA6" w:rsidRPr="00185ADF" w:rsidTr="00105FA6">
        <w:trPr>
          <w:trHeight w:val="270"/>
        </w:trPr>
        <w:tc>
          <w:tcPr>
            <w:tcW w:w="4122" w:type="dxa"/>
            <w:tcBorders>
              <w:top w:val="nil"/>
              <w:left w:val="nil"/>
              <w:bottom w:val="nil"/>
              <w:right w:val="nil"/>
            </w:tcBorders>
            <w:shd w:val="clear" w:color="auto" w:fill="auto"/>
            <w:vAlign w:val="bottom"/>
          </w:tcPr>
          <w:p w:rsidR="00105FA6" w:rsidRPr="00434284" w:rsidRDefault="00105FA6" w:rsidP="00105FA6">
            <w:pPr>
              <w:rPr>
                <w:rFonts w:ascii="Arial" w:hAnsi="Arial" w:cs="Arial"/>
                <w:sz w:val="18"/>
                <w:szCs w:val="18"/>
                <w:lang w:val="en-US"/>
              </w:rPr>
            </w:pPr>
            <w:r w:rsidRPr="00434284">
              <w:rPr>
                <w:rFonts w:ascii="Arial" w:hAnsi="Arial" w:cs="Arial"/>
                <w:sz w:val="18"/>
                <w:szCs w:val="18"/>
                <w:lang w:val="en-US"/>
              </w:rPr>
              <w:t>Foreign banks</w:t>
            </w:r>
          </w:p>
        </w:tc>
        <w:tc>
          <w:tcPr>
            <w:tcW w:w="236" w:type="dxa"/>
            <w:tcBorders>
              <w:top w:val="nil"/>
              <w:left w:val="nil"/>
              <w:bottom w:val="nil"/>
              <w:right w:val="nil"/>
            </w:tcBorders>
            <w:vAlign w:val="bottom"/>
          </w:tcPr>
          <w:p w:rsidR="00105FA6" w:rsidRPr="00434284" w:rsidRDefault="00105FA6" w:rsidP="00105FA6">
            <w:pPr>
              <w:rPr>
                <w:rFonts w:ascii="Arial" w:hAnsi="Arial" w:cs="Arial"/>
                <w:sz w:val="18"/>
                <w:szCs w:val="18"/>
                <w:lang w:val="en-US"/>
              </w:rPr>
            </w:pPr>
          </w:p>
        </w:tc>
        <w:tc>
          <w:tcPr>
            <w:tcW w:w="986" w:type="dxa"/>
            <w:tcBorders>
              <w:top w:val="nil"/>
              <w:left w:val="nil"/>
              <w:bottom w:val="nil"/>
              <w:right w:val="nil"/>
            </w:tcBorders>
            <w:shd w:val="clear" w:color="auto" w:fill="auto"/>
            <w:vAlign w:val="bottom"/>
          </w:tcPr>
          <w:p w:rsidR="00105FA6" w:rsidRPr="00434284" w:rsidRDefault="00105FA6" w:rsidP="00105FA6">
            <w:pPr>
              <w:rPr>
                <w:rFonts w:ascii="Arial" w:hAnsi="Arial" w:cs="Arial"/>
                <w:sz w:val="18"/>
                <w:szCs w:val="18"/>
                <w:lang w:val="en-US"/>
              </w:rPr>
            </w:pPr>
            <w:r w:rsidRPr="00434284">
              <w:rPr>
                <w:rFonts w:ascii="Arial" w:hAnsi="Arial" w:cs="Arial"/>
                <w:sz w:val="18"/>
                <w:szCs w:val="18"/>
                <w:lang w:val="en-US"/>
              </w:rPr>
              <w:t>USD</w:t>
            </w:r>
          </w:p>
        </w:tc>
        <w:tc>
          <w:tcPr>
            <w:tcW w:w="236" w:type="dxa"/>
            <w:tcBorders>
              <w:top w:val="nil"/>
              <w:left w:val="nil"/>
              <w:bottom w:val="nil"/>
              <w:right w:val="nil"/>
            </w:tcBorders>
            <w:vAlign w:val="bottom"/>
          </w:tcPr>
          <w:p w:rsidR="00105FA6" w:rsidRPr="00434284" w:rsidRDefault="00105FA6" w:rsidP="00105FA6">
            <w:pPr>
              <w:jc w:val="right"/>
              <w:rPr>
                <w:rFonts w:ascii="Arial" w:hAnsi="Arial" w:cs="Arial"/>
                <w:sz w:val="18"/>
                <w:szCs w:val="18"/>
                <w:lang w:val="en-US"/>
              </w:rPr>
            </w:pPr>
          </w:p>
        </w:tc>
        <w:tc>
          <w:tcPr>
            <w:tcW w:w="873" w:type="dxa"/>
            <w:tcBorders>
              <w:top w:val="nil"/>
              <w:left w:val="nil"/>
              <w:bottom w:val="nil"/>
              <w:right w:val="nil"/>
            </w:tcBorders>
            <w:vAlign w:val="bottom"/>
          </w:tcPr>
          <w:p w:rsidR="00105FA6" w:rsidRPr="00434284" w:rsidRDefault="00105FA6" w:rsidP="00105FA6">
            <w:pPr>
              <w:jc w:val="right"/>
              <w:rPr>
                <w:rFonts w:ascii="Arial" w:hAnsi="Arial" w:cs="Arial"/>
                <w:sz w:val="18"/>
                <w:szCs w:val="18"/>
                <w:lang w:val="en-US"/>
              </w:rPr>
            </w:pPr>
            <w:r w:rsidRPr="00613EC5">
              <w:rPr>
                <w:rFonts w:ascii="Arial" w:hAnsi="Arial" w:cs="Arial"/>
                <w:sz w:val="18"/>
                <w:szCs w:val="18"/>
                <w:lang w:val="en-US"/>
              </w:rPr>
              <w:t>8,13%</w:t>
            </w:r>
          </w:p>
        </w:tc>
        <w:tc>
          <w:tcPr>
            <w:tcW w:w="1022" w:type="dxa"/>
            <w:tcBorders>
              <w:top w:val="nil"/>
              <w:left w:val="nil"/>
              <w:right w:val="nil"/>
            </w:tcBorders>
            <w:vAlign w:val="bottom"/>
          </w:tcPr>
          <w:p w:rsidR="00105FA6" w:rsidRPr="00434284" w:rsidRDefault="00105FA6" w:rsidP="00105FA6">
            <w:pPr>
              <w:tabs>
                <w:tab w:val="decimal" w:pos="772"/>
              </w:tabs>
              <w:ind w:right="-14"/>
              <w:rPr>
                <w:rFonts w:ascii="Arial" w:hAnsi="Arial" w:cs="Arial"/>
                <w:sz w:val="18"/>
                <w:szCs w:val="18"/>
                <w:lang w:val="en-US"/>
              </w:rPr>
            </w:pPr>
            <w:r w:rsidRPr="00613EC5">
              <w:rPr>
                <w:rFonts w:ascii="Arial" w:hAnsi="Arial" w:cs="Arial"/>
                <w:sz w:val="18"/>
                <w:szCs w:val="18"/>
                <w:lang w:val="en-US"/>
              </w:rPr>
              <w:t>217,897</w:t>
            </w:r>
          </w:p>
        </w:tc>
        <w:tc>
          <w:tcPr>
            <w:tcW w:w="270" w:type="dxa"/>
            <w:tcBorders>
              <w:top w:val="nil"/>
              <w:left w:val="nil"/>
              <w:right w:val="nil"/>
            </w:tcBorders>
            <w:vAlign w:val="bottom"/>
          </w:tcPr>
          <w:p w:rsidR="00105FA6" w:rsidRPr="00434284" w:rsidRDefault="00105FA6" w:rsidP="00105FA6">
            <w:pPr>
              <w:jc w:val="right"/>
              <w:rPr>
                <w:rFonts w:ascii="Arial" w:hAnsi="Arial" w:cs="Arial"/>
                <w:sz w:val="18"/>
                <w:szCs w:val="18"/>
                <w:lang w:val="en-US"/>
              </w:rPr>
            </w:pPr>
          </w:p>
        </w:tc>
        <w:tc>
          <w:tcPr>
            <w:tcW w:w="858" w:type="dxa"/>
            <w:tcBorders>
              <w:top w:val="nil"/>
              <w:left w:val="nil"/>
              <w:right w:val="nil"/>
            </w:tcBorders>
            <w:shd w:val="clear" w:color="auto" w:fill="auto"/>
            <w:vAlign w:val="bottom"/>
          </w:tcPr>
          <w:p w:rsidR="00105FA6" w:rsidRPr="00434284" w:rsidRDefault="00105FA6" w:rsidP="00105FA6">
            <w:pPr>
              <w:jc w:val="right"/>
              <w:rPr>
                <w:rFonts w:ascii="Arial" w:hAnsi="Arial" w:cs="Arial"/>
                <w:sz w:val="18"/>
                <w:szCs w:val="18"/>
                <w:lang w:val="en-US"/>
              </w:rPr>
            </w:pPr>
            <w:r w:rsidRPr="00434284">
              <w:rPr>
                <w:rFonts w:ascii="Arial" w:hAnsi="Arial" w:cs="Arial"/>
                <w:sz w:val="18"/>
                <w:szCs w:val="18"/>
                <w:lang w:val="en-US"/>
              </w:rPr>
              <w:t>5.83%</w:t>
            </w:r>
          </w:p>
        </w:tc>
        <w:tc>
          <w:tcPr>
            <w:tcW w:w="1019" w:type="dxa"/>
            <w:tcBorders>
              <w:top w:val="nil"/>
              <w:left w:val="nil"/>
              <w:right w:val="nil"/>
            </w:tcBorders>
            <w:shd w:val="clear" w:color="auto" w:fill="auto"/>
            <w:vAlign w:val="bottom"/>
          </w:tcPr>
          <w:p w:rsidR="00105FA6" w:rsidRPr="00434284" w:rsidRDefault="00105FA6" w:rsidP="00105FA6">
            <w:pPr>
              <w:tabs>
                <w:tab w:val="decimal" w:pos="772"/>
              </w:tabs>
              <w:ind w:right="-14"/>
              <w:jc w:val="right"/>
              <w:rPr>
                <w:rFonts w:ascii="Arial" w:hAnsi="Arial" w:cs="Arial"/>
                <w:sz w:val="18"/>
                <w:szCs w:val="18"/>
                <w:lang w:val="en-US"/>
              </w:rPr>
            </w:pPr>
            <w:r w:rsidRPr="00434284">
              <w:rPr>
                <w:rFonts w:ascii="Arial" w:hAnsi="Arial" w:cs="Arial"/>
                <w:sz w:val="18"/>
                <w:szCs w:val="18"/>
                <w:lang w:val="en-US"/>
              </w:rPr>
              <w:t xml:space="preserve"> 71,535   </w:t>
            </w:r>
          </w:p>
        </w:tc>
        <w:tc>
          <w:tcPr>
            <w:tcW w:w="268" w:type="dxa"/>
            <w:tcBorders>
              <w:top w:val="nil"/>
              <w:left w:val="nil"/>
              <w:right w:val="nil"/>
            </w:tcBorders>
            <w:shd w:val="clear" w:color="auto" w:fill="auto"/>
            <w:vAlign w:val="bottom"/>
          </w:tcPr>
          <w:p w:rsidR="00105FA6" w:rsidRPr="00434284" w:rsidRDefault="00105FA6" w:rsidP="00105FA6">
            <w:pPr>
              <w:jc w:val="right"/>
              <w:rPr>
                <w:rFonts w:ascii="Arial" w:hAnsi="Arial" w:cs="Arial"/>
                <w:sz w:val="18"/>
                <w:szCs w:val="18"/>
                <w:highlight w:val="yellow"/>
                <w:lang w:val="en-US"/>
              </w:rPr>
            </w:pPr>
          </w:p>
        </w:tc>
      </w:tr>
      <w:tr w:rsidR="00105FA6" w:rsidRPr="00185ADF" w:rsidTr="00105FA6">
        <w:trPr>
          <w:trHeight w:val="270"/>
        </w:trPr>
        <w:tc>
          <w:tcPr>
            <w:tcW w:w="4122" w:type="dxa"/>
            <w:tcBorders>
              <w:top w:val="nil"/>
              <w:left w:val="nil"/>
              <w:bottom w:val="nil"/>
              <w:right w:val="nil"/>
            </w:tcBorders>
            <w:shd w:val="clear" w:color="auto" w:fill="auto"/>
            <w:vAlign w:val="bottom"/>
          </w:tcPr>
          <w:p w:rsidR="00105FA6" w:rsidRPr="00434284" w:rsidRDefault="00105FA6" w:rsidP="00105FA6">
            <w:pPr>
              <w:rPr>
                <w:rFonts w:ascii="Arial" w:hAnsi="Arial" w:cs="Arial"/>
                <w:sz w:val="18"/>
                <w:szCs w:val="18"/>
                <w:lang w:val="en-US"/>
              </w:rPr>
            </w:pPr>
            <w:r w:rsidRPr="00434284">
              <w:rPr>
                <w:rFonts w:ascii="Arial" w:hAnsi="Arial" w:cs="Arial"/>
                <w:sz w:val="18"/>
                <w:szCs w:val="18"/>
                <w:lang w:val="en-US"/>
              </w:rPr>
              <w:t>Foreign banks</w:t>
            </w:r>
          </w:p>
        </w:tc>
        <w:tc>
          <w:tcPr>
            <w:tcW w:w="236" w:type="dxa"/>
            <w:tcBorders>
              <w:top w:val="nil"/>
              <w:left w:val="nil"/>
              <w:bottom w:val="nil"/>
              <w:right w:val="nil"/>
            </w:tcBorders>
            <w:vAlign w:val="bottom"/>
          </w:tcPr>
          <w:p w:rsidR="00105FA6" w:rsidRPr="00434284" w:rsidRDefault="00105FA6" w:rsidP="00105FA6">
            <w:pPr>
              <w:rPr>
                <w:rFonts w:ascii="Arial" w:hAnsi="Arial" w:cs="Arial"/>
                <w:sz w:val="18"/>
                <w:szCs w:val="18"/>
                <w:lang w:val="en-US"/>
              </w:rPr>
            </w:pPr>
          </w:p>
        </w:tc>
        <w:tc>
          <w:tcPr>
            <w:tcW w:w="986" w:type="dxa"/>
            <w:tcBorders>
              <w:top w:val="nil"/>
              <w:left w:val="nil"/>
              <w:bottom w:val="nil"/>
              <w:right w:val="nil"/>
            </w:tcBorders>
            <w:shd w:val="clear" w:color="auto" w:fill="auto"/>
            <w:vAlign w:val="bottom"/>
          </w:tcPr>
          <w:p w:rsidR="00105FA6" w:rsidRPr="00434284" w:rsidRDefault="00105FA6" w:rsidP="00105FA6">
            <w:pPr>
              <w:rPr>
                <w:rFonts w:ascii="Arial" w:hAnsi="Arial" w:cs="Arial"/>
                <w:sz w:val="18"/>
                <w:szCs w:val="18"/>
                <w:lang w:val="en-US"/>
              </w:rPr>
            </w:pPr>
            <w:r w:rsidRPr="00434284">
              <w:rPr>
                <w:rFonts w:ascii="Arial" w:hAnsi="Arial" w:cs="Arial"/>
                <w:sz w:val="18"/>
                <w:szCs w:val="18"/>
                <w:lang w:val="en-US"/>
              </w:rPr>
              <w:t>EUR</w:t>
            </w:r>
          </w:p>
        </w:tc>
        <w:tc>
          <w:tcPr>
            <w:tcW w:w="236" w:type="dxa"/>
            <w:tcBorders>
              <w:top w:val="nil"/>
              <w:left w:val="nil"/>
              <w:bottom w:val="nil"/>
              <w:right w:val="nil"/>
            </w:tcBorders>
            <w:vAlign w:val="bottom"/>
          </w:tcPr>
          <w:p w:rsidR="00105FA6" w:rsidRPr="00434284" w:rsidRDefault="00105FA6" w:rsidP="00105FA6">
            <w:pPr>
              <w:jc w:val="right"/>
              <w:rPr>
                <w:rFonts w:ascii="Arial" w:hAnsi="Arial" w:cs="Arial"/>
                <w:sz w:val="18"/>
                <w:szCs w:val="18"/>
                <w:lang w:val="en-US"/>
              </w:rPr>
            </w:pPr>
          </w:p>
        </w:tc>
        <w:tc>
          <w:tcPr>
            <w:tcW w:w="873" w:type="dxa"/>
            <w:tcBorders>
              <w:top w:val="nil"/>
              <w:left w:val="nil"/>
              <w:bottom w:val="nil"/>
              <w:right w:val="nil"/>
            </w:tcBorders>
            <w:vAlign w:val="bottom"/>
          </w:tcPr>
          <w:p w:rsidR="00105FA6" w:rsidRPr="00434284" w:rsidRDefault="00105FA6" w:rsidP="00105FA6">
            <w:pPr>
              <w:jc w:val="right"/>
              <w:rPr>
                <w:rFonts w:ascii="Arial" w:hAnsi="Arial" w:cs="Arial"/>
                <w:sz w:val="18"/>
                <w:szCs w:val="18"/>
                <w:lang w:val="en-US"/>
              </w:rPr>
            </w:pPr>
            <w:r w:rsidRPr="00613EC5">
              <w:rPr>
                <w:rFonts w:ascii="Arial" w:hAnsi="Arial" w:cs="Arial"/>
                <w:sz w:val="18"/>
                <w:szCs w:val="18"/>
                <w:lang w:val="en-US"/>
              </w:rPr>
              <w:t>1.53%</w:t>
            </w:r>
          </w:p>
        </w:tc>
        <w:tc>
          <w:tcPr>
            <w:tcW w:w="1022" w:type="dxa"/>
            <w:tcBorders>
              <w:top w:val="nil"/>
              <w:left w:val="nil"/>
              <w:right w:val="nil"/>
            </w:tcBorders>
            <w:vAlign w:val="bottom"/>
          </w:tcPr>
          <w:p w:rsidR="00105FA6" w:rsidRPr="00434284" w:rsidRDefault="00105FA6" w:rsidP="00105FA6">
            <w:pPr>
              <w:tabs>
                <w:tab w:val="decimal" w:pos="772"/>
              </w:tabs>
              <w:ind w:right="-14"/>
              <w:rPr>
                <w:rFonts w:ascii="Arial" w:hAnsi="Arial" w:cs="Arial"/>
                <w:sz w:val="18"/>
                <w:szCs w:val="18"/>
                <w:lang w:val="en-US"/>
              </w:rPr>
            </w:pPr>
            <w:r w:rsidRPr="00613EC5">
              <w:rPr>
                <w:rFonts w:ascii="Arial" w:hAnsi="Arial" w:cs="Arial"/>
                <w:sz w:val="18"/>
                <w:szCs w:val="18"/>
                <w:lang w:val="en-US"/>
              </w:rPr>
              <w:t>51,156</w:t>
            </w:r>
          </w:p>
        </w:tc>
        <w:tc>
          <w:tcPr>
            <w:tcW w:w="270" w:type="dxa"/>
            <w:tcBorders>
              <w:top w:val="nil"/>
              <w:left w:val="nil"/>
              <w:right w:val="nil"/>
            </w:tcBorders>
            <w:vAlign w:val="bottom"/>
          </w:tcPr>
          <w:p w:rsidR="00105FA6" w:rsidRPr="00434284" w:rsidRDefault="00105FA6" w:rsidP="00105FA6">
            <w:pPr>
              <w:jc w:val="right"/>
              <w:rPr>
                <w:rFonts w:ascii="Arial" w:hAnsi="Arial" w:cs="Arial"/>
                <w:sz w:val="18"/>
                <w:szCs w:val="18"/>
                <w:lang w:val="en-US"/>
              </w:rPr>
            </w:pPr>
          </w:p>
        </w:tc>
        <w:tc>
          <w:tcPr>
            <w:tcW w:w="858" w:type="dxa"/>
            <w:tcBorders>
              <w:top w:val="nil"/>
              <w:left w:val="nil"/>
              <w:right w:val="nil"/>
            </w:tcBorders>
            <w:shd w:val="clear" w:color="auto" w:fill="auto"/>
            <w:vAlign w:val="bottom"/>
          </w:tcPr>
          <w:p w:rsidR="00105FA6" w:rsidRPr="00434284" w:rsidRDefault="00105FA6" w:rsidP="00105FA6">
            <w:pPr>
              <w:jc w:val="right"/>
              <w:rPr>
                <w:rFonts w:ascii="Arial" w:hAnsi="Arial" w:cs="Arial"/>
                <w:sz w:val="18"/>
                <w:szCs w:val="18"/>
                <w:lang w:val="en-US"/>
              </w:rPr>
            </w:pPr>
            <w:r w:rsidRPr="00434284">
              <w:rPr>
                <w:rFonts w:ascii="Arial" w:hAnsi="Arial" w:cs="Arial"/>
                <w:sz w:val="18"/>
                <w:szCs w:val="18"/>
                <w:lang w:val="en-US"/>
              </w:rPr>
              <w:t>1.72%</w:t>
            </w:r>
          </w:p>
        </w:tc>
        <w:tc>
          <w:tcPr>
            <w:tcW w:w="1019" w:type="dxa"/>
            <w:tcBorders>
              <w:top w:val="nil"/>
              <w:left w:val="nil"/>
              <w:right w:val="nil"/>
            </w:tcBorders>
            <w:shd w:val="clear" w:color="auto" w:fill="auto"/>
            <w:vAlign w:val="bottom"/>
          </w:tcPr>
          <w:p w:rsidR="00105FA6" w:rsidRPr="00434284" w:rsidRDefault="00105FA6" w:rsidP="00105FA6">
            <w:pPr>
              <w:tabs>
                <w:tab w:val="decimal" w:pos="772"/>
              </w:tabs>
              <w:ind w:right="-14"/>
              <w:jc w:val="right"/>
              <w:rPr>
                <w:rFonts w:ascii="Arial" w:hAnsi="Arial" w:cs="Arial"/>
                <w:sz w:val="18"/>
                <w:szCs w:val="18"/>
                <w:lang w:val="en-US"/>
              </w:rPr>
            </w:pPr>
            <w:r w:rsidRPr="00434284">
              <w:rPr>
                <w:rFonts w:ascii="Arial" w:hAnsi="Arial" w:cs="Arial"/>
                <w:sz w:val="18"/>
                <w:szCs w:val="18"/>
                <w:lang w:val="en-US"/>
              </w:rPr>
              <w:t xml:space="preserve"> 80,767   </w:t>
            </w:r>
          </w:p>
        </w:tc>
        <w:tc>
          <w:tcPr>
            <w:tcW w:w="268" w:type="dxa"/>
            <w:tcBorders>
              <w:top w:val="nil"/>
              <w:left w:val="nil"/>
              <w:right w:val="nil"/>
            </w:tcBorders>
            <w:shd w:val="clear" w:color="auto" w:fill="auto"/>
            <w:vAlign w:val="bottom"/>
          </w:tcPr>
          <w:p w:rsidR="00105FA6" w:rsidRPr="00434284" w:rsidRDefault="00105FA6" w:rsidP="00105FA6">
            <w:pPr>
              <w:jc w:val="right"/>
              <w:rPr>
                <w:rFonts w:ascii="Arial" w:hAnsi="Arial" w:cs="Arial"/>
                <w:sz w:val="18"/>
                <w:szCs w:val="18"/>
                <w:highlight w:val="yellow"/>
                <w:lang w:val="en-US"/>
              </w:rPr>
            </w:pPr>
          </w:p>
        </w:tc>
      </w:tr>
      <w:tr w:rsidR="00105FA6" w:rsidRPr="00185ADF" w:rsidTr="00105FA6">
        <w:trPr>
          <w:trHeight w:val="270"/>
        </w:trPr>
        <w:tc>
          <w:tcPr>
            <w:tcW w:w="4122" w:type="dxa"/>
            <w:tcBorders>
              <w:top w:val="nil"/>
              <w:left w:val="nil"/>
              <w:right w:val="nil"/>
            </w:tcBorders>
            <w:shd w:val="clear" w:color="auto" w:fill="auto"/>
            <w:vAlign w:val="bottom"/>
          </w:tcPr>
          <w:p w:rsidR="00105FA6" w:rsidRPr="00434284" w:rsidRDefault="00105FA6" w:rsidP="00105FA6">
            <w:pPr>
              <w:pStyle w:val="TMMPlaintext1"/>
              <w:spacing w:before="0" w:after="0"/>
              <w:jc w:val="left"/>
              <w:rPr>
                <w:rFonts w:ascii="Arial" w:hAnsi="Arial" w:cs="Arial"/>
                <w:sz w:val="18"/>
                <w:szCs w:val="18"/>
              </w:rPr>
            </w:pPr>
          </w:p>
        </w:tc>
        <w:tc>
          <w:tcPr>
            <w:tcW w:w="236" w:type="dxa"/>
            <w:tcBorders>
              <w:top w:val="nil"/>
              <w:left w:val="nil"/>
              <w:right w:val="nil"/>
            </w:tcBorders>
            <w:vAlign w:val="bottom"/>
          </w:tcPr>
          <w:p w:rsidR="00105FA6" w:rsidRPr="00434284" w:rsidRDefault="00105FA6" w:rsidP="00105FA6">
            <w:pPr>
              <w:rPr>
                <w:rFonts w:ascii="Arial" w:hAnsi="Arial" w:cs="Arial"/>
                <w:sz w:val="18"/>
                <w:szCs w:val="18"/>
                <w:lang w:val="en-US"/>
              </w:rPr>
            </w:pPr>
          </w:p>
        </w:tc>
        <w:tc>
          <w:tcPr>
            <w:tcW w:w="986" w:type="dxa"/>
            <w:tcBorders>
              <w:top w:val="nil"/>
              <w:left w:val="nil"/>
              <w:right w:val="nil"/>
            </w:tcBorders>
            <w:shd w:val="clear" w:color="auto" w:fill="auto"/>
            <w:vAlign w:val="bottom"/>
          </w:tcPr>
          <w:p w:rsidR="00105FA6" w:rsidRPr="00434284" w:rsidRDefault="00105FA6" w:rsidP="00105FA6">
            <w:pPr>
              <w:rPr>
                <w:rFonts w:ascii="Arial" w:hAnsi="Arial" w:cs="Arial"/>
                <w:sz w:val="18"/>
                <w:szCs w:val="18"/>
                <w:lang w:val="en-US"/>
              </w:rPr>
            </w:pPr>
          </w:p>
        </w:tc>
        <w:tc>
          <w:tcPr>
            <w:tcW w:w="236" w:type="dxa"/>
            <w:tcBorders>
              <w:top w:val="nil"/>
              <w:left w:val="nil"/>
              <w:right w:val="nil"/>
            </w:tcBorders>
            <w:vAlign w:val="bottom"/>
          </w:tcPr>
          <w:p w:rsidR="00105FA6" w:rsidRPr="00434284" w:rsidRDefault="00105FA6" w:rsidP="00105FA6">
            <w:pPr>
              <w:jc w:val="right"/>
              <w:rPr>
                <w:rFonts w:ascii="Arial" w:hAnsi="Arial" w:cs="Arial"/>
                <w:sz w:val="18"/>
                <w:szCs w:val="18"/>
                <w:lang w:val="en-US"/>
              </w:rPr>
            </w:pPr>
          </w:p>
        </w:tc>
        <w:tc>
          <w:tcPr>
            <w:tcW w:w="873" w:type="dxa"/>
            <w:tcBorders>
              <w:top w:val="nil"/>
              <w:left w:val="nil"/>
              <w:right w:val="nil"/>
            </w:tcBorders>
            <w:vAlign w:val="bottom"/>
          </w:tcPr>
          <w:p w:rsidR="00105FA6" w:rsidRPr="00434284" w:rsidRDefault="00105FA6" w:rsidP="00105FA6">
            <w:pPr>
              <w:jc w:val="right"/>
              <w:rPr>
                <w:rFonts w:ascii="Arial" w:hAnsi="Arial" w:cs="Arial"/>
                <w:sz w:val="18"/>
                <w:szCs w:val="18"/>
                <w:lang w:val="en-US"/>
              </w:rPr>
            </w:pPr>
          </w:p>
        </w:tc>
        <w:tc>
          <w:tcPr>
            <w:tcW w:w="1022" w:type="dxa"/>
            <w:tcBorders>
              <w:top w:val="single" w:sz="4" w:space="0" w:color="auto"/>
              <w:left w:val="nil"/>
              <w:bottom w:val="single" w:sz="4" w:space="0" w:color="auto"/>
              <w:right w:val="nil"/>
            </w:tcBorders>
            <w:vAlign w:val="bottom"/>
          </w:tcPr>
          <w:p w:rsidR="00105FA6" w:rsidRPr="00434284" w:rsidRDefault="00105FA6" w:rsidP="00105FA6">
            <w:pPr>
              <w:tabs>
                <w:tab w:val="decimal" w:pos="772"/>
              </w:tabs>
              <w:ind w:right="-14"/>
              <w:rPr>
                <w:rFonts w:ascii="Arial" w:hAnsi="Arial" w:cs="Arial"/>
                <w:sz w:val="18"/>
                <w:szCs w:val="18"/>
                <w:lang w:val="en-US"/>
              </w:rPr>
            </w:pPr>
            <w:r w:rsidRPr="00613EC5">
              <w:rPr>
                <w:rFonts w:ascii="Arial" w:hAnsi="Arial" w:cs="Arial"/>
                <w:sz w:val="18"/>
                <w:szCs w:val="18"/>
                <w:lang w:val="en-US"/>
              </w:rPr>
              <w:t>269,053</w:t>
            </w:r>
          </w:p>
        </w:tc>
        <w:tc>
          <w:tcPr>
            <w:tcW w:w="270" w:type="dxa"/>
            <w:tcBorders>
              <w:top w:val="nil"/>
              <w:left w:val="nil"/>
              <w:right w:val="nil"/>
            </w:tcBorders>
            <w:vAlign w:val="bottom"/>
          </w:tcPr>
          <w:p w:rsidR="00105FA6" w:rsidRPr="00434284" w:rsidRDefault="00105FA6" w:rsidP="00105FA6">
            <w:pPr>
              <w:jc w:val="right"/>
              <w:rPr>
                <w:rFonts w:ascii="Arial" w:hAnsi="Arial" w:cs="Arial"/>
                <w:sz w:val="18"/>
                <w:szCs w:val="18"/>
                <w:lang w:val="en-US"/>
              </w:rPr>
            </w:pPr>
          </w:p>
        </w:tc>
        <w:tc>
          <w:tcPr>
            <w:tcW w:w="858" w:type="dxa"/>
            <w:tcBorders>
              <w:top w:val="nil"/>
              <w:left w:val="nil"/>
              <w:right w:val="nil"/>
            </w:tcBorders>
            <w:shd w:val="clear" w:color="auto" w:fill="auto"/>
            <w:vAlign w:val="bottom"/>
          </w:tcPr>
          <w:p w:rsidR="00105FA6" w:rsidRPr="00434284" w:rsidRDefault="00105FA6" w:rsidP="00105FA6">
            <w:pPr>
              <w:jc w:val="right"/>
              <w:rPr>
                <w:rFonts w:ascii="Arial" w:hAnsi="Arial" w:cs="Arial"/>
                <w:sz w:val="18"/>
                <w:szCs w:val="18"/>
                <w:lang w:val="en-US"/>
              </w:rPr>
            </w:pPr>
          </w:p>
        </w:tc>
        <w:tc>
          <w:tcPr>
            <w:tcW w:w="1019" w:type="dxa"/>
            <w:tcBorders>
              <w:top w:val="single" w:sz="4" w:space="0" w:color="auto"/>
              <w:left w:val="nil"/>
              <w:bottom w:val="single" w:sz="4" w:space="0" w:color="auto"/>
              <w:right w:val="nil"/>
            </w:tcBorders>
            <w:shd w:val="clear" w:color="auto" w:fill="auto"/>
            <w:vAlign w:val="bottom"/>
          </w:tcPr>
          <w:p w:rsidR="00105FA6" w:rsidRPr="00434284" w:rsidRDefault="00105FA6" w:rsidP="00105FA6">
            <w:pPr>
              <w:tabs>
                <w:tab w:val="decimal" w:pos="772"/>
              </w:tabs>
              <w:ind w:right="-14"/>
              <w:jc w:val="right"/>
              <w:rPr>
                <w:rFonts w:ascii="Arial" w:hAnsi="Arial" w:cs="Arial"/>
                <w:sz w:val="18"/>
                <w:szCs w:val="18"/>
                <w:lang w:val="en-US"/>
              </w:rPr>
            </w:pPr>
            <w:r w:rsidRPr="00434284">
              <w:rPr>
                <w:rFonts w:ascii="Arial" w:hAnsi="Arial" w:cs="Arial"/>
                <w:sz w:val="18"/>
                <w:szCs w:val="18"/>
                <w:lang w:val="en-US"/>
              </w:rPr>
              <w:t xml:space="preserve"> 152,302   </w:t>
            </w:r>
          </w:p>
        </w:tc>
        <w:tc>
          <w:tcPr>
            <w:tcW w:w="268" w:type="dxa"/>
            <w:tcBorders>
              <w:top w:val="nil"/>
              <w:left w:val="nil"/>
              <w:right w:val="nil"/>
            </w:tcBorders>
            <w:shd w:val="clear" w:color="auto" w:fill="auto"/>
            <w:vAlign w:val="bottom"/>
          </w:tcPr>
          <w:p w:rsidR="00105FA6" w:rsidRPr="00434284" w:rsidRDefault="00105FA6" w:rsidP="00105FA6">
            <w:pPr>
              <w:jc w:val="right"/>
              <w:rPr>
                <w:rFonts w:ascii="Arial" w:hAnsi="Arial" w:cs="Arial"/>
                <w:sz w:val="18"/>
                <w:szCs w:val="18"/>
                <w:highlight w:val="yellow"/>
                <w:lang w:val="en-US"/>
              </w:rPr>
            </w:pPr>
          </w:p>
        </w:tc>
      </w:tr>
      <w:tr w:rsidR="00105FA6" w:rsidRPr="00185ADF" w:rsidTr="00105FA6">
        <w:trPr>
          <w:trHeight w:val="70"/>
        </w:trPr>
        <w:tc>
          <w:tcPr>
            <w:tcW w:w="4122" w:type="dxa"/>
            <w:tcBorders>
              <w:top w:val="nil"/>
              <w:left w:val="nil"/>
              <w:right w:val="nil"/>
            </w:tcBorders>
            <w:shd w:val="clear" w:color="auto" w:fill="auto"/>
            <w:vAlign w:val="bottom"/>
          </w:tcPr>
          <w:p w:rsidR="00105FA6" w:rsidRPr="00434284" w:rsidRDefault="00105FA6" w:rsidP="00105FA6">
            <w:pPr>
              <w:pStyle w:val="TMMPlaintext1"/>
              <w:spacing w:before="0" w:after="0"/>
              <w:jc w:val="left"/>
              <w:rPr>
                <w:rFonts w:ascii="Arial" w:hAnsi="Arial" w:cs="Arial"/>
                <w:b/>
                <w:sz w:val="18"/>
                <w:szCs w:val="18"/>
              </w:rPr>
            </w:pPr>
          </w:p>
        </w:tc>
        <w:tc>
          <w:tcPr>
            <w:tcW w:w="236" w:type="dxa"/>
            <w:tcBorders>
              <w:top w:val="nil"/>
              <w:left w:val="nil"/>
              <w:right w:val="nil"/>
            </w:tcBorders>
            <w:vAlign w:val="bottom"/>
          </w:tcPr>
          <w:p w:rsidR="00105FA6" w:rsidRPr="00434284" w:rsidRDefault="00105FA6" w:rsidP="00105FA6">
            <w:pPr>
              <w:rPr>
                <w:rFonts w:ascii="Arial" w:hAnsi="Arial" w:cs="Arial"/>
                <w:sz w:val="18"/>
                <w:szCs w:val="18"/>
                <w:lang w:val="en-US"/>
              </w:rPr>
            </w:pPr>
          </w:p>
        </w:tc>
        <w:tc>
          <w:tcPr>
            <w:tcW w:w="986" w:type="dxa"/>
            <w:tcBorders>
              <w:top w:val="nil"/>
              <w:left w:val="nil"/>
              <w:right w:val="nil"/>
            </w:tcBorders>
            <w:shd w:val="clear" w:color="auto" w:fill="auto"/>
            <w:vAlign w:val="bottom"/>
          </w:tcPr>
          <w:p w:rsidR="00105FA6" w:rsidRPr="00434284" w:rsidRDefault="00105FA6" w:rsidP="00105FA6">
            <w:pPr>
              <w:rPr>
                <w:rFonts w:ascii="Arial" w:hAnsi="Arial" w:cs="Arial"/>
                <w:sz w:val="18"/>
                <w:szCs w:val="18"/>
                <w:highlight w:val="yellow"/>
                <w:lang w:val="en-US"/>
              </w:rPr>
            </w:pPr>
          </w:p>
        </w:tc>
        <w:tc>
          <w:tcPr>
            <w:tcW w:w="236" w:type="dxa"/>
            <w:tcBorders>
              <w:top w:val="nil"/>
              <w:left w:val="nil"/>
              <w:right w:val="nil"/>
            </w:tcBorders>
            <w:vAlign w:val="bottom"/>
          </w:tcPr>
          <w:p w:rsidR="00105FA6" w:rsidRPr="00434284" w:rsidRDefault="00105FA6" w:rsidP="00105FA6">
            <w:pPr>
              <w:jc w:val="right"/>
              <w:rPr>
                <w:rFonts w:ascii="Arial" w:hAnsi="Arial" w:cs="Arial"/>
                <w:sz w:val="18"/>
                <w:szCs w:val="18"/>
                <w:highlight w:val="yellow"/>
                <w:lang w:val="en-US"/>
              </w:rPr>
            </w:pPr>
          </w:p>
        </w:tc>
        <w:tc>
          <w:tcPr>
            <w:tcW w:w="873" w:type="dxa"/>
            <w:tcBorders>
              <w:top w:val="nil"/>
              <w:left w:val="nil"/>
              <w:right w:val="nil"/>
            </w:tcBorders>
            <w:vAlign w:val="bottom"/>
          </w:tcPr>
          <w:p w:rsidR="00105FA6" w:rsidRPr="00434284" w:rsidRDefault="00105FA6" w:rsidP="00105FA6">
            <w:pPr>
              <w:jc w:val="right"/>
              <w:rPr>
                <w:rFonts w:ascii="Arial" w:hAnsi="Arial" w:cs="Arial"/>
                <w:sz w:val="18"/>
                <w:szCs w:val="18"/>
                <w:lang w:val="en-US"/>
              </w:rPr>
            </w:pPr>
          </w:p>
        </w:tc>
        <w:tc>
          <w:tcPr>
            <w:tcW w:w="1022" w:type="dxa"/>
            <w:tcBorders>
              <w:top w:val="single" w:sz="4" w:space="0" w:color="auto"/>
              <w:left w:val="nil"/>
              <w:right w:val="nil"/>
            </w:tcBorders>
            <w:vAlign w:val="bottom"/>
          </w:tcPr>
          <w:p w:rsidR="00105FA6" w:rsidRPr="00434284" w:rsidRDefault="00105FA6" w:rsidP="00105FA6">
            <w:pPr>
              <w:tabs>
                <w:tab w:val="decimal" w:pos="772"/>
              </w:tabs>
              <w:ind w:right="-14"/>
              <w:rPr>
                <w:rFonts w:ascii="Arial" w:hAnsi="Arial" w:cs="Arial"/>
                <w:sz w:val="18"/>
                <w:szCs w:val="18"/>
                <w:lang w:val="en-US"/>
              </w:rPr>
            </w:pPr>
          </w:p>
        </w:tc>
        <w:tc>
          <w:tcPr>
            <w:tcW w:w="270" w:type="dxa"/>
            <w:tcBorders>
              <w:left w:val="nil"/>
              <w:right w:val="nil"/>
            </w:tcBorders>
            <w:vAlign w:val="bottom"/>
          </w:tcPr>
          <w:p w:rsidR="00105FA6" w:rsidRPr="00434284" w:rsidRDefault="00105FA6" w:rsidP="00105FA6">
            <w:pPr>
              <w:jc w:val="right"/>
              <w:rPr>
                <w:rFonts w:ascii="Arial" w:hAnsi="Arial" w:cs="Arial"/>
                <w:sz w:val="18"/>
                <w:szCs w:val="18"/>
                <w:lang w:val="en-US"/>
              </w:rPr>
            </w:pPr>
          </w:p>
        </w:tc>
        <w:tc>
          <w:tcPr>
            <w:tcW w:w="858" w:type="dxa"/>
            <w:tcBorders>
              <w:left w:val="nil"/>
              <w:right w:val="nil"/>
            </w:tcBorders>
            <w:shd w:val="clear" w:color="auto" w:fill="auto"/>
            <w:vAlign w:val="bottom"/>
          </w:tcPr>
          <w:p w:rsidR="00105FA6" w:rsidRPr="00434284" w:rsidRDefault="00105FA6" w:rsidP="00105FA6">
            <w:pPr>
              <w:jc w:val="right"/>
              <w:rPr>
                <w:rFonts w:ascii="Arial" w:hAnsi="Arial" w:cs="Arial"/>
                <w:sz w:val="18"/>
                <w:szCs w:val="18"/>
                <w:lang w:val="en-US"/>
              </w:rPr>
            </w:pPr>
          </w:p>
        </w:tc>
        <w:tc>
          <w:tcPr>
            <w:tcW w:w="1019" w:type="dxa"/>
            <w:tcBorders>
              <w:top w:val="single" w:sz="4" w:space="0" w:color="auto"/>
              <w:left w:val="nil"/>
              <w:right w:val="nil"/>
            </w:tcBorders>
            <w:shd w:val="clear" w:color="auto" w:fill="auto"/>
            <w:vAlign w:val="bottom"/>
          </w:tcPr>
          <w:p w:rsidR="00105FA6" w:rsidRPr="00434284" w:rsidRDefault="00105FA6" w:rsidP="00105FA6">
            <w:pPr>
              <w:tabs>
                <w:tab w:val="decimal" w:pos="772"/>
              </w:tabs>
              <w:ind w:right="-14"/>
              <w:rPr>
                <w:rFonts w:ascii="Arial" w:hAnsi="Arial" w:cs="Arial"/>
                <w:sz w:val="18"/>
                <w:szCs w:val="18"/>
                <w:lang w:val="en-US"/>
              </w:rPr>
            </w:pPr>
          </w:p>
        </w:tc>
        <w:tc>
          <w:tcPr>
            <w:tcW w:w="268" w:type="dxa"/>
            <w:tcBorders>
              <w:left w:val="nil"/>
              <w:right w:val="nil"/>
            </w:tcBorders>
            <w:shd w:val="clear" w:color="auto" w:fill="auto"/>
            <w:vAlign w:val="bottom"/>
          </w:tcPr>
          <w:p w:rsidR="00105FA6" w:rsidRPr="00434284" w:rsidRDefault="00105FA6" w:rsidP="00105FA6">
            <w:pPr>
              <w:jc w:val="right"/>
              <w:rPr>
                <w:rFonts w:ascii="Arial" w:hAnsi="Arial" w:cs="Arial"/>
                <w:sz w:val="18"/>
                <w:szCs w:val="18"/>
                <w:highlight w:val="yellow"/>
                <w:lang w:val="en-US"/>
              </w:rPr>
            </w:pPr>
          </w:p>
        </w:tc>
      </w:tr>
      <w:tr w:rsidR="00105FA6" w:rsidRPr="00185ADF" w:rsidTr="00105FA6">
        <w:trPr>
          <w:trHeight w:val="270"/>
        </w:trPr>
        <w:tc>
          <w:tcPr>
            <w:tcW w:w="4122" w:type="dxa"/>
            <w:tcBorders>
              <w:top w:val="nil"/>
              <w:left w:val="nil"/>
              <w:right w:val="nil"/>
            </w:tcBorders>
            <w:shd w:val="clear" w:color="auto" w:fill="auto"/>
            <w:vAlign w:val="bottom"/>
          </w:tcPr>
          <w:p w:rsidR="00105FA6" w:rsidRPr="00434284" w:rsidRDefault="00105FA6" w:rsidP="00105FA6">
            <w:pPr>
              <w:pStyle w:val="TMMPlaintext1"/>
              <w:spacing w:before="0" w:after="0"/>
              <w:jc w:val="left"/>
              <w:rPr>
                <w:rFonts w:ascii="Arial" w:hAnsi="Arial" w:cs="Arial"/>
                <w:b/>
                <w:sz w:val="18"/>
                <w:szCs w:val="18"/>
              </w:rPr>
            </w:pPr>
            <w:r w:rsidRPr="00434284">
              <w:rPr>
                <w:rFonts w:ascii="Arial" w:hAnsi="Arial" w:cs="Arial"/>
                <w:b/>
                <w:sz w:val="18"/>
                <w:szCs w:val="18"/>
              </w:rPr>
              <w:t>Current</w:t>
            </w:r>
          </w:p>
        </w:tc>
        <w:tc>
          <w:tcPr>
            <w:tcW w:w="236" w:type="dxa"/>
            <w:tcBorders>
              <w:top w:val="nil"/>
              <w:left w:val="nil"/>
              <w:right w:val="nil"/>
            </w:tcBorders>
            <w:vAlign w:val="bottom"/>
          </w:tcPr>
          <w:p w:rsidR="00105FA6" w:rsidRPr="00434284" w:rsidRDefault="00105FA6" w:rsidP="00105FA6">
            <w:pPr>
              <w:rPr>
                <w:rFonts w:ascii="Arial" w:hAnsi="Arial" w:cs="Arial"/>
                <w:sz w:val="18"/>
                <w:szCs w:val="18"/>
                <w:lang w:val="en-US"/>
              </w:rPr>
            </w:pPr>
          </w:p>
        </w:tc>
        <w:tc>
          <w:tcPr>
            <w:tcW w:w="986" w:type="dxa"/>
            <w:tcBorders>
              <w:top w:val="nil"/>
              <w:left w:val="nil"/>
              <w:right w:val="nil"/>
            </w:tcBorders>
            <w:shd w:val="clear" w:color="auto" w:fill="auto"/>
            <w:vAlign w:val="bottom"/>
          </w:tcPr>
          <w:p w:rsidR="00105FA6" w:rsidRPr="00434284" w:rsidRDefault="00105FA6" w:rsidP="00105FA6">
            <w:pPr>
              <w:rPr>
                <w:rFonts w:ascii="Arial" w:hAnsi="Arial" w:cs="Arial"/>
                <w:sz w:val="18"/>
                <w:szCs w:val="18"/>
                <w:highlight w:val="yellow"/>
                <w:lang w:val="en-US"/>
              </w:rPr>
            </w:pPr>
          </w:p>
        </w:tc>
        <w:tc>
          <w:tcPr>
            <w:tcW w:w="236" w:type="dxa"/>
            <w:tcBorders>
              <w:top w:val="nil"/>
              <w:left w:val="nil"/>
              <w:right w:val="nil"/>
            </w:tcBorders>
            <w:vAlign w:val="bottom"/>
          </w:tcPr>
          <w:p w:rsidR="00105FA6" w:rsidRPr="00434284" w:rsidRDefault="00105FA6" w:rsidP="00105FA6">
            <w:pPr>
              <w:jc w:val="right"/>
              <w:rPr>
                <w:rFonts w:ascii="Arial" w:hAnsi="Arial" w:cs="Arial"/>
                <w:sz w:val="18"/>
                <w:szCs w:val="18"/>
                <w:highlight w:val="yellow"/>
                <w:lang w:val="en-US"/>
              </w:rPr>
            </w:pPr>
          </w:p>
        </w:tc>
        <w:tc>
          <w:tcPr>
            <w:tcW w:w="873" w:type="dxa"/>
            <w:tcBorders>
              <w:top w:val="nil"/>
              <w:left w:val="nil"/>
              <w:right w:val="nil"/>
            </w:tcBorders>
            <w:vAlign w:val="bottom"/>
          </w:tcPr>
          <w:p w:rsidR="00105FA6" w:rsidRPr="00434284" w:rsidRDefault="00105FA6" w:rsidP="00105FA6">
            <w:pPr>
              <w:jc w:val="right"/>
              <w:rPr>
                <w:rFonts w:ascii="Arial" w:hAnsi="Arial" w:cs="Arial"/>
                <w:sz w:val="18"/>
                <w:szCs w:val="18"/>
                <w:lang w:val="en-US"/>
              </w:rPr>
            </w:pPr>
          </w:p>
        </w:tc>
        <w:tc>
          <w:tcPr>
            <w:tcW w:w="1022" w:type="dxa"/>
            <w:tcBorders>
              <w:left w:val="nil"/>
              <w:right w:val="nil"/>
            </w:tcBorders>
            <w:vAlign w:val="bottom"/>
          </w:tcPr>
          <w:p w:rsidR="00105FA6" w:rsidRPr="00434284" w:rsidRDefault="00105FA6" w:rsidP="00105FA6">
            <w:pPr>
              <w:tabs>
                <w:tab w:val="decimal" w:pos="772"/>
              </w:tabs>
              <w:ind w:right="-14"/>
              <w:rPr>
                <w:rFonts w:ascii="Arial" w:hAnsi="Arial" w:cs="Arial"/>
                <w:sz w:val="18"/>
                <w:szCs w:val="18"/>
                <w:lang w:val="en-US"/>
              </w:rPr>
            </w:pPr>
          </w:p>
        </w:tc>
        <w:tc>
          <w:tcPr>
            <w:tcW w:w="270" w:type="dxa"/>
            <w:tcBorders>
              <w:left w:val="nil"/>
              <w:right w:val="nil"/>
            </w:tcBorders>
            <w:vAlign w:val="bottom"/>
          </w:tcPr>
          <w:p w:rsidR="00105FA6" w:rsidRPr="00434284" w:rsidRDefault="00105FA6" w:rsidP="00105FA6">
            <w:pPr>
              <w:jc w:val="right"/>
              <w:rPr>
                <w:rFonts w:ascii="Arial" w:hAnsi="Arial" w:cs="Arial"/>
                <w:sz w:val="18"/>
                <w:szCs w:val="18"/>
                <w:lang w:val="en-US"/>
              </w:rPr>
            </w:pPr>
          </w:p>
        </w:tc>
        <w:tc>
          <w:tcPr>
            <w:tcW w:w="858" w:type="dxa"/>
            <w:tcBorders>
              <w:left w:val="nil"/>
              <w:right w:val="nil"/>
            </w:tcBorders>
            <w:shd w:val="clear" w:color="auto" w:fill="auto"/>
            <w:vAlign w:val="bottom"/>
          </w:tcPr>
          <w:p w:rsidR="00105FA6" w:rsidRPr="00434284" w:rsidRDefault="00105FA6" w:rsidP="00105FA6">
            <w:pPr>
              <w:jc w:val="right"/>
              <w:rPr>
                <w:rFonts w:ascii="Arial" w:hAnsi="Arial" w:cs="Arial"/>
                <w:sz w:val="18"/>
                <w:szCs w:val="18"/>
                <w:lang w:val="en-US"/>
              </w:rPr>
            </w:pPr>
          </w:p>
        </w:tc>
        <w:tc>
          <w:tcPr>
            <w:tcW w:w="1019" w:type="dxa"/>
            <w:tcBorders>
              <w:left w:val="nil"/>
              <w:right w:val="nil"/>
            </w:tcBorders>
            <w:shd w:val="clear" w:color="auto" w:fill="auto"/>
            <w:vAlign w:val="bottom"/>
          </w:tcPr>
          <w:p w:rsidR="00105FA6" w:rsidRPr="00434284" w:rsidRDefault="00105FA6" w:rsidP="00105FA6">
            <w:pPr>
              <w:tabs>
                <w:tab w:val="decimal" w:pos="772"/>
              </w:tabs>
              <w:ind w:right="-14"/>
              <w:rPr>
                <w:rFonts w:ascii="Arial" w:hAnsi="Arial" w:cs="Arial"/>
                <w:sz w:val="18"/>
                <w:szCs w:val="18"/>
                <w:lang w:val="en-US"/>
              </w:rPr>
            </w:pPr>
          </w:p>
        </w:tc>
        <w:tc>
          <w:tcPr>
            <w:tcW w:w="268" w:type="dxa"/>
            <w:tcBorders>
              <w:left w:val="nil"/>
              <w:right w:val="nil"/>
            </w:tcBorders>
            <w:shd w:val="clear" w:color="auto" w:fill="auto"/>
            <w:vAlign w:val="bottom"/>
          </w:tcPr>
          <w:p w:rsidR="00105FA6" w:rsidRPr="00434284" w:rsidRDefault="00105FA6" w:rsidP="00105FA6">
            <w:pPr>
              <w:jc w:val="right"/>
              <w:rPr>
                <w:rFonts w:ascii="Arial" w:hAnsi="Arial" w:cs="Arial"/>
                <w:sz w:val="18"/>
                <w:szCs w:val="18"/>
                <w:highlight w:val="yellow"/>
                <w:lang w:val="en-US"/>
              </w:rPr>
            </w:pPr>
          </w:p>
        </w:tc>
      </w:tr>
      <w:tr w:rsidR="00105FA6" w:rsidRPr="00185ADF" w:rsidTr="00105FA6">
        <w:trPr>
          <w:trHeight w:val="292"/>
        </w:trPr>
        <w:tc>
          <w:tcPr>
            <w:tcW w:w="4358" w:type="dxa"/>
            <w:gridSpan w:val="2"/>
            <w:tcBorders>
              <w:left w:val="nil"/>
              <w:bottom w:val="nil"/>
              <w:right w:val="nil"/>
            </w:tcBorders>
            <w:shd w:val="clear" w:color="auto" w:fill="auto"/>
            <w:vAlign w:val="bottom"/>
          </w:tcPr>
          <w:p w:rsidR="00105FA6" w:rsidRPr="00434284" w:rsidRDefault="00105FA6" w:rsidP="00105FA6">
            <w:pPr>
              <w:pStyle w:val="TMMPlaintext1"/>
              <w:spacing w:before="0" w:after="0"/>
              <w:jc w:val="left"/>
              <w:rPr>
                <w:rFonts w:ascii="Arial" w:hAnsi="Arial" w:cs="Arial"/>
                <w:sz w:val="18"/>
                <w:szCs w:val="18"/>
              </w:rPr>
            </w:pPr>
            <w:r w:rsidRPr="00434284">
              <w:rPr>
                <w:rFonts w:ascii="Arial" w:hAnsi="Arial" w:cs="Arial"/>
                <w:sz w:val="18"/>
                <w:szCs w:val="18"/>
              </w:rPr>
              <w:t>Ukrainian banks</w:t>
            </w:r>
          </w:p>
        </w:tc>
        <w:tc>
          <w:tcPr>
            <w:tcW w:w="986" w:type="dxa"/>
            <w:tcBorders>
              <w:left w:val="nil"/>
              <w:bottom w:val="nil"/>
              <w:right w:val="nil"/>
            </w:tcBorders>
            <w:shd w:val="clear" w:color="auto" w:fill="auto"/>
            <w:vAlign w:val="bottom"/>
          </w:tcPr>
          <w:p w:rsidR="00105FA6" w:rsidRPr="00434284" w:rsidRDefault="00105FA6" w:rsidP="00105FA6">
            <w:pPr>
              <w:rPr>
                <w:rFonts w:ascii="Arial" w:hAnsi="Arial" w:cs="Arial"/>
                <w:sz w:val="18"/>
                <w:szCs w:val="18"/>
                <w:lang w:val="en-US"/>
              </w:rPr>
            </w:pPr>
            <w:r w:rsidRPr="00434284">
              <w:rPr>
                <w:rFonts w:ascii="Arial" w:hAnsi="Arial" w:cs="Arial"/>
                <w:sz w:val="18"/>
                <w:szCs w:val="18"/>
                <w:lang w:val="en-US"/>
              </w:rPr>
              <w:t>USD</w:t>
            </w:r>
          </w:p>
        </w:tc>
        <w:tc>
          <w:tcPr>
            <w:tcW w:w="236" w:type="dxa"/>
            <w:tcBorders>
              <w:left w:val="nil"/>
              <w:bottom w:val="nil"/>
              <w:right w:val="nil"/>
            </w:tcBorders>
            <w:vAlign w:val="bottom"/>
          </w:tcPr>
          <w:p w:rsidR="00105FA6" w:rsidRPr="00434284" w:rsidRDefault="00105FA6" w:rsidP="00105FA6">
            <w:pPr>
              <w:jc w:val="right"/>
              <w:rPr>
                <w:rFonts w:ascii="Arial" w:hAnsi="Arial" w:cs="Arial"/>
                <w:sz w:val="18"/>
                <w:szCs w:val="18"/>
                <w:lang w:val="en-US"/>
              </w:rPr>
            </w:pPr>
          </w:p>
        </w:tc>
        <w:tc>
          <w:tcPr>
            <w:tcW w:w="873" w:type="dxa"/>
            <w:tcBorders>
              <w:left w:val="nil"/>
              <w:bottom w:val="nil"/>
              <w:right w:val="nil"/>
            </w:tcBorders>
            <w:shd w:val="clear" w:color="auto" w:fill="auto"/>
            <w:vAlign w:val="bottom"/>
          </w:tcPr>
          <w:p w:rsidR="00105FA6" w:rsidRPr="00434284" w:rsidRDefault="00105FA6" w:rsidP="00105FA6">
            <w:pPr>
              <w:jc w:val="right"/>
              <w:rPr>
                <w:rFonts w:ascii="Arial" w:hAnsi="Arial" w:cs="Arial"/>
                <w:sz w:val="18"/>
                <w:szCs w:val="18"/>
                <w:lang w:val="en-US"/>
              </w:rPr>
            </w:pPr>
            <w:r w:rsidRPr="00613EC5">
              <w:rPr>
                <w:rFonts w:ascii="Arial" w:hAnsi="Arial" w:cs="Arial"/>
                <w:sz w:val="18"/>
                <w:szCs w:val="18"/>
                <w:lang w:val="en-US"/>
              </w:rPr>
              <w:t>6.58%</w:t>
            </w:r>
          </w:p>
        </w:tc>
        <w:tc>
          <w:tcPr>
            <w:tcW w:w="1022" w:type="dxa"/>
            <w:tcBorders>
              <w:left w:val="nil"/>
              <w:right w:val="nil"/>
            </w:tcBorders>
            <w:vAlign w:val="bottom"/>
          </w:tcPr>
          <w:p w:rsidR="00105FA6" w:rsidRPr="00434284" w:rsidRDefault="00105FA6" w:rsidP="00105FA6">
            <w:pPr>
              <w:tabs>
                <w:tab w:val="decimal" w:pos="772"/>
              </w:tabs>
              <w:ind w:right="-14"/>
              <w:jc w:val="right"/>
              <w:rPr>
                <w:rFonts w:ascii="Arial" w:hAnsi="Arial" w:cs="Arial"/>
                <w:sz w:val="18"/>
                <w:szCs w:val="18"/>
                <w:lang w:val="en-US"/>
              </w:rPr>
            </w:pPr>
            <w:r w:rsidRPr="00613EC5">
              <w:rPr>
                <w:rFonts w:ascii="Arial" w:hAnsi="Arial" w:cs="Arial"/>
                <w:sz w:val="18"/>
                <w:szCs w:val="18"/>
                <w:lang w:val="en-US"/>
              </w:rPr>
              <w:t>61,163</w:t>
            </w:r>
          </w:p>
        </w:tc>
        <w:tc>
          <w:tcPr>
            <w:tcW w:w="270" w:type="dxa"/>
            <w:tcBorders>
              <w:left w:val="nil"/>
              <w:right w:val="nil"/>
            </w:tcBorders>
            <w:vAlign w:val="bottom"/>
          </w:tcPr>
          <w:p w:rsidR="00105FA6" w:rsidRPr="00434284" w:rsidRDefault="00105FA6" w:rsidP="00105FA6">
            <w:pPr>
              <w:jc w:val="right"/>
              <w:rPr>
                <w:rFonts w:ascii="Arial" w:hAnsi="Arial" w:cs="Arial"/>
                <w:sz w:val="18"/>
                <w:szCs w:val="18"/>
                <w:lang w:val="en-US"/>
              </w:rPr>
            </w:pPr>
          </w:p>
        </w:tc>
        <w:tc>
          <w:tcPr>
            <w:tcW w:w="858" w:type="dxa"/>
            <w:tcBorders>
              <w:left w:val="nil"/>
              <w:right w:val="nil"/>
            </w:tcBorders>
            <w:shd w:val="clear" w:color="auto" w:fill="auto"/>
            <w:vAlign w:val="bottom"/>
          </w:tcPr>
          <w:p w:rsidR="00105FA6" w:rsidRPr="00434284" w:rsidRDefault="00105FA6" w:rsidP="00105FA6">
            <w:pPr>
              <w:ind w:right="-108"/>
              <w:jc w:val="right"/>
              <w:rPr>
                <w:rFonts w:ascii="Arial" w:hAnsi="Arial" w:cs="Arial"/>
                <w:sz w:val="18"/>
                <w:szCs w:val="18"/>
                <w:lang w:val="en-US"/>
              </w:rPr>
            </w:pPr>
            <w:r w:rsidRPr="00434284">
              <w:rPr>
                <w:rFonts w:ascii="Arial" w:hAnsi="Arial" w:cs="Arial"/>
                <w:sz w:val="18"/>
                <w:szCs w:val="18"/>
                <w:lang w:val="en-US"/>
              </w:rPr>
              <w:t>-</w:t>
            </w:r>
          </w:p>
        </w:tc>
        <w:tc>
          <w:tcPr>
            <w:tcW w:w="1019" w:type="dxa"/>
            <w:tcBorders>
              <w:left w:val="nil"/>
              <w:right w:val="nil"/>
            </w:tcBorders>
            <w:shd w:val="clear" w:color="auto" w:fill="auto"/>
            <w:vAlign w:val="bottom"/>
          </w:tcPr>
          <w:p w:rsidR="00105FA6" w:rsidRPr="00434284" w:rsidRDefault="00105FA6" w:rsidP="00105FA6">
            <w:pPr>
              <w:jc w:val="right"/>
              <w:rPr>
                <w:rFonts w:ascii="Arial" w:hAnsi="Arial" w:cs="Arial"/>
                <w:sz w:val="18"/>
                <w:szCs w:val="18"/>
                <w:lang w:val="en-US"/>
              </w:rPr>
            </w:pPr>
            <w:r w:rsidRPr="00434284">
              <w:rPr>
                <w:rFonts w:ascii="Arial" w:hAnsi="Arial" w:cs="Arial"/>
                <w:sz w:val="18"/>
                <w:szCs w:val="18"/>
                <w:lang w:val="en-US"/>
              </w:rPr>
              <w:t>-</w:t>
            </w:r>
          </w:p>
        </w:tc>
        <w:tc>
          <w:tcPr>
            <w:tcW w:w="268" w:type="dxa"/>
            <w:tcBorders>
              <w:left w:val="nil"/>
              <w:right w:val="nil"/>
            </w:tcBorders>
            <w:shd w:val="clear" w:color="auto" w:fill="auto"/>
            <w:vAlign w:val="bottom"/>
          </w:tcPr>
          <w:p w:rsidR="00105FA6" w:rsidRPr="00434284" w:rsidRDefault="00105FA6" w:rsidP="00105FA6">
            <w:pPr>
              <w:jc w:val="right"/>
              <w:rPr>
                <w:rFonts w:ascii="Arial" w:hAnsi="Arial" w:cs="Arial"/>
                <w:b/>
                <w:sz w:val="18"/>
                <w:szCs w:val="18"/>
                <w:highlight w:val="yellow"/>
                <w:lang w:val="en-US"/>
              </w:rPr>
            </w:pPr>
          </w:p>
        </w:tc>
      </w:tr>
      <w:tr w:rsidR="00105FA6" w:rsidRPr="00185ADF" w:rsidTr="00105FA6">
        <w:trPr>
          <w:trHeight w:val="292"/>
        </w:trPr>
        <w:tc>
          <w:tcPr>
            <w:tcW w:w="4358" w:type="dxa"/>
            <w:gridSpan w:val="2"/>
            <w:tcBorders>
              <w:left w:val="nil"/>
              <w:bottom w:val="nil"/>
              <w:right w:val="nil"/>
            </w:tcBorders>
            <w:shd w:val="clear" w:color="auto" w:fill="auto"/>
            <w:vAlign w:val="bottom"/>
          </w:tcPr>
          <w:p w:rsidR="00105FA6" w:rsidRPr="00434284" w:rsidRDefault="00105FA6" w:rsidP="00105FA6">
            <w:pPr>
              <w:pStyle w:val="TMMPlaintext1"/>
              <w:spacing w:before="0" w:after="0"/>
              <w:jc w:val="left"/>
              <w:rPr>
                <w:rFonts w:ascii="Arial" w:hAnsi="Arial" w:cs="Arial"/>
                <w:sz w:val="18"/>
                <w:szCs w:val="18"/>
              </w:rPr>
            </w:pPr>
            <w:r w:rsidRPr="00434284">
              <w:rPr>
                <w:rFonts w:ascii="Arial" w:hAnsi="Arial" w:cs="Arial"/>
                <w:sz w:val="18"/>
                <w:szCs w:val="18"/>
              </w:rPr>
              <w:t>Foreign banks</w:t>
            </w:r>
          </w:p>
        </w:tc>
        <w:tc>
          <w:tcPr>
            <w:tcW w:w="986" w:type="dxa"/>
            <w:tcBorders>
              <w:left w:val="nil"/>
              <w:bottom w:val="nil"/>
              <w:right w:val="nil"/>
            </w:tcBorders>
            <w:shd w:val="clear" w:color="auto" w:fill="auto"/>
            <w:vAlign w:val="bottom"/>
          </w:tcPr>
          <w:p w:rsidR="00105FA6" w:rsidRPr="00434284" w:rsidRDefault="00105FA6" w:rsidP="00105FA6">
            <w:pPr>
              <w:rPr>
                <w:rFonts w:ascii="Arial" w:hAnsi="Arial" w:cs="Arial"/>
                <w:sz w:val="18"/>
                <w:szCs w:val="18"/>
                <w:lang w:val="en-US"/>
              </w:rPr>
            </w:pPr>
            <w:r w:rsidRPr="00434284">
              <w:rPr>
                <w:rFonts w:ascii="Arial" w:hAnsi="Arial" w:cs="Arial"/>
                <w:sz w:val="18"/>
                <w:szCs w:val="18"/>
                <w:lang w:val="en-US"/>
              </w:rPr>
              <w:t>USD</w:t>
            </w:r>
          </w:p>
        </w:tc>
        <w:tc>
          <w:tcPr>
            <w:tcW w:w="236" w:type="dxa"/>
            <w:tcBorders>
              <w:left w:val="nil"/>
              <w:bottom w:val="nil"/>
              <w:right w:val="nil"/>
            </w:tcBorders>
            <w:vAlign w:val="bottom"/>
          </w:tcPr>
          <w:p w:rsidR="00105FA6" w:rsidRPr="00434284" w:rsidRDefault="00105FA6" w:rsidP="00105FA6">
            <w:pPr>
              <w:jc w:val="right"/>
              <w:rPr>
                <w:rFonts w:ascii="Arial" w:hAnsi="Arial" w:cs="Arial"/>
                <w:sz w:val="18"/>
                <w:szCs w:val="18"/>
                <w:lang w:val="en-US"/>
              </w:rPr>
            </w:pPr>
          </w:p>
        </w:tc>
        <w:tc>
          <w:tcPr>
            <w:tcW w:w="873" w:type="dxa"/>
            <w:tcBorders>
              <w:left w:val="nil"/>
              <w:bottom w:val="nil"/>
              <w:right w:val="nil"/>
            </w:tcBorders>
            <w:vAlign w:val="bottom"/>
          </w:tcPr>
          <w:p w:rsidR="00105FA6" w:rsidRPr="00434284" w:rsidRDefault="00105FA6" w:rsidP="00105FA6">
            <w:pPr>
              <w:jc w:val="right"/>
              <w:rPr>
                <w:rFonts w:ascii="Arial" w:hAnsi="Arial" w:cs="Arial"/>
                <w:sz w:val="18"/>
                <w:szCs w:val="18"/>
                <w:lang w:val="en-US"/>
              </w:rPr>
            </w:pPr>
            <w:r w:rsidRPr="00613EC5">
              <w:rPr>
                <w:rFonts w:ascii="Arial" w:hAnsi="Arial" w:cs="Arial"/>
                <w:sz w:val="18"/>
                <w:szCs w:val="18"/>
                <w:lang w:val="en-US"/>
              </w:rPr>
              <w:t>6.37%</w:t>
            </w:r>
          </w:p>
        </w:tc>
        <w:tc>
          <w:tcPr>
            <w:tcW w:w="1022" w:type="dxa"/>
            <w:tcBorders>
              <w:left w:val="nil"/>
              <w:right w:val="nil"/>
            </w:tcBorders>
            <w:vAlign w:val="bottom"/>
          </w:tcPr>
          <w:p w:rsidR="00105FA6" w:rsidRPr="00434284" w:rsidRDefault="00105FA6" w:rsidP="00105FA6">
            <w:pPr>
              <w:tabs>
                <w:tab w:val="decimal" w:pos="772"/>
              </w:tabs>
              <w:ind w:right="-14"/>
              <w:jc w:val="right"/>
              <w:rPr>
                <w:rFonts w:ascii="Arial" w:hAnsi="Arial" w:cs="Arial"/>
                <w:sz w:val="18"/>
                <w:szCs w:val="18"/>
                <w:lang w:val="en-US"/>
              </w:rPr>
            </w:pPr>
            <w:r w:rsidRPr="00613EC5">
              <w:rPr>
                <w:rFonts w:ascii="Arial" w:hAnsi="Arial" w:cs="Arial"/>
                <w:sz w:val="18"/>
                <w:szCs w:val="18"/>
                <w:lang w:val="en-US"/>
              </w:rPr>
              <w:t>32,000</w:t>
            </w:r>
          </w:p>
        </w:tc>
        <w:tc>
          <w:tcPr>
            <w:tcW w:w="270" w:type="dxa"/>
            <w:tcBorders>
              <w:left w:val="nil"/>
              <w:right w:val="nil"/>
            </w:tcBorders>
            <w:vAlign w:val="bottom"/>
          </w:tcPr>
          <w:p w:rsidR="00105FA6" w:rsidRPr="00434284" w:rsidRDefault="00105FA6" w:rsidP="00105FA6">
            <w:pPr>
              <w:jc w:val="right"/>
              <w:rPr>
                <w:rFonts w:ascii="Arial" w:hAnsi="Arial" w:cs="Arial"/>
                <w:sz w:val="18"/>
                <w:szCs w:val="18"/>
                <w:lang w:val="en-US"/>
              </w:rPr>
            </w:pPr>
          </w:p>
        </w:tc>
        <w:tc>
          <w:tcPr>
            <w:tcW w:w="858" w:type="dxa"/>
            <w:tcBorders>
              <w:left w:val="nil"/>
              <w:right w:val="nil"/>
            </w:tcBorders>
            <w:shd w:val="clear" w:color="auto" w:fill="auto"/>
            <w:vAlign w:val="bottom"/>
          </w:tcPr>
          <w:p w:rsidR="00105FA6" w:rsidRPr="00434284" w:rsidRDefault="00105FA6" w:rsidP="00105FA6">
            <w:pPr>
              <w:ind w:right="-108"/>
              <w:jc w:val="right"/>
              <w:rPr>
                <w:rFonts w:ascii="Arial" w:hAnsi="Arial" w:cs="Arial"/>
                <w:sz w:val="18"/>
                <w:szCs w:val="18"/>
                <w:lang w:val="en-US"/>
              </w:rPr>
            </w:pPr>
            <w:r w:rsidRPr="00434284">
              <w:rPr>
                <w:rFonts w:ascii="Arial" w:hAnsi="Arial" w:cs="Arial"/>
                <w:sz w:val="18"/>
                <w:szCs w:val="18"/>
                <w:lang w:val="en-US"/>
              </w:rPr>
              <w:t>5.98%</w:t>
            </w:r>
          </w:p>
        </w:tc>
        <w:tc>
          <w:tcPr>
            <w:tcW w:w="1019" w:type="dxa"/>
            <w:tcBorders>
              <w:left w:val="nil"/>
              <w:right w:val="nil"/>
            </w:tcBorders>
            <w:shd w:val="clear" w:color="auto" w:fill="auto"/>
            <w:vAlign w:val="bottom"/>
          </w:tcPr>
          <w:p w:rsidR="00105FA6" w:rsidRPr="00434284" w:rsidRDefault="00105FA6" w:rsidP="00105FA6">
            <w:pPr>
              <w:jc w:val="right"/>
              <w:rPr>
                <w:rFonts w:ascii="Arial" w:hAnsi="Arial" w:cs="Arial"/>
                <w:sz w:val="18"/>
                <w:szCs w:val="18"/>
                <w:lang w:val="en-US"/>
              </w:rPr>
            </w:pPr>
            <w:r w:rsidRPr="00434284">
              <w:rPr>
                <w:rFonts w:ascii="Arial" w:hAnsi="Arial" w:cs="Arial"/>
                <w:sz w:val="18"/>
                <w:szCs w:val="18"/>
                <w:lang w:val="en-US"/>
              </w:rPr>
              <w:t xml:space="preserve">10,000 </w:t>
            </w:r>
          </w:p>
        </w:tc>
        <w:tc>
          <w:tcPr>
            <w:tcW w:w="268" w:type="dxa"/>
            <w:tcBorders>
              <w:left w:val="nil"/>
              <w:right w:val="nil"/>
            </w:tcBorders>
            <w:shd w:val="clear" w:color="auto" w:fill="auto"/>
            <w:vAlign w:val="bottom"/>
          </w:tcPr>
          <w:p w:rsidR="00105FA6" w:rsidRPr="00434284" w:rsidRDefault="00105FA6" w:rsidP="00105FA6">
            <w:pPr>
              <w:jc w:val="right"/>
              <w:rPr>
                <w:rFonts w:ascii="Arial" w:hAnsi="Arial" w:cs="Arial"/>
                <w:b/>
                <w:sz w:val="18"/>
                <w:szCs w:val="18"/>
                <w:highlight w:val="yellow"/>
                <w:lang w:val="en-US"/>
              </w:rPr>
            </w:pPr>
          </w:p>
        </w:tc>
      </w:tr>
      <w:tr w:rsidR="00105FA6" w:rsidRPr="00185ADF" w:rsidTr="00105FA6">
        <w:trPr>
          <w:trHeight w:val="292"/>
        </w:trPr>
        <w:tc>
          <w:tcPr>
            <w:tcW w:w="4358" w:type="dxa"/>
            <w:gridSpan w:val="2"/>
            <w:tcBorders>
              <w:left w:val="nil"/>
              <w:bottom w:val="nil"/>
              <w:right w:val="nil"/>
            </w:tcBorders>
            <w:shd w:val="clear" w:color="auto" w:fill="auto"/>
            <w:vAlign w:val="bottom"/>
          </w:tcPr>
          <w:p w:rsidR="00105FA6" w:rsidRPr="00185ADF" w:rsidRDefault="00105FA6" w:rsidP="00105FA6">
            <w:pPr>
              <w:pStyle w:val="TMMPlaintext1"/>
              <w:spacing w:before="0" w:after="0"/>
              <w:jc w:val="left"/>
              <w:rPr>
                <w:rFonts w:ascii="Arial" w:hAnsi="Arial" w:cs="Arial"/>
                <w:sz w:val="18"/>
                <w:szCs w:val="18"/>
              </w:rPr>
            </w:pPr>
            <w:r w:rsidRPr="00F524D6">
              <w:rPr>
                <w:rFonts w:ascii="Arial" w:hAnsi="Arial" w:cs="Arial"/>
                <w:sz w:val="18"/>
                <w:szCs w:val="18"/>
              </w:rPr>
              <w:t>Ukrainian banks</w:t>
            </w:r>
          </w:p>
        </w:tc>
        <w:tc>
          <w:tcPr>
            <w:tcW w:w="986" w:type="dxa"/>
            <w:tcBorders>
              <w:left w:val="nil"/>
              <w:bottom w:val="nil"/>
              <w:right w:val="nil"/>
            </w:tcBorders>
            <w:shd w:val="clear" w:color="auto" w:fill="auto"/>
            <w:vAlign w:val="bottom"/>
          </w:tcPr>
          <w:p w:rsidR="00105FA6" w:rsidRPr="00185ADF" w:rsidRDefault="00105FA6" w:rsidP="00105FA6">
            <w:pPr>
              <w:rPr>
                <w:rFonts w:ascii="Arial" w:hAnsi="Arial" w:cs="Arial"/>
                <w:sz w:val="18"/>
                <w:szCs w:val="18"/>
                <w:lang w:val="en-US"/>
              </w:rPr>
            </w:pPr>
            <w:r w:rsidRPr="00F524D6">
              <w:rPr>
                <w:rFonts w:ascii="Arial" w:hAnsi="Arial" w:cs="Arial"/>
                <w:sz w:val="18"/>
                <w:szCs w:val="18"/>
                <w:lang w:val="en-US"/>
              </w:rPr>
              <w:t>UAH</w:t>
            </w:r>
          </w:p>
        </w:tc>
        <w:tc>
          <w:tcPr>
            <w:tcW w:w="236" w:type="dxa"/>
            <w:tcBorders>
              <w:left w:val="nil"/>
              <w:bottom w:val="nil"/>
              <w:right w:val="nil"/>
            </w:tcBorders>
            <w:vAlign w:val="bottom"/>
          </w:tcPr>
          <w:p w:rsidR="00105FA6" w:rsidRPr="00185ADF" w:rsidRDefault="00105FA6" w:rsidP="00105FA6">
            <w:pPr>
              <w:jc w:val="right"/>
              <w:rPr>
                <w:rFonts w:ascii="Arial" w:hAnsi="Arial" w:cs="Arial"/>
                <w:sz w:val="18"/>
                <w:szCs w:val="18"/>
                <w:lang w:val="en-US"/>
              </w:rPr>
            </w:pPr>
          </w:p>
        </w:tc>
        <w:tc>
          <w:tcPr>
            <w:tcW w:w="873" w:type="dxa"/>
            <w:tcBorders>
              <w:left w:val="nil"/>
              <w:bottom w:val="nil"/>
              <w:right w:val="nil"/>
            </w:tcBorders>
            <w:vAlign w:val="bottom"/>
          </w:tcPr>
          <w:p w:rsidR="00105FA6" w:rsidRPr="00185ADF" w:rsidRDefault="00105FA6" w:rsidP="00105FA6">
            <w:pPr>
              <w:jc w:val="right"/>
              <w:rPr>
                <w:rFonts w:ascii="Arial" w:hAnsi="Arial" w:cs="Arial"/>
                <w:sz w:val="18"/>
                <w:szCs w:val="18"/>
                <w:lang w:val="en-US"/>
              </w:rPr>
            </w:pPr>
            <w:r w:rsidRPr="00F524D6">
              <w:rPr>
                <w:rFonts w:ascii="Arial" w:hAnsi="Arial" w:cs="Arial"/>
                <w:sz w:val="18"/>
                <w:szCs w:val="18"/>
                <w:lang w:val="en-US"/>
              </w:rPr>
              <w:t>-</w:t>
            </w:r>
          </w:p>
        </w:tc>
        <w:tc>
          <w:tcPr>
            <w:tcW w:w="1022" w:type="dxa"/>
            <w:tcBorders>
              <w:left w:val="nil"/>
              <w:right w:val="nil"/>
            </w:tcBorders>
            <w:vAlign w:val="bottom"/>
          </w:tcPr>
          <w:p w:rsidR="00105FA6" w:rsidRPr="00185ADF" w:rsidRDefault="00105FA6" w:rsidP="00105FA6">
            <w:pPr>
              <w:tabs>
                <w:tab w:val="decimal" w:pos="772"/>
              </w:tabs>
              <w:ind w:right="-14"/>
              <w:jc w:val="right"/>
              <w:rPr>
                <w:rFonts w:ascii="Arial" w:hAnsi="Arial" w:cs="Arial"/>
                <w:sz w:val="18"/>
                <w:szCs w:val="18"/>
                <w:lang w:val="en-US"/>
              </w:rPr>
            </w:pPr>
            <w:r w:rsidRPr="00F524D6">
              <w:rPr>
                <w:rFonts w:ascii="Arial" w:hAnsi="Arial" w:cs="Arial"/>
                <w:sz w:val="18"/>
                <w:szCs w:val="18"/>
                <w:lang w:val="en-US"/>
              </w:rPr>
              <w:t>-</w:t>
            </w:r>
          </w:p>
        </w:tc>
        <w:tc>
          <w:tcPr>
            <w:tcW w:w="270" w:type="dxa"/>
            <w:tcBorders>
              <w:left w:val="nil"/>
              <w:right w:val="nil"/>
            </w:tcBorders>
            <w:vAlign w:val="bottom"/>
          </w:tcPr>
          <w:p w:rsidR="00105FA6" w:rsidRPr="00185ADF" w:rsidRDefault="00105FA6" w:rsidP="00105FA6">
            <w:pPr>
              <w:jc w:val="right"/>
              <w:rPr>
                <w:rFonts w:ascii="Arial" w:hAnsi="Arial" w:cs="Arial"/>
                <w:sz w:val="18"/>
                <w:szCs w:val="18"/>
                <w:lang w:val="en-US"/>
              </w:rPr>
            </w:pPr>
          </w:p>
        </w:tc>
        <w:tc>
          <w:tcPr>
            <w:tcW w:w="858" w:type="dxa"/>
            <w:tcBorders>
              <w:left w:val="nil"/>
              <w:right w:val="nil"/>
            </w:tcBorders>
            <w:shd w:val="clear" w:color="auto" w:fill="auto"/>
            <w:vAlign w:val="bottom"/>
          </w:tcPr>
          <w:p w:rsidR="00105FA6" w:rsidRPr="00185ADF" w:rsidRDefault="00105FA6" w:rsidP="00105FA6">
            <w:pPr>
              <w:ind w:right="-108"/>
              <w:jc w:val="right"/>
              <w:rPr>
                <w:rFonts w:ascii="Arial" w:hAnsi="Arial" w:cs="Arial"/>
                <w:sz w:val="18"/>
                <w:szCs w:val="18"/>
                <w:lang w:val="en-US"/>
              </w:rPr>
            </w:pPr>
            <w:r w:rsidRPr="00F524D6">
              <w:rPr>
                <w:rFonts w:ascii="Arial" w:hAnsi="Arial" w:cs="Arial"/>
                <w:sz w:val="18"/>
                <w:szCs w:val="18"/>
                <w:lang w:val="en-US"/>
              </w:rPr>
              <w:t>14.25%</w:t>
            </w:r>
          </w:p>
        </w:tc>
        <w:tc>
          <w:tcPr>
            <w:tcW w:w="1019" w:type="dxa"/>
            <w:tcBorders>
              <w:left w:val="nil"/>
              <w:right w:val="nil"/>
            </w:tcBorders>
            <w:shd w:val="clear" w:color="auto" w:fill="auto"/>
            <w:vAlign w:val="bottom"/>
          </w:tcPr>
          <w:p w:rsidR="00105FA6" w:rsidRPr="00185ADF" w:rsidRDefault="00105FA6" w:rsidP="00105FA6">
            <w:pPr>
              <w:jc w:val="right"/>
              <w:rPr>
                <w:rFonts w:ascii="Arial" w:hAnsi="Arial" w:cs="Arial"/>
                <w:sz w:val="18"/>
                <w:szCs w:val="18"/>
                <w:lang w:val="en-US"/>
              </w:rPr>
            </w:pPr>
            <w:r w:rsidRPr="00F524D6">
              <w:rPr>
                <w:rFonts w:ascii="Arial" w:hAnsi="Arial" w:cs="Arial"/>
                <w:sz w:val="18"/>
                <w:szCs w:val="18"/>
                <w:lang w:val="en-US"/>
              </w:rPr>
              <w:t>6,976</w:t>
            </w:r>
          </w:p>
        </w:tc>
        <w:tc>
          <w:tcPr>
            <w:tcW w:w="268" w:type="dxa"/>
            <w:tcBorders>
              <w:left w:val="nil"/>
              <w:right w:val="nil"/>
            </w:tcBorders>
            <w:shd w:val="clear" w:color="auto" w:fill="auto"/>
            <w:vAlign w:val="bottom"/>
          </w:tcPr>
          <w:p w:rsidR="00105FA6" w:rsidRPr="00185ADF" w:rsidRDefault="00105FA6" w:rsidP="00105FA6">
            <w:pPr>
              <w:jc w:val="right"/>
              <w:rPr>
                <w:rFonts w:ascii="Arial" w:hAnsi="Arial" w:cs="Arial"/>
                <w:b/>
                <w:sz w:val="18"/>
                <w:szCs w:val="18"/>
                <w:highlight w:val="yellow"/>
                <w:lang w:val="en-US"/>
              </w:rPr>
            </w:pPr>
          </w:p>
        </w:tc>
      </w:tr>
      <w:tr w:rsidR="00105FA6" w:rsidRPr="00185ADF" w:rsidTr="00105FA6">
        <w:trPr>
          <w:trHeight w:val="160"/>
        </w:trPr>
        <w:tc>
          <w:tcPr>
            <w:tcW w:w="4122" w:type="dxa"/>
            <w:tcBorders>
              <w:left w:val="nil"/>
              <w:bottom w:val="nil"/>
              <w:right w:val="nil"/>
            </w:tcBorders>
            <w:shd w:val="clear" w:color="auto" w:fill="auto"/>
            <w:vAlign w:val="bottom"/>
          </w:tcPr>
          <w:p w:rsidR="00105FA6" w:rsidRPr="00434284" w:rsidRDefault="00105FA6" w:rsidP="00105FA6">
            <w:pPr>
              <w:pStyle w:val="TMMPlaintext1"/>
              <w:spacing w:before="0" w:after="0"/>
              <w:jc w:val="left"/>
              <w:rPr>
                <w:rFonts w:ascii="Arial" w:hAnsi="Arial" w:cs="Arial"/>
                <w:sz w:val="18"/>
                <w:szCs w:val="18"/>
              </w:rPr>
            </w:pPr>
          </w:p>
        </w:tc>
        <w:tc>
          <w:tcPr>
            <w:tcW w:w="236" w:type="dxa"/>
            <w:tcBorders>
              <w:left w:val="nil"/>
              <w:bottom w:val="nil"/>
              <w:right w:val="nil"/>
            </w:tcBorders>
            <w:vAlign w:val="bottom"/>
          </w:tcPr>
          <w:p w:rsidR="00105FA6" w:rsidRPr="00434284" w:rsidRDefault="00105FA6" w:rsidP="00105FA6">
            <w:pPr>
              <w:rPr>
                <w:rFonts w:ascii="Arial" w:hAnsi="Arial" w:cs="Arial"/>
                <w:sz w:val="18"/>
                <w:szCs w:val="18"/>
                <w:lang w:val="en-US"/>
              </w:rPr>
            </w:pPr>
          </w:p>
        </w:tc>
        <w:tc>
          <w:tcPr>
            <w:tcW w:w="986" w:type="dxa"/>
            <w:tcBorders>
              <w:left w:val="nil"/>
              <w:bottom w:val="nil"/>
              <w:right w:val="nil"/>
            </w:tcBorders>
            <w:shd w:val="clear" w:color="auto" w:fill="auto"/>
            <w:vAlign w:val="bottom"/>
          </w:tcPr>
          <w:p w:rsidR="00105FA6" w:rsidRPr="00434284" w:rsidRDefault="00105FA6" w:rsidP="00105FA6">
            <w:pPr>
              <w:jc w:val="right"/>
              <w:rPr>
                <w:rFonts w:ascii="Arial" w:hAnsi="Arial" w:cs="Arial"/>
                <w:sz w:val="18"/>
                <w:szCs w:val="18"/>
                <w:lang w:val="en-US"/>
              </w:rPr>
            </w:pPr>
          </w:p>
        </w:tc>
        <w:tc>
          <w:tcPr>
            <w:tcW w:w="236" w:type="dxa"/>
            <w:tcBorders>
              <w:left w:val="nil"/>
              <w:bottom w:val="nil"/>
              <w:right w:val="nil"/>
            </w:tcBorders>
            <w:vAlign w:val="bottom"/>
          </w:tcPr>
          <w:p w:rsidR="00105FA6" w:rsidRPr="00434284" w:rsidRDefault="00105FA6" w:rsidP="00105FA6">
            <w:pPr>
              <w:jc w:val="right"/>
              <w:rPr>
                <w:rFonts w:ascii="Arial" w:hAnsi="Arial" w:cs="Arial"/>
                <w:sz w:val="18"/>
                <w:szCs w:val="18"/>
                <w:lang w:val="en-US"/>
              </w:rPr>
            </w:pPr>
          </w:p>
        </w:tc>
        <w:tc>
          <w:tcPr>
            <w:tcW w:w="873" w:type="dxa"/>
            <w:tcBorders>
              <w:left w:val="nil"/>
              <w:bottom w:val="nil"/>
              <w:right w:val="nil"/>
            </w:tcBorders>
            <w:vAlign w:val="bottom"/>
          </w:tcPr>
          <w:p w:rsidR="00105FA6" w:rsidRPr="00434284" w:rsidRDefault="00105FA6" w:rsidP="00105FA6">
            <w:pPr>
              <w:jc w:val="right"/>
              <w:rPr>
                <w:rFonts w:ascii="Arial" w:hAnsi="Arial" w:cs="Arial"/>
                <w:sz w:val="18"/>
                <w:szCs w:val="18"/>
                <w:lang w:val="en-US"/>
              </w:rPr>
            </w:pPr>
          </w:p>
        </w:tc>
        <w:tc>
          <w:tcPr>
            <w:tcW w:w="1022" w:type="dxa"/>
            <w:tcBorders>
              <w:left w:val="nil"/>
              <w:right w:val="nil"/>
            </w:tcBorders>
            <w:vAlign w:val="bottom"/>
          </w:tcPr>
          <w:p w:rsidR="00105FA6" w:rsidRPr="00434284" w:rsidRDefault="00105FA6" w:rsidP="00105FA6">
            <w:pPr>
              <w:tabs>
                <w:tab w:val="decimal" w:pos="772"/>
              </w:tabs>
              <w:ind w:right="-14"/>
              <w:jc w:val="right"/>
              <w:rPr>
                <w:rFonts w:ascii="Arial" w:hAnsi="Arial" w:cs="Arial"/>
                <w:sz w:val="18"/>
                <w:szCs w:val="18"/>
                <w:lang w:val="en-US"/>
              </w:rPr>
            </w:pPr>
          </w:p>
        </w:tc>
        <w:tc>
          <w:tcPr>
            <w:tcW w:w="270" w:type="dxa"/>
            <w:tcBorders>
              <w:left w:val="nil"/>
              <w:right w:val="nil"/>
            </w:tcBorders>
            <w:vAlign w:val="bottom"/>
          </w:tcPr>
          <w:p w:rsidR="00105FA6" w:rsidRPr="00434284" w:rsidRDefault="00105FA6" w:rsidP="00105FA6">
            <w:pPr>
              <w:jc w:val="right"/>
              <w:rPr>
                <w:rFonts w:ascii="Arial" w:hAnsi="Arial" w:cs="Arial"/>
                <w:sz w:val="18"/>
                <w:szCs w:val="18"/>
                <w:lang w:val="en-US"/>
              </w:rPr>
            </w:pPr>
          </w:p>
        </w:tc>
        <w:tc>
          <w:tcPr>
            <w:tcW w:w="858" w:type="dxa"/>
            <w:tcBorders>
              <w:left w:val="nil"/>
              <w:right w:val="nil"/>
            </w:tcBorders>
            <w:shd w:val="clear" w:color="auto" w:fill="auto"/>
            <w:vAlign w:val="bottom"/>
          </w:tcPr>
          <w:p w:rsidR="00105FA6" w:rsidRPr="00434284" w:rsidRDefault="00105FA6" w:rsidP="00105FA6">
            <w:pPr>
              <w:jc w:val="right"/>
              <w:rPr>
                <w:rFonts w:ascii="Arial" w:hAnsi="Arial" w:cs="Arial"/>
                <w:sz w:val="18"/>
                <w:szCs w:val="18"/>
                <w:lang w:val="en-US"/>
              </w:rPr>
            </w:pPr>
          </w:p>
        </w:tc>
        <w:tc>
          <w:tcPr>
            <w:tcW w:w="1019" w:type="dxa"/>
            <w:tcBorders>
              <w:left w:val="nil"/>
              <w:right w:val="nil"/>
            </w:tcBorders>
            <w:shd w:val="clear" w:color="auto" w:fill="auto"/>
            <w:vAlign w:val="bottom"/>
          </w:tcPr>
          <w:p w:rsidR="00105FA6" w:rsidRPr="00434284" w:rsidRDefault="00105FA6" w:rsidP="00105FA6">
            <w:pPr>
              <w:tabs>
                <w:tab w:val="decimal" w:pos="772"/>
              </w:tabs>
              <w:ind w:right="-14"/>
              <w:jc w:val="right"/>
              <w:rPr>
                <w:rFonts w:ascii="Arial" w:hAnsi="Arial" w:cs="Arial"/>
                <w:sz w:val="18"/>
                <w:szCs w:val="18"/>
                <w:lang w:val="en-US"/>
              </w:rPr>
            </w:pPr>
          </w:p>
        </w:tc>
        <w:tc>
          <w:tcPr>
            <w:tcW w:w="268" w:type="dxa"/>
            <w:tcBorders>
              <w:left w:val="nil"/>
              <w:right w:val="nil"/>
            </w:tcBorders>
            <w:shd w:val="clear" w:color="auto" w:fill="auto"/>
            <w:vAlign w:val="bottom"/>
          </w:tcPr>
          <w:p w:rsidR="00105FA6" w:rsidRPr="00434284" w:rsidRDefault="00105FA6" w:rsidP="00105FA6">
            <w:pPr>
              <w:rPr>
                <w:rFonts w:ascii="Arial" w:hAnsi="Arial" w:cs="Arial"/>
                <w:sz w:val="18"/>
                <w:szCs w:val="18"/>
                <w:highlight w:val="yellow"/>
                <w:lang w:val="en-US"/>
              </w:rPr>
            </w:pPr>
          </w:p>
        </w:tc>
      </w:tr>
      <w:tr w:rsidR="00105FA6" w:rsidRPr="00185ADF" w:rsidTr="00105FA6">
        <w:trPr>
          <w:trHeight w:val="270"/>
        </w:trPr>
        <w:tc>
          <w:tcPr>
            <w:tcW w:w="4122" w:type="dxa"/>
            <w:tcBorders>
              <w:left w:val="nil"/>
              <w:bottom w:val="nil"/>
              <w:right w:val="nil"/>
            </w:tcBorders>
            <w:shd w:val="clear" w:color="auto" w:fill="auto"/>
            <w:vAlign w:val="bottom"/>
          </w:tcPr>
          <w:p w:rsidR="00105FA6" w:rsidRPr="00434284" w:rsidRDefault="00105FA6" w:rsidP="00105FA6">
            <w:pPr>
              <w:pStyle w:val="TMMPlaintext1"/>
              <w:spacing w:before="0" w:after="0"/>
              <w:jc w:val="left"/>
              <w:rPr>
                <w:rFonts w:ascii="Arial" w:hAnsi="Arial" w:cs="Arial"/>
                <w:i/>
                <w:sz w:val="18"/>
                <w:szCs w:val="18"/>
              </w:rPr>
            </w:pPr>
            <w:r w:rsidRPr="00434284">
              <w:rPr>
                <w:rFonts w:ascii="Arial" w:hAnsi="Arial" w:cs="Arial"/>
                <w:sz w:val="18"/>
                <w:szCs w:val="18"/>
              </w:rPr>
              <w:t>Current portion of long-term bank borrowings</w:t>
            </w:r>
          </w:p>
        </w:tc>
        <w:tc>
          <w:tcPr>
            <w:tcW w:w="236" w:type="dxa"/>
            <w:tcBorders>
              <w:left w:val="nil"/>
              <w:bottom w:val="nil"/>
              <w:right w:val="nil"/>
            </w:tcBorders>
            <w:vAlign w:val="bottom"/>
          </w:tcPr>
          <w:p w:rsidR="00105FA6" w:rsidRPr="00434284" w:rsidRDefault="00105FA6" w:rsidP="00105FA6">
            <w:pPr>
              <w:rPr>
                <w:rFonts w:ascii="Arial" w:hAnsi="Arial" w:cs="Arial"/>
                <w:sz w:val="18"/>
                <w:szCs w:val="18"/>
                <w:lang w:val="en-US"/>
              </w:rPr>
            </w:pPr>
          </w:p>
        </w:tc>
        <w:tc>
          <w:tcPr>
            <w:tcW w:w="986" w:type="dxa"/>
            <w:tcBorders>
              <w:left w:val="nil"/>
              <w:bottom w:val="nil"/>
              <w:right w:val="nil"/>
            </w:tcBorders>
            <w:shd w:val="clear" w:color="auto" w:fill="auto"/>
            <w:vAlign w:val="bottom"/>
          </w:tcPr>
          <w:p w:rsidR="00105FA6" w:rsidRPr="00434284" w:rsidRDefault="00105FA6" w:rsidP="00105FA6">
            <w:pPr>
              <w:jc w:val="right"/>
              <w:rPr>
                <w:rFonts w:ascii="Arial" w:hAnsi="Arial" w:cs="Arial"/>
                <w:sz w:val="18"/>
                <w:szCs w:val="18"/>
                <w:lang w:val="en-US"/>
              </w:rPr>
            </w:pPr>
          </w:p>
        </w:tc>
        <w:tc>
          <w:tcPr>
            <w:tcW w:w="236" w:type="dxa"/>
            <w:tcBorders>
              <w:left w:val="nil"/>
              <w:bottom w:val="nil"/>
              <w:right w:val="nil"/>
            </w:tcBorders>
            <w:vAlign w:val="bottom"/>
          </w:tcPr>
          <w:p w:rsidR="00105FA6" w:rsidRPr="00434284" w:rsidRDefault="00105FA6" w:rsidP="00105FA6">
            <w:pPr>
              <w:jc w:val="right"/>
              <w:rPr>
                <w:rFonts w:ascii="Arial" w:hAnsi="Arial" w:cs="Arial"/>
                <w:sz w:val="18"/>
                <w:szCs w:val="18"/>
                <w:lang w:val="en-US"/>
              </w:rPr>
            </w:pPr>
          </w:p>
        </w:tc>
        <w:tc>
          <w:tcPr>
            <w:tcW w:w="873" w:type="dxa"/>
            <w:tcBorders>
              <w:left w:val="nil"/>
              <w:bottom w:val="nil"/>
              <w:right w:val="nil"/>
            </w:tcBorders>
            <w:vAlign w:val="bottom"/>
          </w:tcPr>
          <w:p w:rsidR="00105FA6" w:rsidRPr="00434284" w:rsidRDefault="00105FA6" w:rsidP="00105FA6">
            <w:pPr>
              <w:jc w:val="right"/>
              <w:rPr>
                <w:rFonts w:ascii="Arial" w:hAnsi="Arial" w:cs="Arial"/>
                <w:sz w:val="18"/>
                <w:szCs w:val="18"/>
                <w:lang w:val="en-US"/>
              </w:rPr>
            </w:pPr>
          </w:p>
        </w:tc>
        <w:tc>
          <w:tcPr>
            <w:tcW w:w="1022" w:type="dxa"/>
            <w:tcBorders>
              <w:left w:val="nil"/>
              <w:bottom w:val="single" w:sz="4" w:space="0" w:color="auto"/>
              <w:right w:val="nil"/>
            </w:tcBorders>
            <w:vAlign w:val="bottom"/>
          </w:tcPr>
          <w:p w:rsidR="00105FA6" w:rsidRPr="00434284" w:rsidRDefault="00105FA6" w:rsidP="00105FA6">
            <w:pPr>
              <w:tabs>
                <w:tab w:val="decimal" w:pos="772"/>
              </w:tabs>
              <w:ind w:right="-14"/>
              <w:jc w:val="right"/>
              <w:rPr>
                <w:rFonts w:ascii="Arial" w:hAnsi="Arial" w:cs="Arial"/>
                <w:sz w:val="18"/>
                <w:szCs w:val="18"/>
                <w:lang w:val="en-US"/>
              </w:rPr>
            </w:pPr>
            <w:r w:rsidRPr="00613EC5">
              <w:rPr>
                <w:rFonts w:ascii="Arial" w:hAnsi="Arial" w:cs="Arial"/>
                <w:sz w:val="18"/>
                <w:szCs w:val="18"/>
                <w:lang w:val="en-US"/>
              </w:rPr>
              <w:t>94,160</w:t>
            </w:r>
          </w:p>
        </w:tc>
        <w:tc>
          <w:tcPr>
            <w:tcW w:w="270" w:type="dxa"/>
            <w:tcBorders>
              <w:left w:val="nil"/>
              <w:bottom w:val="nil"/>
              <w:right w:val="nil"/>
            </w:tcBorders>
            <w:vAlign w:val="bottom"/>
          </w:tcPr>
          <w:p w:rsidR="00105FA6" w:rsidRPr="00434284" w:rsidRDefault="00105FA6" w:rsidP="00105FA6">
            <w:pPr>
              <w:jc w:val="right"/>
              <w:rPr>
                <w:rFonts w:ascii="Arial" w:hAnsi="Arial" w:cs="Arial"/>
                <w:sz w:val="18"/>
                <w:szCs w:val="18"/>
                <w:lang w:val="en-US"/>
              </w:rPr>
            </w:pPr>
          </w:p>
        </w:tc>
        <w:tc>
          <w:tcPr>
            <w:tcW w:w="858" w:type="dxa"/>
            <w:tcBorders>
              <w:left w:val="nil"/>
              <w:bottom w:val="nil"/>
              <w:right w:val="nil"/>
            </w:tcBorders>
            <w:shd w:val="clear" w:color="auto" w:fill="auto"/>
            <w:vAlign w:val="bottom"/>
          </w:tcPr>
          <w:p w:rsidR="00105FA6" w:rsidRPr="00090A84" w:rsidRDefault="00105FA6" w:rsidP="00105FA6">
            <w:pPr>
              <w:jc w:val="right"/>
              <w:rPr>
                <w:rFonts w:ascii="Arial" w:hAnsi="Arial" w:cs="Arial"/>
                <w:sz w:val="18"/>
                <w:szCs w:val="18"/>
              </w:rPr>
            </w:pPr>
          </w:p>
        </w:tc>
        <w:tc>
          <w:tcPr>
            <w:tcW w:w="1019" w:type="dxa"/>
            <w:tcBorders>
              <w:left w:val="nil"/>
              <w:bottom w:val="single" w:sz="4" w:space="0" w:color="auto"/>
              <w:right w:val="nil"/>
            </w:tcBorders>
            <w:shd w:val="clear" w:color="auto" w:fill="auto"/>
            <w:vAlign w:val="bottom"/>
          </w:tcPr>
          <w:p w:rsidR="00105FA6" w:rsidRPr="00434284" w:rsidRDefault="00105FA6" w:rsidP="00105FA6">
            <w:pPr>
              <w:tabs>
                <w:tab w:val="decimal" w:pos="772"/>
              </w:tabs>
              <w:ind w:right="-14"/>
              <w:jc w:val="right"/>
              <w:rPr>
                <w:rFonts w:ascii="Arial" w:hAnsi="Arial" w:cs="Arial"/>
                <w:sz w:val="18"/>
                <w:szCs w:val="18"/>
                <w:lang w:val="en-US"/>
              </w:rPr>
            </w:pPr>
            <w:r w:rsidRPr="00434284">
              <w:rPr>
                <w:rFonts w:ascii="Arial" w:hAnsi="Arial" w:cs="Arial"/>
                <w:sz w:val="18"/>
                <w:szCs w:val="18"/>
                <w:lang w:val="en-US"/>
              </w:rPr>
              <w:t xml:space="preserve"> 64,354   </w:t>
            </w:r>
          </w:p>
        </w:tc>
        <w:tc>
          <w:tcPr>
            <w:tcW w:w="268" w:type="dxa"/>
            <w:tcBorders>
              <w:left w:val="nil"/>
              <w:bottom w:val="nil"/>
              <w:right w:val="nil"/>
            </w:tcBorders>
            <w:shd w:val="clear" w:color="auto" w:fill="auto"/>
            <w:vAlign w:val="bottom"/>
          </w:tcPr>
          <w:p w:rsidR="00105FA6" w:rsidRPr="00434284" w:rsidRDefault="00105FA6" w:rsidP="00105FA6">
            <w:pPr>
              <w:rPr>
                <w:rFonts w:ascii="Arial" w:hAnsi="Arial" w:cs="Arial"/>
                <w:sz w:val="18"/>
                <w:szCs w:val="18"/>
                <w:highlight w:val="yellow"/>
                <w:lang w:val="en-US"/>
              </w:rPr>
            </w:pPr>
          </w:p>
        </w:tc>
      </w:tr>
      <w:tr w:rsidR="00105FA6" w:rsidRPr="00185ADF" w:rsidTr="00105FA6">
        <w:trPr>
          <w:trHeight w:val="230"/>
        </w:trPr>
        <w:tc>
          <w:tcPr>
            <w:tcW w:w="5344" w:type="dxa"/>
            <w:gridSpan w:val="3"/>
            <w:tcBorders>
              <w:left w:val="nil"/>
              <w:bottom w:val="nil"/>
              <w:right w:val="nil"/>
            </w:tcBorders>
            <w:shd w:val="clear" w:color="auto" w:fill="auto"/>
            <w:vAlign w:val="bottom"/>
          </w:tcPr>
          <w:p w:rsidR="00105FA6" w:rsidRPr="00434284" w:rsidRDefault="00105FA6" w:rsidP="00105FA6">
            <w:pPr>
              <w:jc w:val="right"/>
              <w:rPr>
                <w:rFonts w:ascii="Arial" w:hAnsi="Arial" w:cs="Arial"/>
                <w:sz w:val="18"/>
                <w:szCs w:val="18"/>
                <w:lang w:val="en-US"/>
              </w:rPr>
            </w:pPr>
          </w:p>
        </w:tc>
        <w:tc>
          <w:tcPr>
            <w:tcW w:w="236" w:type="dxa"/>
            <w:tcBorders>
              <w:left w:val="nil"/>
              <w:bottom w:val="nil"/>
              <w:right w:val="nil"/>
            </w:tcBorders>
            <w:vAlign w:val="bottom"/>
          </w:tcPr>
          <w:p w:rsidR="00105FA6" w:rsidRPr="00434284" w:rsidRDefault="00105FA6" w:rsidP="00105FA6">
            <w:pPr>
              <w:jc w:val="right"/>
              <w:rPr>
                <w:rFonts w:ascii="Arial" w:hAnsi="Arial" w:cs="Arial"/>
                <w:sz w:val="18"/>
                <w:szCs w:val="18"/>
                <w:lang w:val="en-US"/>
              </w:rPr>
            </w:pPr>
          </w:p>
        </w:tc>
        <w:tc>
          <w:tcPr>
            <w:tcW w:w="873" w:type="dxa"/>
            <w:tcBorders>
              <w:left w:val="nil"/>
              <w:bottom w:val="nil"/>
              <w:right w:val="nil"/>
            </w:tcBorders>
            <w:vAlign w:val="bottom"/>
          </w:tcPr>
          <w:p w:rsidR="00105FA6" w:rsidRPr="00434284" w:rsidRDefault="00105FA6" w:rsidP="00105FA6">
            <w:pPr>
              <w:jc w:val="right"/>
              <w:rPr>
                <w:rFonts w:ascii="Arial" w:hAnsi="Arial" w:cs="Arial"/>
                <w:sz w:val="18"/>
                <w:szCs w:val="18"/>
                <w:lang w:val="en-US"/>
              </w:rPr>
            </w:pPr>
          </w:p>
        </w:tc>
        <w:tc>
          <w:tcPr>
            <w:tcW w:w="1022" w:type="dxa"/>
            <w:tcBorders>
              <w:left w:val="nil"/>
              <w:bottom w:val="single" w:sz="4" w:space="0" w:color="auto"/>
              <w:right w:val="nil"/>
            </w:tcBorders>
            <w:vAlign w:val="bottom"/>
          </w:tcPr>
          <w:p w:rsidR="00105FA6" w:rsidRPr="00434284" w:rsidRDefault="00105FA6" w:rsidP="00105FA6">
            <w:pPr>
              <w:tabs>
                <w:tab w:val="decimal" w:pos="772"/>
              </w:tabs>
              <w:ind w:right="-14"/>
              <w:jc w:val="right"/>
              <w:rPr>
                <w:rFonts w:ascii="Arial" w:hAnsi="Arial" w:cs="Arial"/>
                <w:sz w:val="18"/>
                <w:szCs w:val="18"/>
                <w:lang w:val="en-US"/>
              </w:rPr>
            </w:pPr>
            <w:r w:rsidRPr="00613EC5">
              <w:rPr>
                <w:rFonts w:ascii="Arial" w:hAnsi="Arial" w:cs="Arial"/>
                <w:sz w:val="18"/>
                <w:szCs w:val="18"/>
                <w:lang w:val="en-US"/>
              </w:rPr>
              <w:t>187,323</w:t>
            </w:r>
          </w:p>
        </w:tc>
        <w:tc>
          <w:tcPr>
            <w:tcW w:w="270" w:type="dxa"/>
            <w:tcBorders>
              <w:left w:val="nil"/>
              <w:bottom w:val="nil"/>
              <w:right w:val="nil"/>
            </w:tcBorders>
            <w:vAlign w:val="bottom"/>
          </w:tcPr>
          <w:p w:rsidR="00105FA6" w:rsidRPr="00434284" w:rsidRDefault="00105FA6" w:rsidP="00105FA6">
            <w:pPr>
              <w:jc w:val="right"/>
              <w:rPr>
                <w:rFonts w:ascii="Arial" w:hAnsi="Arial" w:cs="Arial"/>
                <w:sz w:val="18"/>
                <w:szCs w:val="18"/>
                <w:lang w:val="en-US"/>
              </w:rPr>
            </w:pPr>
          </w:p>
        </w:tc>
        <w:tc>
          <w:tcPr>
            <w:tcW w:w="858" w:type="dxa"/>
            <w:tcBorders>
              <w:left w:val="nil"/>
              <w:bottom w:val="nil"/>
              <w:right w:val="nil"/>
            </w:tcBorders>
            <w:shd w:val="clear" w:color="auto" w:fill="auto"/>
            <w:vAlign w:val="bottom"/>
          </w:tcPr>
          <w:p w:rsidR="00105FA6" w:rsidRPr="00434284" w:rsidRDefault="00105FA6" w:rsidP="00105FA6">
            <w:pPr>
              <w:ind w:right="-108"/>
              <w:jc w:val="right"/>
              <w:rPr>
                <w:rFonts w:ascii="Arial" w:hAnsi="Arial" w:cs="Arial"/>
                <w:sz w:val="18"/>
                <w:szCs w:val="18"/>
                <w:lang w:val="en-US"/>
              </w:rPr>
            </w:pPr>
          </w:p>
        </w:tc>
        <w:tc>
          <w:tcPr>
            <w:tcW w:w="1019" w:type="dxa"/>
            <w:tcBorders>
              <w:left w:val="nil"/>
              <w:bottom w:val="single" w:sz="4" w:space="0" w:color="auto"/>
              <w:right w:val="nil"/>
            </w:tcBorders>
            <w:shd w:val="clear" w:color="auto" w:fill="auto"/>
            <w:vAlign w:val="bottom"/>
          </w:tcPr>
          <w:p w:rsidR="00105FA6" w:rsidRPr="00434284" w:rsidRDefault="00105FA6" w:rsidP="00105FA6">
            <w:pPr>
              <w:tabs>
                <w:tab w:val="decimal" w:pos="772"/>
              </w:tabs>
              <w:ind w:right="-14"/>
              <w:jc w:val="right"/>
              <w:rPr>
                <w:rFonts w:ascii="Arial" w:hAnsi="Arial" w:cs="Arial"/>
                <w:sz w:val="18"/>
                <w:szCs w:val="18"/>
                <w:lang w:val="en-US"/>
              </w:rPr>
            </w:pPr>
            <w:r w:rsidRPr="00434284">
              <w:rPr>
                <w:rFonts w:ascii="Arial" w:hAnsi="Arial" w:cs="Arial"/>
                <w:sz w:val="18"/>
                <w:szCs w:val="18"/>
                <w:lang w:val="en-US"/>
              </w:rPr>
              <w:t>81,330</w:t>
            </w:r>
          </w:p>
        </w:tc>
        <w:tc>
          <w:tcPr>
            <w:tcW w:w="268" w:type="dxa"/>
            <w:tcBorders>
              <w:left w:val="nil"/>
              <w:bottom w:val="nil"/>
              <w:right w:val="nil"/>
            </w:tcBorders>
            <w:shd w:val="clear" w:color="auto" w:fill="auto"/>
            <w:vAlign w:val="bottom"/>
          </w:tcPr>
          <w:p w:rsidR="00105FA6" w:rsidRPr="00434284" w:rsidRDefault="00105FA6" w:rsidP="00105FA6">
            <w:pPr>
              <w:jc w:val="right"/>
              <w:rPr>
                <w:rFonts w:ascii="Arial" w:hAnsi="Arial" w:cs="Arial"/>
                <w:sz w:val="18"/>
                <w:szCs w:val="18"/>
                <w:lang w:val="en-US"/>
              </w:rPr>
            </w:pPr>
          </w:p>
        </w:tc>
      </w:tr>
      <w:tr w:rsidR="00105FA6" w:rsidRPr="00185ADF" w:rsidTr="00105FA6">
        <w:tc>
          <w:tcPr>
            <w:tcW w:w="5344" w:type="dxa"/>
            <w:gridSpan w:val="3"/>
            <w:tcBorders>
              <w:left w:val="nil"/>
              <w:bottom w:val="nil"/>
              <w:right w:val="nil"/>
            </w:tcBorders>
            <w:shd w:val="clear" w:color="auto" w:fill="auto"/>
            <w:vAlign w:val="bottom"/>
          </w:tcPr>
          <w:p w:rsidR="00105FA6" w:rsidRPr="00434284" w:rsidRDefault="00105FA6" w:rsidP="00105FA6">
            <w:pPr>
              <w:jc w:val="right"/>
              <w:rPr>
                <w:rFonts w:ascii="Arial" w:hAnsi="Arial" w:cs="Arial"/>
                <w:sz w:val="18"/>
                <w:szCs w:val="18"/>
                <w:lang w:val="en-US"/>
              </w:rPr>
            </w:pPr>
          </w:p>
        </w:tc>
        <w:tc>
          <w:tcPr>
            <w:tcW w:w="236" w:type="dxa"/>
            <w:tcBorders>
              <w:left w:val="nil"/>
              <w:bottom w:val="nil"/>
              <w:right w:val="nil"/>
            </w:tcBorders>
            <w:vAlign w:val="bottom"/>
          </w:tcPr>
          <w:p w:rsidR="00105FA6" w:rsidRPr="00434284" w:rsidRDefault="00105FA6" w:rsidP="00105FA6">
            <w:pPr>
              <w:jc w:val="right"/>
              <w:rPr>
                <w:rFonts w:ascii="Arial" w:hAnsi="Arial" w:cs="Arial"/>
                <w:sz w:val="18"/>
                <w:szCs w:val="18"/>
                <w:lang w:val="en-US"/>
              </w:rPr>
            </w:pPr>
          </w:p>
        </w:tc>
        <w:tc>
          <w:tcPr>
            <w:tcW w:w="873" w:type="dxa"/>
            <w:tcBorders>
              <w:left w:val="nil"/>
              <w:bottom w:val="nil"/>
              <w:right w:val="nil"/>
            </w:tcBorders>
            <w:vAlign w:val="bottom"/>
          </w:tcPr>
          <w:p w:rsidR="00105FA6" w:rsidRPr="00434284" w:rsidRDefault="00105FA6" w:rsidP="00105FA6">
            <w:pPr>
              <w:jc w:val="right"/>
              <w:rPr>
                <w:rFonts w:ascii="Arial" w:hAnsi="Arial" w:cs="Arial"/>
                <w:sz w:val="18"/>
                <w:szCs w:val="18"/>
                <w:lang w:val="en-US"/>
              </w:rPr>
            </w:pPr>
          </w:p>
        </w:tc>
        <w:tc>
          <w:tcPr>
            <w:tcW w:w="1022" w:type="dxa"/>
            <w:tcBorders>
              <w:top w:val="single" w:sz="4" w:space="0" w:color="auto"/>
              <w:left w:val="nil"/>
              <w:right w:val="nil"/>
            </w:tcBorders>
            <w:vAlign w:val="bottom"/>
          </w:tcPr>
          <w:p w:rsidR="00105FA6" w:rsidRPr="00434284" w:rsidRDefault="00105FA6" w:rsidP="00105FA6">
            <w:pPr>
              <w:tabs>
                <w:tab w:val="decimal" w:pos="772"/>
              </w:tabs>
              <w:ind w:right="-14"/>
              <w:jc w:val="right"/>
              <w:rPr>
                <w:rFonts w:ascii="Arial" w:hAnsi="Arial" w:cs="Arial"/>
                <w:sz w:val="18"/>
                <w:szCs w:val="18"/>
                <w:lang w:val="en-US"/>
              </w:rPr>
            </w:pPr>
          </w:p>
        </w:tc>
        <w:tc>
          <w:tcPr>
            <w:tcW w:w="270" w:type="dxa"/>
            <w:tcBorders>
              <w:left w:val="nil"/>
              <w:bottom w:val="nil"/>
              <w:right w:val="nil"/>
            </w:tcBorders>
            <w:vAlign w:val="bottom"/>
          </w:tcPr>
          <w:p w:rsidR="00105FA6" w:rsidRPr="00434284" w:rsidRDefault="00105FA6" w:rsidP="00105FA6">
            <w:pPr>
              <w:jc w:val="right"/>
              <w:rPr>
                <w:rFonts w:ascii="Arial" w:hAnsi="Arial" w:cs="Arial"/>
                <w:sz w:val="18"/>
                <w:szCs w:val="18"/>
                <w:lang w:val="en-US"/>
              </w:rPr>
            </w:pPr>
          </w:p>
        </w:tc>
        <w:tc>
          <w:tcPr>
            <w:tcW w:w="858" w:type="dxa"/>
            <w:tcBorders>
              <w:left w:val="nil"/>
              <w:bottom w:val="nil"/>
              <w:right w:val="nil"/>
            </w:tcBorders>
            <w:shd w:val="clear" w:color="auto" w:fill="auto"/>
            <w:vAlign w:val="bottom"/>
          </w:tcPr>
          <w:p w:rsidR="00105FA6" w:rsidRPr="00434284" w:rsidRDefault="00105FA6" w:rsidP="00105FA6">
            <w:pPr>
              <w:ind w:right="-108"/>
              <w:jc w:val="right"/>
              <w:rPr>
                <w:rFonts w:ascii="Arial" w:hAnsi="Arial" w:cs="Arial"/>
                <w:sz w:val="18"/>
                <w:szCs w:val="18"/>
                <w:lang w:val="en-US"/>
              </w:rPr>
            </w:pPr>
          </w:p>
        </w:tc>
        <w:tc>
          <w:tcPr>
            <w:tcW w:w="1019" w:type="dxa"/>
            <w:tcBorders>
              <w:top w:val="single" w:sz="4" w:space="0" w:color="auto"/>
              <w:left w:val="nil"/>
              <w:right w:val="nil"/>
            </w:tcBorders>
            <w:shd w:val="clear" w:color="auto" w:fill="auto"/>
            <w:vAlign w:val="bottom"/>
          </w:tcPr>
          <w:p w:rsidR="00105FA6" w:rsidRPr="00434284" w:rsidRDefault="00105FA6" w:rsidP="00105FA6">
            <w:pPr>
              <w:tabs>
                <w:tab w:val="decimal" w:pos="772"/>
              </w:tabs>
              <w:ind w:right="-14"/>
              <w:jc w:val="right"/>
              <w:rPr>
                <w:rFonts w:ascii="Arial" w:hAnsi="Arial" w:cs="Arial"/>
                <w:sz w:val="18"/>
                <w:szCs w:val="18"/>
                <w:lang w:val="en-US"/>
              </w:rPr>
            </w:pPr>
          </w:p>
        </w:tc>
        <w:tc>
          <w:tcPr>
            <w:tcW w:w="268" w:type="dxa"/>
            <w:tcBorders>
              <w:left w:val="nil"/>
              <w:bottom w:val="nil"/>
              <w:right w:val="nil"/>
            </w:tcBorders>
            <w:shd w:val="clear" w:color="auto" w:fill="auto"/>
            <w:vAlign w:val="bottom"/>
          </w:tcPr>
          <w:p w:rsidR="00105FA6" w:rsidRPr="00434284" w:rsidRDefault="00105FA6" w:rsidP="00105FA6">
            <w:pPr>
              <w:jc w:val="right"/>
              <w:rPr>
                <w:rFonts w:ascii="Arial" w:hAnsi="Arial" w:cs="Arial"/>
                <w:sz w:val="18"/>
                <w:szCs w:val="18"/>
                <w:lang w:val="en-US"/>
              </w:rPr>
            </w:pPr>
          </w:p>
        </w:tc>
      </w:tr>
      <w:tr w:rsidR="00105FA6" w:rsidRPr="00185ADF" w:rsidTr="00105FA6">
        <w:trPr>
          <w:trHeight w:val="264"/>
        </w:trPr>
        <w:tc>
          <w:tcPr>
            <w:tcW w:w="5344" w:type="dxa"/>
            <w:gridSpan w:val="3"/>
            <w:tcBorders>
              <w:left w:val="nil"/>
              <w:bottom w:val="nil"/>
              <w:right w:val="nil"/>
            </w:tcBorders>
            <w:shd w:val="clear" w:color="auto" w:fill="auto"/>
            <w:vAlign w:val="bottom"/>
          </w:tcPr>
          <w:p w:rsidR="00105FA6" w:rsidRPr="00434284" w:rsidRDefault="00105FA6" w:rsidP="00105FA6">
            <w:pPr>
              <w:rPr>
                <w:rFonts w:ascii="Arial" w:hAnsi="Arial" w:cs="Arial"/>
                <w:b/>
                <w:sz w:val="18"/>
                <w:szCs w:val="18"/>
                <w:lang w:val="en-US"/>
              </w:rPr>
            </w:pPr>
            <w:r w:rsidRPr="00434284">
              <w:rPr>
                <w:rFonts w:ascii="Arial" w:hAnsi="Arial" w:cs="Arial"/>
                <w:b/>
                <w:sz w:val="18"/>
                <w:szCs w:val="18"/>
                <w:lang w:val="en-US"/>
              </w:rPr>
              <w:t>Total bank borrowings</w:t>
            </w:r>
          </w:p>
        </w:tc>
        <w:tc>
          <w:tcPr>
            <w:tcW w:w="236" w:type="dxa"/>
            <w:tcBorders>
              <w:left w:val="nil"/>
              <w:bottom w:val="nil"/>
              <w:right w:val="nil"/>
            </w:tcBorders>
            <w:vAlign w:val="bottom"/>
          </w:tcPr>
          <w:p w:rsidR="00105FA6" w:rsidRPr="00434284" w:rsidRDefault="00105FA6" w:rsidP="00105FA6">
            <w:pPr>
              <w:jc w:val="right"/>
              <w:rPr>
                <w:rFonts w:ascii="Arial" w:hAnsi="Arial" w:cs="Arial"/>
                <w:sz w:val="18"/>
                <w:szCs w:val="18"/>
                <w:lang w:val="en-US"/>
              </w:rPr>
            </w:pPr>
          </w:p>
        </w:tc>
        <w:tc>
          <w:tcPr>
            <w:tcW w:w="873" w:type="dxa"/>
            <w:tcBorders>
              <w:left w:val="nil"/>
              <w:bottom w:val="nil"/>
              <w:right w:val="nil"/>
            </w:tcBorders>
            <w:vAlign w:val="bottom"/>
          </w:tcPr>
          <w:p w:rsidR="00105FA6" w:rsidRPr="00434284" w:rsidRDefault="00105FA6" w:rsidP="00105FA6">
            <w:pPr>
              <w:jc w:val="right"/>
              <w:rPr>
                <w:rFonts w:ascii="Arial" w:hAnsi="Arial" w:cs="Arial"/>
                <w:sz w:val="18"/>
                <w:szCs w:val="18"/>
                <w:lang w:val="en-US"/>
              </w:rPr>
            </w:pPr>
          </w:p>
        </w:tc>
        <w:tc>
          <w:tcPr>
            <w:tcW w:w="1022" w:type="dxa"/>
            <w:tcBorders>
              <w:left w:val="nil"/>
              <w:bottom w:val="double" w:sz="4" w:space="0" w:color="auto"/>
              <w:right w:val="nil"/>
            </w:tcBorders>
            <w:vAlign w:val="bottom"/>
          </w:tcPr>
          <w:p w:rsidR="00105FA6" w:rsidRPr="00434284" w:rsidRDefault="00105FA6" w:rsidP="00105FA6">
            <w:pPr>
              <w:tabs>
                <w:tab w:val="decimal" w:pos="772"/>
              </w:tabs>
              <w:ind w:right="-14"/>
              <w:jc w:val="right"/>
              <w:rPr>
                <w:rFonts w:ascii="Arial" w:hAnsi="Arial" w:cs="Arial"/>
                <w:sz w:val="18"/>
                <w:szCs w:val="18"/>
                <w:lang w:val="en-US"/>
              </w:rPr>
            </w:pPr>
            <w:r w:rsidRPr="00613EC5">
              <w:rPr>
                <w:rFonts w:ascii="Arial" w:hAnsi="Arial" w:cs="Arial"/>
                <w:sz w:val="18"/>
                <w:szCs w:val="18"/>
                <w:lang w:val="en-US"/>
              </w:rPr>
              <w:t>456,376</w:t>
            </w:r>
          </w:p>
        </w:tc>
        <w:tc>
          <w:tcPr>
            <w:tcW w:w="270" w:type="dxa"/>
            <w:tcBorders>
              <w:left w:val="nil"/>
              <w:bottom w:val="nil"/>
              <w:right w:val="nil"/>
            </w:tcBorders>
            <w:vAlign w:val="bottom"/>
          </w:tcPr>
          <w:p w:rsidR="00105FA6" w:rsidRPr="00434284" w:rsidRDefault="00105FA6" w:rsidP="00105FA6">
            <w:pPr>
              <w:jc w:val="right"/>
              <w:rPr>
                <w:rFonts w:ascii="Arial" w:hAnsi="Arial" w:cs="Arial"/>
                <w:sz w:val="18"/>
                <w:szCs w:val="18"/>
                <w:lang w:val="en-US"/>
              </w:rPr>
            </w:pPr>
          </w:p>
        </w:tc>
        <w:tc>
          <w:tcPr>
            <w:tcW w:w="858" w:type="dxa"/>
            <w:tcBorders>
              <w:left w:val="nil"/>
              <w:bottom w:val="nil"/>
              <w:right w:val="nil"/>
            </w:tcBorders>
            <w:shd w:val="clear" w:color="auto" w:fill="auto"/>
            <w:vAlign w:val="bottom"/>
          </w:tcPr>
          <w:p w:rsidR="00105FA6" w:rsidRPr="00434284" w:rsidRDefault="00105FA6" w:rsidP="00105FA6">
            <w:pPr>
              <w:ind w:right="-108"/>
              <w:jc w:val="right"/>
              <w:rPr>
                <w:rFonts w:ascii="Arial" w:hAnsi="Arial" w:cs="Arial"/>
                <w:sz w:val="18"/>
                <w:szCs w:val="18"/>
                <w:lang w:val="en-US"/>
              </w:rPr>
            </w:pPr>
          </w:p>
        </w:tc>
        <w:tc>
          <w:tcPr>
            <w:tcW w:w="1019" w:type="dxa"/>
            <w:tcBorders>
              <w:left w:val="nil"/>
              <w:bottom w:val="double" w:sz="4" w:space="0" w:color="auto"/>
              <w:right w:val="nil"/>
            </w:tcBorders>
            <w:shd w:val="clear" w:color="auto" w:fill="auto"/>
            <w:vAlign w:val="bottom"/>
          </w:tcPr>
          <w:p w:rsidR="00105FA6" w:rsidRPr="00434284" w:rsidRDefault="00105FA6" w:rsidP="00105FA6">
            <w:pPr>
              <w:tabs>
                <w:tab w:val="decimal" w:pos="772"/>
              </w:tabs>
              <w:ind w:right="-14"/>
              <w:jc w:val="right"/>
              <w:rPr>
                <w:rFonts w:ascii="Arial" w:hAnsi="Arial" w:cs="Arial"/>
                <w:sz w:val="18"/>
                <w:szCs w:val="18"/>
                <w:lang w:val="en-US"/>
              </w:rPr>
            </w:pPr>
            <w:r w:rsidRPr="00434284">
              <w:rPr>
                <w:rFonts w:ascii="Arial" w:hAnsi="Arial" w:cs="Arial"/>
                <w:sz w:val="18"/>
                <w:szCs w:val="18"/>
                <w:lang w:val="en-US"/>
              </w:rPr>
              <w:t>233,632</w:t>
            </w:r>
          </w:p>
        </w:tc>
        <w:tc>
          <w:tcPr>
            <w:tcW w:w="268" w:type="dxa"/>
            <w:tcBorders>
              <w:left w:val="nil"/>
              <w:bottom w:val="nil"/>
              <w:right w:val="nil"/>
            </w:tcBorders>
            <w:shd w:val="clear" w:color="auto" w:fill="auto"/>
            <w:vAlign w:val="bottom"/>
          </w:tcPr>
          <w:p w:rsidR="00105FA6" w:rsidRPr="00434284" w:rsidRDefault="00105FA6" w:rsidP="00105FA6">
            <w:pPr>
              <w:rPr>
                <w:rFonts w:ascii="Arial" w:hAnsi="Arial" w:cs="Arial"/>
                <w:b/>
                <w:sz w:val="18"/>
                <w:szCs w:val="18"/>
                <w:lang w:val="en-US"/>
              </w:rPr>
            </w:pPr>
          </w:p>
        </w:tc>
      </w:tr>
    </w:tbl>
    <w:p w:rsidR="00105FA6" w:rsidRPr="00434284" w:rsidRDefault="00105FA6" w:rsidP="00105FA6">
      <w:pPr>
        <w:pStyle w:val="TMMPlaintext1"/>
        <w:spacing w:before="120"/>
        <w:rPr>
          <w:rFonts w:ascii="Arial" w:hAnsi="Arial" w:cs="Arial"/>
          <w:sz w:val="18"/>
          <w:lang w:eastAsia="en-US"/>
        </w:rPr>
      </w:pPr>
      <w:r w:rsidRPr="00434284">
        <w:rPr>
          <w:rFonts w:ascii="Arial" w:hAnsi="Arial" w:cs="Arial"/>
          <w:b/>
          <w:i/>
          <w:sz w:val="18"/>
          <w:vertAlign w:val="superscript"/>
          <w:lang w:eastAsia="en-US"/>
        </w:rPr>
        <w:t>1)</w:t>
      </w:r>
      <w:r w:rsidRPr="00434284">
        <w:rPr>
          <w:rFonts w:ascii="Arial" w:hAnsi="Arial" w:cs="Arial"/>
          <w:sz w:val="18"/>
          <w:lang w:eastAsia="en-US"/>
        </w:rPr>
        <w:t xml:space="preserve"> WAIR represents the weighted average interest rate on outstanding borrowings.</w:t>
      </w:r>
    </w:p>
    <w:p w:rsidR="00105FA6" w:rsidRDefault="00105FA6" w:rsidP="00105FA6">
      <w:pPr>
        <w:pStyle w:val="TMMPlaintext1"/>
        <w:spacing w:before="240"/>
        <w:rPr>
          <w:rFonts w:ascii="Arial" w:hAnsi="Arial" w:cs="Arial"/>
          <w:lang w:eastAsia="en-US"/>
        </w:rPr>
      </w:pPr>
      <w:r w:rsidRPr="00B11375">
        <w:rPr>
          <w:rFonts w:ascii="Arial" w:hAnsi="Arial" w:cs="Arial"/>
          <w:lang w:eastAsia="en-US"/>
        </w:rPr>
        <w:t xml:space="preserve">As of </w:t>
      </w:r>
      <w:r w:rsidRPr="00613EC5">
        <w:rPr>
          <w:rFonts w:ascii="Arial" w:hAnsi="Arial" w:cs="Arial"/>
          <w:bCs/>
          <w:lang w:eastAsia="en-US"/>
        </w:rPr>
        <w:t>30 September 2015</w:t>
      </w:r>
      <w:r w:rsidRPr="00B11375">
        <w:rPr>
          <w:rFonts w:ascii="Arial" w:hAnsi="Arial" w:cs="Arial"/>
          <w:lang w:eastAsia="en-US"/>
        </w:rPr>
        <w:t xml:space="preserve"> and 31 December 2014 accrued interest on bank borrowings were </w:t>
      </w:r>
      <w:r>
        <w:rPr>
          <w:rFonts w:ascii="Arial" w:hAnsi="Arial" w:cs="Arial"/>
          <w:lang w:eastAsia="en-US"/>
        </w:rPr>
        <w:br/>
      </w:r>
      <w:r w:rsidRPr="00B11375">
        <w:rPr>
          <w:rFonts w:ascii="Arial" w:hAnsi="Arial" w:cs="Arial"/>
          <w:lang w:eastAsia="en-US"/>
        </w:rPr>
        <w:t>USD</w:t>
      </w:r>
      <w:r w:rsidRPr="00613EC5">
        <w:rPr>
          <w:rFonts w:ascii="Arial" w:hAnsi="Arial" w:cs="Arial"/>
          <w:lang w:eastAsia="en-US"/>
        </w:rPr>
        <w:t xml:space="preserve"> 2,101  </w:t>
      </w:r>
      <w:r w:rsidRPr="00B11375">
        <w:rPr>
          <w:rFonts w:ascii="Arial" w:hAnsi="Arial" w:cs="Arial"/>
          <w:lang w:eastAsia="en-US"/>
        </w:rPr>
        <w:t>thousand and USD 2,918 thousand, respectively.</w:t>
      </w:r>
    </w:p>
    <w:p w:rsidR="00105FA6" w:rsidRPr="00434284" w:rsidRDefault="00105FA6" w:rsidP="00105FA6">
      <w:pPr>
        <w:pStyle w:val="TMMPlaintext1"/>
        <w:spacing w:before="120"/>
        <w:rPr>
          <w:rFonts w:ascii="Arial" w:hAnsi="Arial" w:cs="Arial"/>
          <w:lang w:eastAsia="en-US"/>
        </w:rPr>
      </w:pPr>
      <w:r w:rsidRPr="00434284">
        <w:rPr>
          <w:rFonts w:ascii="Arial" w:hAnsi="Arial" w:cs="Arial"/>
          <w:lang w:eastAsia="en-US"/>
        </w:rPr>
        <w:t>The Group’s borrowings are drawn from various banks as term loans, credit line facilities and overdrafts. Repayment terms of principal amounts of bank borrowings vary from monthly repayment to repayment on maturity depending on the agreement reached with each bank. The interest on the borrowings drawn with the Ukrainian banks is payable on a monthly or quarterly basis. Interest on borrowings drawn with foreign banks is payable semi-annually.</w:t>
      </w:r>
    </w:p>
    <w:p w:rsidR="00105FA6" w:rsidRPr="00434284" w:rsidRDefault="00105FA6" w:rsidP="00105FA6">
      <w:pPr>
        <w:pStyle w:val="TMMPlaintext1"/>
        <w:spacing w:before="120"/>
        <w:rPr>
          <w:rFonts w:ascii="Arial" w:hAnsi="Arial" w:cs="Arial"/>
          <w:lang w:eastAsia="en-US"/>
        </w:rPr>
      </w:pPr>
      <w:r w:rsidRPr="00434284">
        <w:rPr>
          <w:rFonts w:ascii="Arial" w:hAnsi="Arial" w:cs="Arial"/>
          <w:lang w:eastAsia="en-US"/>
        </w:rPr>
        <w:t xml:space="preserve">All bank loans and credit lines held by the Group as of </w:t>
      </w:r>
      <w:r w:rsidRPr="00613EC5">
        <w:rPr>
          <w:rFonts w:ascii="Arial" w:hAnsi="Arial" w:cs="Arial"/>
        </w:rPr>
        <w:t>30 September 2015</w:t>
      </w:r>
      <w:r w:rsidRPr="00434284">
        <w:rPr>
          <w:rFonts w:ascii="Arial" w:hAnsi="Arial" w:cs="Arial"/>
        </w:rPr>
        <w:t xml:space="preserve"> </w:t>
      </w:r>
      <w:r w:rsidRPr="00434284">
        <w:rPr>
          <w:rFonts w:ascii="Arial" w:hAnsi="Arial" w:cs="Arial"/>
          <w:lang w:eastAsia="en-US"/>
        </w:rPr>
        <w:t xml:space="preserve">and </w:t>
      </w:r>
      <w:r w:rsidRPr="00613EC5">
        <w:rPr>
          <w:rFonts w:ascii="Arial" w:hAnsi="Arial" w:cs="Arial"/>
          <w:szCs w:val="20"/>
        </w:rPr>
        <w:t>31 December 2014</w:t>
      </w:r>
      <w:r w:rsidRPr="00434284">
        <w:rPr>
          <w:rFonts w:ascii="Arial" w:hAnsi="Arial" w:cs="Arial"/>
          <w:szCs w:val="20"/>
        </w:rPr>
        <w:t xml:space="preserve"> </w:t>
      </w:r>
      <w:r w:rsidRPr="00434284">
        <w:rPr>
          <w:rFonts w:ascii="Arial" w:hAnsi="Arial" w:cs="Arial"/>
          <w:lang w:eastAsia="en-US"/>
        </w:rPr>
        <w:t>bear the floating interest rates.</w:t>
      </w:r>
    </w:p>
    <w:p w:rsidR="00105FA6" w:rsidRPr="00434284" w:rsidRDefault="00105FA6" w:rsidP="00105FA6">
      <w:pPr>
        <w:pStyle w:val="TMMPlaintext1"/>
        <w:spacing w:before="120"/>
        <w:rPr>
          <w:rFonts w:ascii="Arial" w:hAnsi="Arial" w:cs="Arial"/>
          <w:color w:val="000000" w:themeColor="text1"/>
          <w:lang w:eastAsia="en-US"/>
        </w:rPr>
      </w:pPr>
      <w:r w:rsidRPr="00434284">
        <w:rPr>
          <w:rFonts w:ascii="Arial" w:hAnsi="Arial" w:cs="Arial"/>
          <w:color w:val="000000" w:themeColor="text1"/>
          <w:lang w:eastAsia="en-US"/>
        </w:rPr>
        <w:t xml:space="preserve">Bank borrowings and credit lines </w:t>
      </w:r>
      <w:r w:rsidRPr="00A407ED">
        <w:rPr>
          <w:rFonts w:ascii="Arial" w:hAnsi="Arial" w:cs="Arial"/>
          <w:color w:val="000000" w:themeColor="text1"/>
          <w:lang w:eastAsia="en-US"/>
        </w:rPr>
        <w:t xml:space="preserve">outstanding as of </w:t>
      </w:r>
      <w:r w:rsidRPr="00613EC5">
        <w:rPr>
          <w:rFonts w:ascii="Arial" w:hAnsi="Arial" w:cs="Arial"/>
          <w:bCs/>
        </w:rPr>
        <w:t>30 September 2015</w:t>
      </w:r>
      <w:r w:rsidRPr="00A407ED">
        <w:rPr>
          <w:rFonts w:ascii="Arial" w:hAnsi="Arial" w:cs="Arial"/>
        </w:rPr>
        <w:t xml:space="preserve"> </w:t>
      </w:r>
      <w:r w:rsidRPr="00A407ED">
        <w:rPr>
          <w:rFonts w:ascii="Arial" w:hAnsi="Arial" w:cs="Arial"/>
          <w:color w:val="000000" w:themeColor="text1"/>
          <w:lang w:eastAsia="en-US"/>
        </w:rPr>
        <w:t xml:space="preserve">and </w:t>
      </w:r>
      <w:r w:rsidRPr="00613EC5">
        <w:rPr>
          <w:rFonts w:ascii="Arial" w:hAnsi="Arial" w:cs="Arial"/>
          <w:bCs/>
          <w:szCs w:val="20"/>
        </w:rPr>
        <w:t>31 December 2014</w:t>
      </w:r>
      <w:r w:rsidRPr="00A407ED">
        <w:rPr>
          <w:rFonts w:ascii="Arial" w:hAnsi="Arial" w:cs="Arial"/>
          <w:szCs w:val="20"/>
        </w:rPr>
        <w:t xml:space="preserve"> </w:t>
      </w:r>
      <w:r w:rsidRPr="00A407ED">
        <w:rPr>
          <w:rFonts w:ascii="Arial" w:hAnsi="Arial" w:cs="Arial"/>
          <w:color w:val="000000" w:themeColor="text1"/>
          <w:lang w:eastAsia="en-US"/>
        </w:rPr>
        <w:t>were repayable as follow</w:t>
      </w:r>
      <w:r w:rsidRPr="00434284">
        <w:rPr>
          <w:rFonts w:ascii="Arial" w:hAnsi="Arial" w:cs="Arial"/>
          <w:color w:val="000000" w:themeColor="text1"/>
          <w:lang w:eastAsia="en-US"/>
        </w:rPr>
        <w:t>s:</w:t>
      </w:r>
    </w:p>
    <w:tbl>
      <w:tblPr>
        <w:tblStyle w:val="af3"/>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1434"/>
        <w:gridCol w:w="267"/>
        <w:gridCol w:w="1434"/>
      </w:tblGrid>
      <w:tr w:rsidR="00105FA6" w:rsidRPr="00185ADF" w:rsidTr="00105FA6">
        <w:tc>
          <w:tcPr>
            <w:tcW w:w="6487" w:type="dxa"/>
          </w:tcPr>
          <w:p w:rsidR="00105FA6" w:rsidRPr="00434284" w:rsidRDefault="00105FA6" w:rsidP="00105FA6">
            <w:pPr>
              <w:rPr>
                <w:rFonts w:ascii="Arial" w:hAnsi="Arial" w:cs="Arial"/>
              </w:rPr>
            </w:pPr>
          </w:p>
        </w:tc>
        <w:tc>
          <w:tcPr>
            <w:tcW w:w="1434" w:type="dxa"/>
            <w:tcBorders>
              <w:bottom w:val="single" w:sz="4" w:space="0" w:color="auto"/>
            </w:tcBorders>
            <w:vAlign w:val="bottom"/>
          </w:tcPr>
          <w:p w:rsidR="00105FA6" w:rsidRPr="00A407ED" w:rsidRDefault="00105FA6" w:rsidP="00105FA6">
            <w:pPr>
              <w:jc w:val="right"/>
              <w:rPr>
                <w:rFonts w:ascii="Arial" w:hAnsi="Arial" w:cs="Arial"/>
                <w:i/>
                <w:sz w:val="18"/>
                <w:szCs w:val="18"/>
              </w:rPr>
            </w:pPr>
            <w:r w:rsidRPr="00A407ED">
              <w:rPr>
                <w:rFonts w:ascii="Arial" w:hAnsi="Arial" w:cs="Arial"/>
              </w:rPr>
              <w:t xml:space="preserve"> </w:t>
            </w:r>
            <w:r w:rsidRPr="00613EC5">
              <w:rPr>
                <w:rFonts w:ascii="Arial" w:hAnsi="Arial" w:cs="Arial"/>
                <w:bCs/>
                <w:i/>
                <w:iCs/>
                <w:sz w:val="18"/>
                <w:szCs w:val="18"/>
                <w:lang w:val="ru-RU"/>
              </w:rPr>
              <w:t>30 September 2015</w:t>
            </w:r>
          </w:p>
        </w:tc>
        <w:tc>
          <w:tcPr>
            <w:tcW w:w="267" w:type="dxa"/>
            <w:vAlign w:val="bottom"/>
          </w:tcPr>
          <w:p w:rsidR="00105FA6" w:rsidRPr="00A407ED" w:rsidRDefault="00105FA6" w:rsidP="00105FA6">
            <w:pPr>
              <w:autoSpaceDE w:val="0"/>
              <w:autoSpaceDN w:val="0"/>
              <w:adjustRightInd w:val="0"/>
              <w:jc w:val="right"/>
              <w:rPr>
                <w:rFonts w:ascii="Arial" w:hAnsi="Arial" w:cs="Arial"/>
                <w:i/>
                <w:sz w:val="18"/>
                <w:szCs w:val="18"/>
                <w:highlight w:val="yellow"/>
              </w:rPr>
            </w:pPr>
          </w:p>
        </w:tc>
        <w:tc>
          <w:tcPr>
            <w:tcW w:w="1434" w:type="dxa"/>
            <w:tcBorders>
              <w:bottom w:val="single" w:sz="4" w:space="0" w:color="auto"/>
            </w:tcBorders>
            <w:vAlign w:val="bottom"/>
          </w:tcPr>
          <w:p w:rsidR="00105FA6" w:rsidRPr="00A407ED" w:rsidRDefault="00105FA6" w:rsidP="00105FA6">
            <w:pPr>
              <w:jc w:val="right"/>
              <w:rPr>
                <w:rFonts w:ascii="Arial" w:hAnsi="Arial" w:cs="Arial"/>
                <w:i/>
                <w:sz w:val="18"/>
                <w:szCs w:val="18"/>
                <w:highlight w:val="yellow"/>
              </w:rPr>
            </w:pPr>
            <w:r w:rsidRPr="00613EC5">
              <w:rPr>
                <w:rFonts w:ascii="Arial" w:hAnsi="Arial" w:cs="Arial"/>
                <w:bCs/>
                <w:i/>
                <w:iCs/>
                <w:sz w:val="18"/>
                <w:szCs w:val="18"/>
                <w:lang w:val="ru-RU"/>
              </w:rPr>
              <w:t>31 December 2014</w:t>
            </w:r>
          </w:p>
        </w:tc>
      </w:tr>
      <w:tr w:rsidR="00105FA6" w:rsidRPr="00185ADF" w:rsidTr="00105FA6">
        <w:tc>
          <w:tcPr>
            <w:tcW w:w="6487" w:type="dxa"/>
            <w:vAlign w:val="bottom"/>
          </w:tcPr>
          <w:p w:rsidR="00105FA6" w:rsidRPr="00434284" w:rsidRDefault="00105FA6" w:rsidP="00105FA6">
            <w:pPr>
              <w:rPr>
                <w:rFonts w:ascii="Arial" w:hAnsi="Arial" w:cs="Arial"/>
                <w:sz w:val="6"/>
                <w:szCs w:val="18"/>
              </w:rPr>
            </w:pPr>
          </w:p>
        </w:tc>
        <w:tc>
          <w:tcPr>
            <w:tcW w:w="1434" w:type="dxa"/>
            <w:tcBorders>
              <w:top w:val="single" w:sz="4" w:space="0" w:color="auto"/>
            </w:tcBorders>
            <w:vAlign w:val="bottom"/>
          </w:tcPr>
          <w:p w:rsidR="00105FA6" w:rsidRPr="00A407ED" w:rsidRDefault="00105FA6" w:rsidP="00105FA6">
            <w:pPr>
              <w:jc w:val="right"/>
              <w:rPr>
                <w:rFonts w:ascii="Arial" w:hAnsi="Arial" w:cs="Arial"/>
                <w:sz w:val="6"/>
                <w:szCs w:val="18"/>
              </w:rPr>
            </w:pPr>
          </w:p>
        </w:tc>
        <w:tc>
          <w:tcPr>
            <w:tcW w:w="267" w:type="dxa"/>
            <w:vAlign w:val="bottom"/>
          </w:tcPr>
          <w:p w:rsidR="00105FA6" w:rsidRPr="00A407ED" w:rsidRDefault="00105FA6" w:rsidP="00105FA6">
            <w:pPr>
              <w:autoSpaceDE w:val="0"/>
              <w:autoSpaceDN w:val="0"/>
              <w:adjustRightInd w:val="0"/>
              <w:jc w:val="right"/>
              <w:rPr>
                <w:rFonts w:ascii="Arial" w:hAnsi="Arial" w:cs="Arial"/>
                <w:sz w:val="6"/>
                <w:szCs w:val="18"/>
                <w:highlight w:val="yellow"/>
              </w:rPr>
            </w:pPr>
          </w:p>
        </w:tc>
        <w:tc>
          <w:tcPr>
            <w:tcW w:w="1434" w:type="dxa"/>
            <w:tcBorders>
              <w:top w:val="single" w:sz="4" w:space="0" w:color="auto"/>
            </w:tcBorders>
            <w:vAlign w:val="bottom"/>
          </w:tcPr>
          <w:p w:rsidR="00105FA6" w:rsidRPr="00A407ED" w:rsidDel="007B1A51" w:rsidRDefault="00105FA6" w:rsidP="00105FA6">
            <w:pPr>
              <w:jc w:val="right"/>
              <w:rPr>
                <w:rFonts w:ascii="Arial" w:hAnsi="Arial" w:cs="Arial"/>
                <w:sz w:val="6"/>
                <w:szCs w:val="18"/>
                <w:highlight w:val="yellow"/>
              </w:rPr>
            </w:pPr>
          </w:p>
        </w:tc>
      </w:tr>
      <w:tr w:rsidR="00105FA6" w:rsidRPr="00185ADF" w:rsidTr="00105FA6">
        <w:tc>
          <w:tcPr>
            <w:tcW w:w="6487" w:type="dxa"/>
            <w:vAlign w:val="bottom"/>
          </w:tcPr>
          <w:p w:rsidR="00105FA6" w:rsidRPr="00434284" w:rsidRDefault="00105FA6" w:rsidP="00105FA6">
            <w:pPr>
              <w:rPr>
                <w:rFonts w:ascii="Arial" w:hAnsi="Arial" w:cs="Arial"/>
                <w:sz w:val="18"/>
                <w:szCs w:val="18"/>
              </w:rPr>
            </w:pPr>
            <w:r w:rsidRPr="00434284">
              <w:rPr>
                <w:rFonts w:ascii="Arial" w:hAnsi="Arial" w:cs="Arial"/>
                <w:sz w:val="18"/>
                <w:szCs w:val="18"/>
              </w:rPr>
              <w:t>Within one year</w:t>
            </w:r>
          </w:p>
        </w:tc>
        <w:tc>
          <w:tcPr>
            <w:tcW w:w="1434" w:type="dxa"/>
            <w:vAlign w:val="bottom"/>
          </w:tcPr>
          <w:p w:rsidR="00105FA6" w:rsidRPr="00A407ED" w:rsidRDefault="00105FA6" w:rsidP="00105FA6">
            <w:pPr>
              <w:jc w:val="right"/>
              <w:rPr>
                <w:rFonts w:ascii="Arial" w:hAnsi="Arial" w:cs="Arial"/>
                <w:sz w:val="18"/>
                <w:szCs w:val="18"/>
              </w:rPr>
            </w:pPr>
            <w:r w:rsidRPr="00613EC5">
              <w:rPr>
                <w:rFonts w:ascii="Arial" w:hAnsi="Arial" w:cs="Arial"/>
                <w:sz w:val="18"/>
                <w:szCs w:val="18"/>
              </w:rPr>
              <w:t>187,323</w:t>
            </w:r>
          </w:p>
        </w:tc>
        <w:tc>
          <w:tcPr>
            <w:tcW w:w="267" w:type="dxa"/>
            <w:vAlign w:val="bottom"/>
          </w:tcPr>
          <w:p w:rsidR="00105FA6" w:rsidRPr="00A407ED" w:rsidRDefault="00105FA6" w:rsidP="00105FA6">
            <w:pPr>
              <w:autoSpaceDE w:val="0"/>
              <w:autoSpaceDN w:val="0"/>
              <w:adjustRightInd w:val="0"/>
              <w:jc w:val="right"/>
              <w:rPr>
                <w:rFonts w:ascii="Arial" w:hAnsi="Arial" w:cs="Arial"/>
                <w:sz w:val="18"/>
                <w:szCs w:val="18"/>
                <w:highlight w:val="yellow"/>
              </w:rPr>
            </w:pPr>
          </w:p>
        </w:tc>
        <w:tc>
          <w:tcPr>
            <w:tcW w:w="1434" w:type="dxa"/>
            <w:vAlign w:val="bottom"/>
          </w:tcPr>
          <w:p w:rsidR="00105FA6" w:rsidRPr="00A407ED" w:rsidRDefault="00105FA6" w:rsidP="00105FA6">
            <w:pPr>
              <w:jc w:val="right"/>
              <w:rPr>
                <w:rFonts w:ascii="Arial" w:hAnsi="Arial" w:cs="Arial"/>
                <w:sz w:val="18"/>
                <w:szCs w:val="18"/>
              </w:rPr>
            </w:pPr>
            <w:r w:rsidRPr="00A407ED">
              <w:rPr>
                <w:rFonts w:ascii="Arial" w:hAnsi="Arial" w:cs="Arial"/>
                <w:sz w:val="18"/>
                <w:szCs w:val="18"/>
              </w:rPr>
              <w:t xml:space="preserve"> 81,330   </w:t>
            </w:r>
          </w:p>
        </w:tc>
      </w:tr>
      <w:tr w:rsidR="00105FA6" w:rsidRPr="00185ADF" w:rsidTr="00105FA6">
        <w:tc>
          <w:tcPr>
            <w:tcW w:w="6487" w:type="dxa"/>
            <w:vAlign w:val="bottom"/>
          </w:tcPr>
          <w:p w:rsidR="00105FA6" w:rsidRPr="00434284" w:rsidRDefault="00105FA6" w:rsidP="00105FA6">
            <w:pPr>
              <w:rPr>
                <w:rFonts w:ascii="Arial" w:hAnsi="Arial" w:cs="Arial"/>
                <w:sz w:val="18"/>
                <w:szCs w:val="18"/>
              </w:rPr>
            </w:pPr>
            <w:r w:rsidRPr="00434284">
              <w:rPr>
                <w:rFonts w:ascii="Arial" w:hAnsi="Arial" w:cs="Arial"/>
                <w:sz w:val="18"/>
                <w:szCs w:val="18"/>
              </w:rPr>
              <w:t>In the second year</w:t>
            </w:r>
          </w:p>
        </w:tc>
        <w:tc>
          <w:tcPr>
            <w:tcW w:w="1434" w:type="dxa"/>
            <w:vAlign w:val="bottom"/>
          </w:tcPr>
          <w:p w:rsidR="00105FA6" w:rsidRPr="00A407ED" w:rsidRDefault="00105FA6" w:rsidP="00105FA6">
            <w:pPr>
              <w:jc w:val="right"/>
              <w:rPr>
                <w:rFonts w:ascii="Arial" w:hAnsi="Arial" w:cs="Arial"/>
                <w:sz w:val="18"/>
                <w:szCs w:val="18"/>
              </w:rPr>
            </w:pPr>
            <w:r w:rsidRPr="00613EC5">
              <w:rPr>
                <w:rFonts w:ascii="Arial" w:hAnsi="Arial" w:cs="Arial"/>
                <w:sz w:val="18"/>
                <w:szCs w:val="18"/>
              </w:rPr>
              <w:t>107,989</w:t>
            </w:r>
          </w:p>
        </w:tc>
        <w:tc>
          <w:tcPr>
            <w:tcW w:w="267" w:type="dxa"/>
            <w:vAlign w:val="bottom"/>
          </w:tcPr>
          <w:p w:rsidR="00105FA6" w:rsidRPr="00A407ED" w:rsidRDefault="00105FA6" w:rsidP="00105FA6">
            <w:pPr>
              <w:autoSpaceDE w:val="0"/>
              <w:autoSpaceDN w:val="0"/>
              <w:adjustRightInd w:val="0"/>
              <w:jc w:val="right"/>
              <w:rPr>
                <w:rFonts w:ascii="Arial" w:hAnsi="Arial" w:cs="Arial"/>
                <w:sz w:val="18"/>
                <w:szCs w:val="18"/>
                <w:highlight w:val="yellow"/>
              </w:rPr>
            </w:pPr>
          </w:p>
        </w:tc>
        <w:tc>
          <w:tcPr>
            <w:tcW w:w="1434" w:type="dxa"/>
            <w:vAlign w:val="bottom"/>
          </w:tcPr>
          <w:p w:rsidR="00105FA6" w:rsidRPr="00A407ED" w:rsidRDefault="00105FA6" w:rsidP="00105FA6">
            <w:pPr>
              <w:jc w:val="right"/>
              <w:rPr>
                <w:rFonts w:ascii="Arial" w:hAnsi="Arial" w:cs="Arial"/>
                <w:sz w:val="18"/>
                <w:szCs w:val="18"/>
              </w:rPr>
            </w:pPr>
            <w:r w:rsidRPr="00A407ED">
              <w:rPr>
                <w:rFonts w:ascii="Arial" w:hAnsi="Arial" w:cs="Arial"/>
                <w:sz w:val="18"/>
                <w:szCs w:val="18"/>
              </w:rPr>
              <w:t xml:space="preserve"> 64,243   </w:t>
            </w:r>
          </w:p>
        </w:tc>
      </w:tr>
      <w:tr w:rsidR="00105FA6" w:rsidRPr="00185ADF" w:rsidTr="00105FA6">
        <w:tc>
          <w:tcPr>
            <w:tcW w:w="6487" w:type="dxa"/>
            <w:vAlign w:val="bottom"/>
          </w:tcPr>
          <w:p w:rsidR="00105FA6" w:rsidRPr="00434284" w:rsidRDefault="00105FA6" w:rsidP="00105FA6">
            <w:pPr>
              <w:rPr>
                <w:rFonts w:ascii="Arial" w:hAnsi="Arial" w:cs="Arial"/>
                <w:sz w:val="18"/>
                <w:szCs w:val="18"/>
              </w:rPr>
            </w:pPr>
            <w:r w:rsidRPr="00434284">
              <w:rPr>
                <w:rFonts w:ascii="Arial" w:hAnsi="Arial" w:cs="Arial"/>
                <w:sz w:val="18"/>
                <w:szCs w:val="18"/>
              </w:rPr>
              <w:t>In the third to fifth year inclusive</w:t>
            </w:r>
          </w:p>
        </w:tc>
        <w:tc>
          <w:tcPr>
            <w:tcW w:w="1434" w:type="dxa"/>
            <w:vAlign w:val="bottom"/>
          </w:tcPr>
          <w:p w:rsidR="00105FA6" w:rsidRPr="00A407ED" w:rsidRDefault="00105FA6" w:rsidP="00105FA6">
            <w:pPr>
              <w:jc w:val="right"/>
              <w:rPr>
                <w:rFonts w:ascii="Arial" w:hAnsi="Arial" w:cs="Arial"/>
                <w:sz w:val="18"/>
                <w:szCs w:val="18"/>
              </w:rPr>
            </w:pPr>
            <w:r w:rsidRPr="00613EC5">
              <w:rPr>
                <w:rFonts w:ascii="Arial" w:hAnsi="Arial" w:cs="Arial"/>
                <w:sz w:val="18"/>
                <w:szCs w:val="18"/>
              </w:rPr>
              <w:t xml:space="preserve"> 160,272 </w:t>
            </w:r>
          </w:p>
        </w:tc>
        <w:tc>
          <w:tcPr>
            <w:tcW w:w="267" w:type="dxa"/>
            <w:vAlign w:val="bottom"/>
          </w:tcPr>
          <w:p w:rsidR="00105FA6" w:rsidRPr="00A407ED" w:rsidRDefault="00105FA6" w:rsidP="00105FA6">
            <w:pPr>
              <w:autoSpaceDE w:val="0"/>
              <w:autoSpaceDN w:val="0"/>
              <w:adjustRightInd w:val="0"/>
              <w:jc w:val="right"/>
              <w:rPr>
                <w:rFonts w:ascii="Arial" w:hAnsi="Arial" w:cs="Arial"/>
                <w:sz w:val="18"/>
                <w:szCs w:val="18"/>
                <w:highlight w:val="yellow"/>
              </w:rPr>
            </w:pPr>
          </w:p>
        </w:tc>
        <w:tc>
          <w:tcPr>
            <w:tcW w:w="1434" w:type="dxa"/>
            <w:vAlign w:val="bottom"/>
          </w:tcPr>
          <w:p w:rsidR="00105FA6" w:rsidRPr="00A407ED" w:rsidRDefault="00105FA6" w:rsidP="00105FA6">
            <w:pPr>
              <w:jc w:val="right"/>
              <w:rPr>
                <w:rFonts w:ascii="Arial" w:hAnsi="Arial" w:cs="Arial"/>
                <w:sz w:val="18"/>
                <w:szCs w:val="18"/>
              </w:rPr>
            </w:pPr>
            <w:r w:rsidRPr="00A407ED">
              <w:rPr>
                <w:rFonts w:ascii="Arial" w:hAnsi="Arial" w:cs="Arial"/>
                <w:sz w:val="18"/>
                <w:szCs w:val="18"/>
              </w:rPr>
              <w:t xml:space="preserve"> 84,598   </w:t>
            </w:r>
          </w:p>
        </w:tc>
      </w:tr>
      <w:tr w:rsidR="00105FA6" w:rsidRPr="00185ADF" w:rsidTr="00105FA6">
        <w:tc>
          <w:tcPr>
            <w:tcW w:w="6487" w:type="dxa"/>
            <w:vAlign w:val="bottom"/>
          </w:tcPr>
          <w:p w:rsidR="00105FA6" w:rsidRPr="00434284" w:rsidRDefault="00105FA6" w:rsidP="00105FA6">
            <w:pPr>
              <w:rPr>
                <w:rFonts w:ascii="Arial" w:hAnsi="Arial" w:cs="Arial"/>
              </w:rPr>
            </w:pPr>
            <w:r w:rsidRPr="00434284">
              <w:rPr>
                <w:rFonts w:ascii="Arial" w:hAnsi="Arial" w:cs="Arial"/>
                <w:sz w:val="18"/>
                <w:szCs w:val="18"/>
              </w:rPr>
              <w:t>After five years</w:t>
            </w:r>
          </w:p>
        </w:tc>
        <w:tc>
          <w:tcPr>
            <w:tcW w:w="1434" w:type="dxa"/>
            <w:vAlign w:val="bottom"/>
          </w:tcPr>
          <w:p w:rsidR="00105FA6" w:rsidRPr="00A407ED" w:rsidRDefault="00105FA6" w:rsidP="00105FA6">
            <w:pPr>
              <w:jc w:val="right"/>
              <w:rPr>
                <w:rFonts w:ascii="Arial" w:hAnsi="Arial" w:cs="Arial"/>
                <w:sz w:val="18"/>
                <w:szCs w:val="18"/>
              </w:rPr>
            </w:pPr>
            <w:r w:rsidRPr="00613EC5">
              <w:rPr>
                <w:rFonts w:ascii="Arial" w:hAnsi="Arial" w:cs="Arial"/>
                <w:sz w:val="18"/>
                <w:szCs w:val="18"/>
              </w:rPr>
              <w:t xml:space="preserve"> 792 </w:t>
            </w:r>
          </w:p>
        </w:tc>
        <w:tc>
          <w:tcPr>
            <w:tcW w:w="267" w:type="dxa"/>
            <w:vAlign w:val="bottom"/>
          </w:tcPr>
          <w:p w:rsidR="00105FA6" w:rsidRPr="00A407ED" w:rsidRDefault="00105FA6" w:rsidP="00105FA6">
            <w:pPr>
              <w:autoSpaceDE w:val="0"/>
              <w:autoSpaceDN w:val="0"/>
              <w:adjustRightInd w:val="0"/>
              <w:jc w:val="right"/>
              <w:rPr>
                <w:rFonts w:ascii="Arial" w:hAnsi="Arial" w:cs="Arial"/>
                <w:sz w:val="18"/>
                <w:szCs w:val="18"/>
                <w:highlight w:val="yellow"/>
              </w:rPr>
            </w:pPr>
          </w:p>
        </w:tc>
        <w:tc>
          <w:tcPr>
            <w:tcW w:w="1434" w:type="dxa"/>
            <w:vAlign w:val="bottom"/>
          </w:tcPr>
          <w:p w:rsidR="00105FA6" w:rsidRPr="00A407ED" w:rsidRDefault="00105FA6" w:rsidP="00105FA6">
            <w:pPr>
              <w:jc w:val="right"/>
              <w:rPr>
                <w:rFonts w:ascii="Arial" w:hAnsi="Arial" w:cs="Arial"/>
                <w:sz w:val="18"/>
                <w:szCs w:val="18"/>
              </w:rPr>
            </w:pPr>
            <w:r w:rsidRPr="00A407ED">
              <w:rPr>
                <w:rFonts w:ascii="Arial" w:hAnsi="Arial" w:cs="Arial"/>
                <w:sz w:val="18"/>
                <w:szCs w:val="18"/>
              </w:rPr>
              <w:t xml:space="preserve"> 3,461   </w:t>
            </w:r>
          </w:p>
        </w:tc>
      </w:tr>
      <w:tr w:rsidR="00105FA6" w:rsidRPr="00185ADF" w:rsidTr="00105FA6">
        <w:tc>
          <w:tcPr>
            <w:tcW w:w="6487" w:type="dxa"/>
            <w:vAlign w:val="bottom"/>
          </w:tcPr>
          <w:p w:rsidR="00105FA6" w:rsidRPr="00434284" w:rsidRDefault="00105FA6" w:rsidP="00105FA6">
            <w:pPr>
              <w:autoSpaceDE w:val="0"/>
              <w:autoSpaceDN w:val="0"/>
              <w:adjustRightInd w:val="0"/>
              <w:rPr>
                <w:rFonts w:ascii="Arial" w:hAnsi="Arial" w:cs="Arial"/>
                <w:b/>
                <w:sz w:val="18"/>
                <w:szCs w:val="18"/>
              </w:rPr>
            </w:pPr>
          </w:p>
        </w:tc>
        <w:tc>
          <w:tcPr>
            <w:tcW w:w="1434" w:type="dxa"/>
            <w:tcBorders>
              <w:top w:val="single" w:sz="4" w:space="0" w:color="000000" w:themeColor="text1"/>
              <w:bottom w:val="double" w:sz="4" w:space="0" w:color="auto"/>
            </w:tcBorders>
            <w:vAlign w:val="bottom"/>
          </w:tcPr>
          <w:p w:rsidR="00105FA6" w:rsidRPr="00A407ED" w:rsidRDefault="00105FA6" w:rsidP="00105FA6">
            <w:pPr>
              <w:jc w:val="right"/>
              <w:rPr>
                <w:rFonts w:ascii="Arial" w:hAnsi="Arial" w:cs="Arial"/>
                <w:sz w:val="18"/>
                <w:szCs w:val="18"/>
              </w:rPr>
            </w:pPr>
            <w:r w:rsidRPr="00613EC5">
              <w:rPr>
                <w:rFonts w:ascii="Arial" w:hAnsi="Arial" w:cs="Arial"/>
                <w:sz w:val="18"/>
                <w:szCs w:val="18"/>
              </w:rPr>
              <w:t>456,376</w:t>
            </w:r>
          </w:p>
        </w:tc>
        <w:tc>
          <w:tcPr>
            <w:tcW w:w="267" w:type="dxa"/>
            <w:vAlign w:val="bottom"/>
          </w:tcPr>
          <w:p w:rsidR="00105FA6" w:rsidRPr="00A407ED" w:rsidRDefault="00105FA6" w:rsidP="00105FA6">
            <w:pPr>
              <w:autoSpaceDE w:val="0"/>
              <w:autoSpaceDN w:val="0"/>
              <w:adjustRightInd w:val="0"/>
              <w:jc w:val="right"/>
              <w:rPr>
                <w:rFonts w:ascii="Arial" w:hAnsi="Arial" w:cs="Arial"/>
                <w:sz w:val="18"/>
                <w:szCs w:val="18"/>
                <w:highlight w:val="yellow"/>
              </w:rPr>
            </w:pPr>
          </w:p>
        </w:tc>
        <w:tc>
          <w:tcPr>
            <w:tcW w:w="1434" w:type="dxa"/>
            <w:tcBorders>
              <w:top w:val="single" w:sz="4" w:space="0" w:color="000000" w:themeColor="text1"/>
              <w:bottom w:val="double" w:sz="4" w:space="0" w:color="auto"/>
            </w:tcBorders>
            <w:vAlign w:val="bottom"/>
          </w:tcPr>
          <w:p w:rsidR="00105FA6" w:rsidRPr="00A407ED" w:rsidRDefault="00105FA6" w:rsidP="00105FA6">
            <w:pPr>
              <w:jc w:val="right"/>
              <w:rPr>
                <w:rFonts w:ascii="Arial" w:hAnsi="Arial" w:cs="Arial"/>
                <w:sz w:val="18"/>
                <w:szCs w:val="18"/>
              </w:rPr>
            </w:pPr>
            <w:r w:rsidRPr="00A407ED">
              <w:rPr>
                <w:rFonts w:ascii="Arial" w:hAnsi="Arial" w:cs="Arial"/>
                <w:sz w:val="18"/>
                <w:szCs w:val="18"/>
              </w:rPr>
              <w:t xml:space="preserve"> 233,632   </w:t>
            </w:r>
          </w:p>
        </w:tc>
      </w:tr>
    </w:tbl>
    <w:p w:rsidR="00105FA6" w:rsidRPr="00434284" w:rsidRDefault="00105FA6" w:rsidP="00105FA6">
      <w:pPr>
        <w:rPr>
          <w:rFonts w:ascii="Arial" w:hAnsi="Arial" w:cs="Arial"/>
          <w:szCs w:val="20"/>
          <w:lang w:val="en-US"/>
        </w:rPr>
      </w:pPr>
    </w:p>
    <w:p w:rsidR="00105FA6" w:rsidRPr="00A407ED" w:rsidRDefault="00105FA6" w:rsidP="00105FA6">
      <w:pPr>
        <w:pStyle w:val="TMMPlaintext1"/>
        <w:spacing w:before="120"/>
        <w:rPr>
          <w:rFonts w:ascii="Arial" w:hAnsi="Arial" w:cs="Arial"/>
          <w:lang w:eastAsia="en-US"/>
        </w:rPr>
      </w:pPr>
      <w:r w:rsidRPr="00434284">
        <w:rPr>
          <w:rFonts w:ascii="Arial" w:hAnsi="Arial" w:cs="Arial"/>
          <w:lang w:eastAsia="en-US"/>
        </w:rPr>
        <w:t xml:space="preserve">As </w:t>
      </w:r>
      <w:r w:rsidRPr="00A407ED">
        <w:rPr>
          <w:rFonts w:ascii="Arial" w:hAnsi="Arial" w:cs="Arial"/>
          <w:lang w:eastAsia="en-US"/>
        </w:rPr>
        <w:t xml:space="preserve">of </w:t>
      </w:r>
      <w:r w:rsidRPr="00613EC5">
        <w:rPr>
          <w:rFonts w:ascii="Arial" w:hAnsi="Arial" w:cs="Arial"/>
          <w:bCs/>
          <w:lang w:eastAsia="en-US"/>
        </w:rPr>
        <w:t>30 September 2015</w:t>
      </w:r>
      <w:r w:rsidRPr="00A407ED">
        <w:rPr>
          <w:rFonts w:ascii="Arial" w:hAnsi="Arial" w:cs="Arial"/>
          <w:lang w:eastAsia="en-US"/>
        </w:rPr>
        <w:t>, the Group had available undrawn facilities of USD</w:t>
      </w:r>
      <w:r w:rsidRPr="00613EC5">
        <w:rPr>
          <w:rFonts w:ascii="Arial" w:hAnsi="Arial" w:cs="Arial"/>
          <w:bCs/>
          <w:lang w:eastAsia="en-US"/>
        </w:rPr>
        <w:t xml:space="preserve"> 127,522</w:t>
      </w:r>
      <w:r w:rsidRPr="00A407ED">
        <w:rPr>
          <w:rFonts w:ascii="Arial" w:hAnsi="Arial" w:cs="Arial"/>
          <w:lang w:eastAsia="en-US"/>
        </w:rPr>
        <w:t xml:space="preserve"> thousand </w:t>
      </w:r>
      <w:r w:rsidRPr="00A407ED">
        <w:rPr>
          <w:rFonts w:ascii="Arial" w:hAnsi="Arial" w:cs="Arial"/>
          <w:lang w:eastAsia="en-US"/>
        </w:rPr>
        <w:br/>
        <w:t>(</w:t>
      </w:r>
      <w:r w:rsidRPr="00613EC5">
        <w:rPr>
          <w:rFonts w:ascii="Arial" w:hAnsi="Arial" w:cs="Arial"/>
          <w:bCs/>
          <w:lang w:eastAsia="en-US"/>
        </w:rPr>
        <w:t>31 December 2014</w:t>
      </w:r>
      <w:r w:rsidRPr="00A407ED">
        <w:rPr>
          <w:rFonts w:ascii="Arial" w:hAnsi="Arial" w:cs="Arial"/>
          <w:lang w:eastAsia="en-US"/>
        </w:rPr>
        <w:t>: USD</w:t>
      </w:r>
      <w:r w:rsidRPr="00613EC5">
        <w:rPr>
          <w:rFonts w:ascii="Arial" w:hAnsi="Arial" w:cs="Arial"/>
          <w:bCs/>
          <w:lang w:eastAsia="en-US"/>
        </w:rPr>
        <w:t xml:space="preserve"> 421,892</w:t>
      </w:r>
      <w:r w:rsidRPr="00A407ED">
        <w:rPr>
          <w:rFonts w:ascii="Arial" w:hAnsi="Arial" w:cs="Arial"/>
          <w:lang w:eastAsia="en-US"/>
        </w:rPr>
        <w:t xml:space="preserve"> thousand). These undrawn facilities expire during the period from </w:t>
      </w:r>
      <w:r w:rsidRPr="00613EC5">
        <w:rPr>
          <w:rFonts w:ascii="Arial" w:hAnsi="Arial" w:cs="Arial"/>
          <w:bCs/>
          <w:lang w:eastAsia="en-US"/>
        </w:rPr>
        <w:t>October 2015 until December</w:t>
      </w:r>
      <w:r w:rsidRPr="00613EC5">
        <w:rPr>
          <w:rFonts w:ascii="Arial" w:hAnsi="Arial" w:cs="Arial"/>
          <w:lang w:eastAsia="en-US"/>
        </w:rPr>
        <w:t xml:space="preserve"> 2024</w:t>
      </w:r>
      <w:r w:rsidRPr="00A407ED">
        <w:rPr>
          <w:rFonts w:ascii="Arial" w:hAnsi="Arial" w:cs="Arial"/>
          <w:lang w:eastAsia="en-US"/>
        </w:rPr>
        <w:t>.</w:t>
      </w:r>
    </w:p>
    <w:p w:rsidR="00105FA6" w:rsidRPr="00434284" w:rsidRDefault="00105FA6" w:rsidP="00105FA6">
      <w:pPr>
        <w:pStyle w:val="TMMPlaintext1"/>
        <w:spacing w:before="120"/>
        <w:rPr>
          <w:rFonts w:ascii="Arial" w:hAnsi="Arial" w:cs="Arial"/>
          <w:lang w:eastAsia="en-US"/>
        </w:rPr>
      </w:pPr>
      <w:r w:rsidRPr="00A407ED">
        <w:rPr>
          <w:rFonts w:ascii="Arial" w:hAnsi="Arial" w:cs="Arial"/>
          <w:lang w:eastAsia="en-US"/>
        </w:rPr>
        <w:t xml:space="preserve">As of </w:t>
      </w:r>
      <w:r w:rsidRPr="00613EC5">
        <w:rPr>
          <w:rFonts w:ascii="Arial" w:hAnsi="Arial" w:cs="Arial"/>
          <w:bCs/>
          <w:lang w:eastAsia="en-US"/>
        </w:rPr>
        <w:t>30 September 2015</w:t>
      </w:r>
      <w:r w:rsidRPr="00A407ED">
        <w:rPr>
          <w:rFonts w:ascii="Arial" w:hAnsi="Arial" w:cs="Arial"/>
          <w:lang w:eastAsia="en-US"/>
        </w:rPr>
        <w:t>, the Group</w:t>
      </w:r>
      <w:r w:rsidRPr="00434284">
        <w:rPr>
          <w:rFonts w:ascii="Arial" w:hAnsi="Arial" w:cs="Arial"/>
          <w:lang w:eastAsia="en-US"/>
        </w:rPr>
        <w:t xml:space="preserve"> had borrowings of USD </w:t>
      </w:r>
      <w:r>
        <w:rPr>
          <w:rFonts w:ascii="Arial" w:hAnsi="Arial" w:cs="Arial"/>
          <w:lang w:eastAsia="en-US"/>
        </w:rPr>
        <w:t>32</w:t>
      </w:r>
      <w:r w:rsidRPr="00434284">
        <w:rPr>
          <w:rFonts w:ascii="Arial" w:hAnsi="Arial" w:cs="Arial"/>
          <w:lang w:eastAsia="en-US"/>
        </w:rPr>
        <w:t xml:space="preserve">,000 thousand (31 December 2014: </w:t>
      </w:r>
      <w:r>
        <w:rPr>
          <w:rFonts w:ascii="Arial" w:hAnsi="Arial" w:cs="Arial"/>
          <w:lang w:eastAsia="en-US"/>
        </w:rPr>
        <w:br/>
        <w:t>USD 10,000 thousand</w:t>
      </w:r>
      <w:r w:rsidRPr="00434284">
        <w:rPr>
          <w:rFonts w:ascii="Arial" w:hAnsi="Arial" w:cs="Arial"/>
          <w:lang w:eastAsia="en-US"/>
        </w:rPr>
        <w:t xml:space="preserve">) that were secured. These borrowings were secured by inventories with a carrying amount of USD </w:t>
      </w:r>
      <w:r w:rsidRPr="00C3365C">
        <w:rPr>
          <w:rFonts w:ascii="Arial" w:hAnsi="Arial" w:cs="Arial"/>
          <w:lang w:eastAsia="en-US"/>
        </w:rPr>
        <w:t>40,000</w:t>
      </w:r>
      <w:r w:rsidRPr="00434284">
        <w:rPr>
          <w:rFonts w:ascii="Arial" w:hAnsi="Arial" w:cs="Arial"/>
          <w:lang w:eastAsia="en-US"/>
        </w:rPr>
        <w:t xml:space="preserve"> thousand (31 December 2014: </w:t>
      </w:r>
      <w:r>
        <w:rPr>
          <w:rFonts w:ascii="Arial" w:hAnsi="Arial" w:cs="Arial"/>
          <w:lang w:eastAsia="en-US"/>
        </w:rPr>
        <w:t>USD 12,500 thousand</w:t>
      </w:r>
      <w:r w:rsidRPr="00434284">
        <w:rPr>
          <w:rFonts w:ascii="Arial" w:hAnsi="Arial" w:cs="Arial"/>
          <w:lang w:eastAsia="en-US"/>
        </w:rPr>
        <w:t>).</w:t>
      </w:r>
    </w:p>
    <w:p w:rsidR="00105FA6" w:rsidRPr="00434284" w:rsidRDefault="00105FA6" w:rsidP="00105FA6">
      <w:pPr>
        <w:pStyle w:val="TMMPlaintext1"/>
        <w:spacing w:before="120"/>
        <w:rPr>
          <w:rFonts w:ascii="Arial" w:hAnsi="Arial" w:cs="Arial"/>
          <w:lang w:eastAsia="en-US"/>
        </w:rPr>
      </w:pPr>
      <w:r w:rsidRPr="00434284">
        <w:rPr>
          <w:rFonts w:ascii="Arial" w:hAnsi="Arial" w:cs="Arial"/>
          <w:lang w:eastAsia="en-US"/>
        </w:rPr>
        <w:t>The Group, as well as particular subsidiaries of the Group have to comply with certain covenants imposed by the banks providing the loans. The main covenants which are to be complied with by the Group are net debt to EBITDA ratio; EBITDA to interest expenses ratio; and current ratio. The Group subsidiaries are also required to obtain approval from lenders regarding property to be used as collateral.</w:t>
      </w:r>
    </w:p>
    <w:p w:rsidR="00105FA6" w:rsidRPr="00434284" w:rsidRDefault="00105FA6" w:rsidP="00105FA6">
      <w:pPr>
        <w:rPr>
          <w:rFonts w:ascii="Arial" w:hAnsi="Arial" w:cs="Arial"/>
          <w:szCs w:val="20"/>
          <w:lang w:val="en-US"/>
        </w:rPr>
      </w:pPr>
      <w:r w:rsidRPr="00434284">
        <w:rPr>
          <w:rFonts w:ascii="Arial" w:hAnsi="Arial" w:cs="Arial"/>
          <w:szCs w:val="20"/>
          <w:lang w:val="en-US"/>
        </w:rPr>
        <w:br w:type="page"/>
      </w:r>
    </w:p>
    <w:p w:rsidR="00105FA6" w:rsidRPr="00434284" w:rsidRDefault="00105FA6" w:rsidP="00105FA6">
      <w:pPr>
        <w:pStyle w:val="TMMFSheadernoncontent"/>
        <w:rPr>
          <w:rFonts w:ascii="Arial" w:hAnsi="Arial" w:cs="Arial"/>
        </w:rPr>
      </w:pPr>
      <w:r w:rsidRPr="00434284">
        <w:rPr>
          <w:rFonts w:ascii="Arial" w:hAnsi="Arial" w:cs="Arial"/>
        </w:rPr>
        <w:t>Notes to the INTERIM CONDENSED Consolidated financial statements</w:t>
      </w:r>
    </w:p>
    <w:p w:rsidR="00105FA6" w:rsidRPr="00434284" w:rsidRDefault="00105FA6" w:rsidP="00105FA6">
      <w:pPr>
        <w:pStyle w:val="af"/>
        <w:rPr>
          <w:rFonts w:ascii="Arial" w:hAnsi="Arial" w:cs="Arial"/>
          <w:b/>
          <w:sz w:val="24"/>
          <w:lang w:val="en-US"/>
        </w:rPr>
      </w:pPr>
      <w:r w:rsidRPr="00434284">
        <w:rPr>
          <w:rFonts w:ascii="Arial" w:hAnsi="Arial" w:cs="Arial"/>
          <w:b/>
          <w:sz w:val="24"/>
          <w:lang w:val="en-US"/>
        </w:rPr>
        <w:t xml:space="preserve">for the </w:t>
      </w:r>
      <w:r>
        <w:rPr>
          <w:rFonts w:ascii="Arial" w:hAnsi="Arial" w:cs="Arial"/>
          <w:b/>
          <w:sz w:val="24"/>
          <w:lang w:val="en-US"/>
        </w:rPr>
        <w:t>nine</w:t>
      </w:r>
      <w:r w:rsidRPr="00434284">
        <w:rPr>
          <w:rFonts w:ascii="Arial" w:hAnsi="Arial" w:cs="Arial"/>
          <w:b/>
          <w:sz w:val="24"/>
          <w:lang w:val="en-US"/>
        </w:rPr>
        <w:t xml:space="preserve">-month period ended </w:t>
      </w:r>
      <w:r w:rsidRPr="00613EC5">
        <w:rPr>
          <w:rFonts w:ascii="Arial" w:hAnsi="Arial" w:cs="Arial"/>
          <w:b/>
          <w:sz w:val="24"/>
          <w:lang w:val="en-US"/>
        </w:rPr>
        <w:t>30 September 2015</w:t>
      </w:r>
    </w:p>
    <w:p w:rsidR="00105FA6" w:rsidRPr="00434284" w:rsidRDefault="00105FA6" w:rsidP="00105FA6">
      <w:pPr>
        <w:pStyle w:val="af"/>
        <w:rPr>
          <w:rFonts w:ascii="Arial" w:hAnsi="Arial" w:cs="Arial"/>
          <w:i/>
          <w:sz w:val="24"/>
          <w:lang w:val="en-US"/>
        </w:rPr>
      </w:pPr>
      <w:r w:rsidRPr="00434284">
        <w:rPr>
          <w:rFonts w:ascii="Arial" w:hAnsi="Arial" w:cs="Arial"/>
          <w:i/>
          <w:sz w:val="24"/>
          <w:lang w:val="en-US"/>
        </w:rPr>
        <w:t>(in thousands of US dollars</w:t>
      </w:r>
      <w:r w:rsidRPr="00434284">
        <w:rPr>
          <w:rFonts w:ascii="Arial" w:hAnsi="Arial" w:cs="Arial"/>
          <w:i/>
          <w:lang w:val="en-US"/>
        </w:rPr>
        <w:t xml:space="preserve">, </w:t>
      </w:r>
      <w:r w:rsidRPr="00434284">
        <w:rPr>
          <w:rFonts w:ascii="Arial" w:hAnsi="Arial" w:cs="Arial"/>
          <w:i/>
          <w:sz w:val="24"/>
          <w:lang w:val="en-US"/>
        </w:rPr>
        <w:t>unless otherwise indicated)</w:t>
      </w:r>
    </w:p>
    <w:p w:rsidR="00105FA6" w:rsidRPr="00434284" w:rsidRDefault="00105FA6" w:rsidP="00105FA6">
      <w:pPr>
        <w:pStyle w:val="TMMNotesheadercontent"/>
        <w:ind w:left="426" w:hanging="426"/>
        <w:rPr>
          <w:rFonts w:ascii="Arial" w:hAnsi="Arial" w:cs="Arial"/>
        </w:rPr>
      </w:pPr>
      <w:bookmarkStart w:id="1795" w:name="_Toc333395453"/>
      <w:bookmarkStart w:id="1796" w:name="_Toc333396196"/>
      <w:bookmarkStart w:id="1797" w:name="_Toc333397645"/>
      <w:bookmarkStart w:id="1798" w:name="_Toc333422971"/>
      <w:bookmarkStart w:id="1799" w:name="_Toc333477268"/>
      <w:bookmarkStart w:id="1800" w:name="_Toc419739654"/>
      <w:bookmarkStart w:id="1801" w:name="_Toc419739792"/>
      <w:bookmarkStart w:id="1802" w:name="_Toc419739931"/>
      <w:bookmarkStart w:id="1803" w:name="_Toc419740067"/>
      <w:bookmarkStart w:id="1804" w:name="_Toc419740203"/>
      <w:bookmarkStart w:id="1805" w:name="_Toc419740332"/>
      <w:bookmarkStart w:id="1806" w:name="_Toc419740461"/>
      <w:bookmarkStart w:id="1807" w:name="_Toc419740590"/>
      <w:bookmarkStart w:id="1808" w:name="_Toc419740718"/>
      <w:bookmarkStart w:id="1809" w:name="_Toc419740846"/>
      <w:bookmarkStart w:id="1810" w:name="_Toc419740974"/>
      <w:bookmarkStart w:id="1811" w:name="_Toc419741102"/>
      <w:bookmarkStart w:id="1812" w:name="_Toc419741291"/>
      <w:bookmarkStart w:id="1813" w:name="_Toc419741419"/>
      <w:bookmarkStart w:id="1814" w:name="_Toc419741673"/>
      <w:bookmarkStart w:id="1815" w:name="_Toc419741547"/>
      <w:bookmarkStart w:id="1816" w:name="_Toc419741674"/>
      <w:bookmarkStart w:id="1817" w:name="_Toc419739656"/>
      <w:bookmarkStart w:id="1818" w:name="_Toc419739794"/>
      <w:bookmarkStart w:id="1819" w:name="_Toc419739933"/>
      <w:bookmarkStart w:id="1820" w:name="_Toc419740069"/>
      <w:bookmarkStart w:id="1821" w:name="_Toc419740205"/>
      <w:bookmarkStart w:id="1822" w:name="_Toc419740334"/>
      <w:bookmarkStart w:id="1823" w:name="_Toc419740463"/>
      <w:bookmarkStart w:id="1824" w:name="_Toc419740592"/>
      <w:bookmarkStart w:id="1825" w:name="_Toc419740720"/>
      <w:bookmarkStart w:id="1826" w:name="_Toc419740848"/>
      <w:bookmarkStart w:id="1827" w:name="_Toc419740976"/>
      <w:bookmarkStart w:id="1828" w:name="_Toc419741104"/>
      <w:bookmarkStart w:id="1829" w:name="_Toc419741293"/>
      <w:bookmarkStart w:id="1830" w:name="_Toc419741421"/>
      <w:bookmarkStart w:id="1831" w:name="_Toc419741675"/>
      <w:bookmarkStart w:id="1832" w:name="_Toc333395455"/>
      <w:bookmarkStart w:id="1833" w:name="_Toc333396198"/>
      <w:bookmarkStart w:id="1834" w:name="_Toc333397647"/>
      <w:bookmarkStart w:id="1835" w:name="_Toc333422973"/>
      <w:bookmarkStart w:id="1836" w:name="_Toc333477270"/>
      <w:bookmarkStart w:id="1837" w:name="_Ref316649015"/>
      <w:bookmarkStart w:id="1838" w:name="_Ref316649089"/>
      <w:bookmarkStart w:id="1839" w:name="_Toc435190503"/>
      <w:bookmarkStart w:id="1840" w:name="_Ref290038502"/>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r w:rsidRPr="00434284">
        <w:rPr>
          <w:rFonts w:ascii="Arial" w:hAnsi="Arial" w:cs="Arial"/>
        </w:rPr>
        <w:t>Bonds issued</w:t>
      </w:r>
      <w:bookmarkEnd w:id="1837"/>
      <w:bookmarkEnd w:id="1838"/>
      <w:bookmarkEnd w:id="1839"/>
    </w:p>
    <w:p w:rsidR="00105FA6" w:rsidRPr="00A407ED" w:rsidRDefault="00105FA6" w:rsidP="00105FA6">
      <w:pPr>
        <w:pStyle w:val="TMMPlaintext1"/>
        <w:rPr>
          <w:rFonts w:ascii="Arial" w:hAnsi="Arial" w:cs="Arial"/>
          <w:color w:val="000000" w:themeColor="text1"/>
          <w:lang w:eastAsia="en-US"/>
        </w:rPr>
      </w:pPr>
      <w:r w:rsidRPr="00434284">
        <w:rPr>
          <w:rFonts w:ascii="Arial" w:hAnsi="Arial" w:cs="Arial"/>
          <w:color w:val="000000" w:themeColor="text1"/>
          <w:lang w:eastAsia="en-US"/>
        </w:rPr>
        <w:t xml:space="preserve">Bonds issued and </w:t>
      </w:r>
      <w:r w:rsidRPr="00A407ED">
        <w:rPr>
          <w:rFonts w:ascii="Arial" w:hAnsi="Arial" w:cs="Arial"/>
          <w:color w:val="000000" w:themeColor="text1"/>
          <w:lang w:eastAsia="en-US"/>
        </w:rPr>
        <w:t xml:space="preserve">outstanding as of </w:t>
      </w:r>
      <w:r w:rsidRPr="00613EC5">
        <w:rPr>
          <w:rFonts w:ascii="Arial" w:hAnsi="Arial" w:cs="Arial"/>
          <w:bCs/>
        </w:rPr>
        <w:t>30 September 2015</w:t>
      </w:r>
      <w:r w:rsidRPr="00A407ED">
        <w:rPr>
          <w:rFonts w:ascii="Arial" w:hAnsi="Arial" w:cs="Arial"/>
        </w:rPr>
        <w:t xml:space="preserve"> </w:t>
      </w:r>
      <w:r w:rsidRPr="00A407ED">
        <w:rPr>
          <w:rFonts w:ascii="Arial" w:hAnsi="Arial" w:cs="Arial"/>
          <w:lang w:eastAsia="en-US"/>
        </w:rPr>
        <w:t xml:space="preserve">and </w:t>
      </w:r>
      <w:r w:rsidRPr="00613EC5">
        <w:rPr>
          <w:rFonts w:ascii="Arial" w:hAnsi="Arial" w:cs="Arial"/>
          <w:bCs/>
          <w:szCs w:val="20"/>
        </w:rPr>
        <w:t>31 December 2014</w:t>
      </w:r>
      <w:r w:rsidRPr="00A407ED">
        <w:rPr>
          <w:rFonts w:ascii="Arial" w:hAnsi="Arial" w:cs="Arial"/>
          <w:szCs w:val="20"/>
        </w:rPr>
        <w:t xml:space="preserve"> </w:t>
      </w:r>
      <w:r w:rsidRPr="00A407ED">
        <w:rPr>
          <w:rFonts w:ascii="Arial" w:hAnsi="Arial" w:cs="Arial"/>
          <w:color w:val="000000" w:themeColor="text1"/>
          <w:lang w:eastAsia="en-US"/>
        </w:rPr>
        <w:t>were as follows:</w:t>
      </w:r>
    </w:p>
    <w:tbl>
      <w:tblPr>
        <w:tblStyle w:val="af3"/>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1434"/>
        <w:gridCol w:w="289"/>
        <w:gridCol w:w="1434"/>
      </w:tblGrid>
      <w:tr w:rsidR="00105FA6" w:rsidRPr="00A407ED" w:rsidTr="00105FA6">
        <w:tc>
          <w:tcPr>
            <w:tcW w:w="6487" w:type="dxa"/>
            <w:vAlign w:val="bottom"/>
          </w:tcPr>
          <w:p w:rsidR="00105FA6" w:rsidRPr="00A407ED" w:rsidRDefault="00105FA6" w:rsidP="00105FA6">
            <w:pPr>
              <w:pStyle w:val="TMMPlaintext1"/>
              <w:spacing w:before="0" w:after="0"/>
              <w:jc w:val="left"/>
              <w:rPr>
                <w:rFonts w:ascii="Arial" w:hAnsi="Arial" w:cs="Arial"/>
                <w:sz w:val="18"/>
                <w:szCs w:val="18"/>
              </w:rPr>
            </w:pPr>
          </w:p>
        </w:tc>
        <w:tc>
          <w:tcPr>
            <w:tcW w:w="1434" w:type="dxa"/>
            <w:tcBorders>
              <w:bottom w:val="single" w:sz="4" w:space="0" w:color="auto"/>
            </w:tcBorders>
            <w:vAlign w:val="bottom"/>
          </w:tcPr>
          <w:p w:rsidR="00105FA6" w:rsidRPr="00A407ED" w:rsidRDefault="00105FA6" w:rsidP="00105FA6">
            <w:pPr>
              <w:pStyle w:val="af"/>
              <w:jc w:val="right"/>
              <w:rPr>
                <w:rFonts w:ascii="Arial" w:hAnsi="Arial" w:cs="Arial"/>
                <w:i/>
                <w:sz w:val="18"/>
                <w:szCs w:val="18"/>
              </w:rPr>
            </w:pPr>
            <w:r w:rsidRPr="009A6757">
              <w:rPr>
                <w:rFonts w:ascii="Arial" w:hAnsi="Arial" w:cs="Arial"/>
                <w:bCs/>
                <w:i/>
                <w:iCs/>
                <w:sz w:val="18"/>
                <w:szCs w:val="18"/>
              </w:rPr>
              <w:t xml:space="preserve"> </w:t>
            </w:r>
            <w:r w:rsidRPr="00613EC5">
              <w:rPr>
                <w:rFonts w:ascii="Arial" w:hAnsi="Arial" w:cs="Arial"/>
                <w:bCs/>
                <w:i/>
                <w:iCs/>
                <w:sz w:val="18"/>
                <w:szCs w:val="18"/>
                <w:lang w:val="ru-RU"/>
              </w:rPr>
              <w:t>30 September 2015</w:t>
            </w:r>
          </w:p>
        </w:tc>
        <w:tc>
          <w:tcPr>
            <w:tcW w:w="289" w:type="dxa"/>
            <w:vAlign w:val="bottom"/>
          </w:tcPr>
          <w:p w:rsidR="00105FA6" w:rsidRPr="00A407ED" w:rsidRDefault="00105FA6" w:rsidP="00105FA6">
            <w:pPr>
              <w:pStyle w:val="af"/>
              <w:jc w:val="right"/>
              <w:rPr>
                <w:rFonts w:ascii="Arial" w:hAnsi="Arial" w:cs="Arial"/>
                <w:i/>
                <w:sz w:val="18"/>
                <w:szCs w:val="18"/>
              </w:rPr>
            </w:pPr>
          </w:p>
        </w:tc>
        <w:tc>
          <w:tcPr>
            <w:tcW w:w="1434" w:type="dxa"/>
            <w:tcBorders>
              <w:bottom w:val="single" w:sz="4" w:space="0" w:color="000000" w:themeColor="text1"/>
            </w:tcBorders>
            <w:vAlign w:val="bottom"/>
          </w:tcPr>
          <w:p w:rsidR="00105FA6" w:rsidRPr="00A407ED" w:rsidRDefault="00105FA6" w:rsidP="00105FA6">
            <w:pPr>
              <w:pStyle w:val="af"/>
              <w:jc w:val="right"/>
              <w:rPr>
                <w:rFonts w:ascii="Arial" w:hAnsi="Arial" w:cs="Arial"/>
                <w:i/>
                <w:sz w:val="18"/>
                <w:szCs w:val="18"/>
              </w:rPr>
            </w:pPr>
            <w:r w:rsidRPr="00613EC5">
              <w:rPr>
                <w:rFonts w:ascii="Arial" w:hAnsi="Arial" w:cs="Arial"/>
                <w:bCs/>
                <w:i/>
                <w:iCs/>
                <w:sz w:val="18"/>
                <w:szCs w:val="18"/>
                <w:lang w:val="ru-RU"/>
              </w:rPr>
              <w:t>31 December 2014</w:t>
            </w:r>
          </w:p>
        </w:tc>
      </w:tr>
      <w:tr w:rsidR="00105FA6" w:rsidRPr="00A407ED" w:rsidTr="00105FA6">
        <w:tc>
          <w:tcPr>
            <w:tcW w:w="6487" w:type="dxa"/>
            <w:vAlign w:val="bottom"/>
          </w:tcPr>
          <w:p w:rsidR="00105FA6" w:rsidRPr="00A407ED" w:rsidRDefault="00105FA6" w:rsidP="00105FA6">
            <w:pPr>
              <w:autoSpaceDE w:val="0"/>
              <w:autoSpaceDN w:val="0"/>
              <w:adjustRightInd w:val="0"/>
              <w:rPr>
                <w:rFonts w:ascii="Arial" w:hAnsi="Arial" w:cs="Arial"/>
                <w:sz w:val="6"/>
                <w:szCs w:val="18"/>
              </w:rPr>
            </w:pPr>
          </w:p>
        </w:tc>
        <w:tc>
          <w:tcPr>
            <w:tcW w:w="1434" w:type="dxa"/>
            <w:vAlign w:val="bottom"/>
          </w:tcPr>
          <w:p w:rsidR="00105FA6" w:rsidRPr="00A407ED" w:rsidRDefault="00105FA6" w:rsidP="00105FA6">
            <w:pPr>
              <w:pStyle w:val="af"/>
              <w:tabs>
                <w:tab w:val="decimal" w:pos="1252"/>
              </w:tabs>
              <w:ind w:right="-59"/>
              <w:rPr>
                <w:rFonts w:ascii="Arial" w:hAnsi="Arial" w:cs="Arial"/>
                <w:sz w:val="6"/>
                <w:szCs w:val="18"/>
              </w:rPr>
            </w:pPr>
          </w:p>
        </w:tc>
        <w:tc>
          <w:tcPr>
            <w:tcW w:w="289" w:type="dxa"/>
          </w:tcPr>
          <w:p w:rsidR="00105FA6" w:rsidRPr="00A407ED" w:rsidRDefault="00105FA6" w:rsidP="00105FA6">
            <w:pPr>
              <w:pStyle w:val="af"/>
              <w:tabs>
                <w:tab w:val="decimal" w:pos="1252"/>
              </w:tabs>
              <w:ind w:right="-59"/>
              <w:rPr>
                <w:rFonts w:ascii="Arial" w:hAnsi="Arial" w:cs="Arial"/>
                <w:sz w:val="6"/>
                <w:szCs w:val="18"/>
              </w:rPr>
            </w:pPr>
          </w:p>
        </w:tc>
        <w:tc>
          <w:tcPr>
            <w:tcW w:w="1434" w:type="dxa"/>
          </w:tcPr>
          <w:p w:rsidR="00105FA6" w:rsidRPr="00A407ED" w:rsidRDefault="00105FA6" w:rsidP="00105FA6">
            <w:pPr>
              <w:pStyle w:val="af"/>
              <w:tabs>
                <w:tab w:val="decimal" w:pos="1230"/>
              </w:tabs>
              <w:rPr>
                <w:rFonts w:ascii="Arial" w:hAnsi="Arial" w:cs="Arial"/>
                <w:sz w:val="6"/>
                <w:szCs w:val="18"/>
              </w:rPr>
            </w:pPr>
          </w:p>
        </w:tc>
      </w:tr>
      <w:tr w:rsidR="00105FA6" w:rsidRPr="00A407ED" w:rsidTr="00105FA6">
        <w:tc>
          <w:tcPr>
            <w:tcW w:w="6487" w:type="dxa"/>
            <w:vAlign w:val="bottom"/>
          </w:tcPr>
          <w:p w:rsidR="00105FA6" w:rsidRPr="00A407ED" w:rsidRDefault="00105FA6" w:rsidP="00105FA6">
            <w:pPr>
              <w:rPr>
                <w:rFonts w:ascii="Arial" w:hAnsi="Arial" w:cs="Arial"/>
                <w:sz w:val="18"/>
                <w:szCs w:val="18"/>
              </w:rPr>
            </w:pPr>
            <w:r w:rsidRPr="00A407ED">
              <w:rPr>
                <w:rFonts w:ascii="Arial" w:hAnsi="Arial" w:cs="Arial"/>
                <w:sz w:val="18"/>
                <w:szCs w:val="18"/>
              </w:rPr>
              <w:t>8.25% Senior Notes due in 2020</w:t>
            </w:r>
          </w:p>
        </w:tc>
        <w:tc>
          <w:tcPr>
            <w:tcW w:w="1434" w:type="dxa"/>
            <w:vAlign w:val="bottom"/>
          </w:tcPr>
          <w:p w:rsidR="00105FA6" w:rsidRPr="00A407ED" w:rsidRDefault="00105FA6" w:rsidP="00105FA6">
            <w:pPr>
              <w:jc w:val="right"/>
              <w:rPr>
                <w:rFonts w:ascii="Arial" w:hAnsi="Arial" w:cs="Arial"/>
                <w:sz w:val="18"/>
                <w:szCs w:val="18"/>
              </w:rPr>
            </w:pPr>
            <w:r w:rsidRPr="00613EC5">
              <w:rPr>
                <w:rFonts w:ascii="Arial" w:hAnsi="Arial" w:cs="Arial"/>
                <w:bCs/>
                <w:sz w:val="18"/>
                <w:szCs w:val="18"/>
                <w:lang w:val="ru-RU"/>
              </w:rPr>
              <w:t xml:space="preserve"> 750,000</w:t>
            </w:r>
            <w:r>
              <w:t xml:space="preserve"> </w:t>
            </w:r>
          </w:p>
        </w:tc>
        <w:tc>
          <w:tcPr>
            <w:tcW w:w="289" w:type="dxa"/>
            <w:vAlign w:val="bottom"/>
          </w:tcPr>
          <w:p w:rsidR="00105FA6" w:rsidRPr="00A407ED" w:rsidRDefault="00105FA6" w:rsidP="00105FA6">
            <w:pPr>
              <w:autoSpaceDE w:val="0"/>
              <w:autoSpaceDN w:val="0"/>
              <w:adjustRightInd w:val="0"/>
              <w:jc w:val="center"/>
              <w:rPr>
                <w:rFonts w:ascii="Arial" w:hAnsi="Arial" w:cs="Arial"/>
                <w:sz w:val="18"/>
                <w:szCs w:val="18"/>
              </w:rPr>
            </w:pPr>
          </w:p>
        </w:tc>
        <w:tc>
          <w:tcPr>
            <w:tcW w:w="1434" w:type="dxa"/>
            <w:vAlign w:val="bottom"/>
          </w:tcPr>
          <w:p w:rsidR="00105FA6" w:rsidRPr="00A407ED" w:rsidRDefault="00105FA6" w:rsidP="00105FA6">
            <w:pPr>
              <w:jc w:val="right"/>
              <w:rPr>
                <w:rFonts w:ascii="Arial" w:hAnsi="Arial" w:cs="Arial"/>
                <w:sz w:val="18"/>
                <w:szCs w:val="18"/>
              </w:rPr>
            </w:pPr>
            <w:r w:rsidRPr="00A407ED">
              <w:rPr>
                <w:rFonts w:ascii="Arial" w:hAnsi="Arial" w:cs="Arial"/>
                <w:sz w:val="18"/>
                <w:szCs w:val="18"/>
              </w:rPr>
              <w:t xml:space="preserve"> 750,000   </w:t>
            </w:r>
          </w:p>
        </w:tc>
      </w:tr>
      <w:tr w:rsidR="00105FA6" w:rsidRPr="00A407ED" w:rsidTr="00105FA6">
        <w:tc>
          <w:tcPr>
            <w:tcW w:w="6487" w:type="dxa"/>
            <w:vAlign w:val="bottom"/>
          </w:tcPr>
          <w:p w:rsidR="00105FA6" w:rsidRPr="00A407ED" w:rsidRDefault="00105FA6" w:rsidP="00105FA6">
            <w:pPr>
              <w:rPr>
                <w:rFonts w:ascii="Arial" w:hAnsi="Arial" w:cs="Arial"/>
                <w:sz w:val="18"/>
                <w:szCs w:val="18"/>
              </w:rPr>
            </w:pPr>
            <w:r w:rsidRPr="00A407ED">
              <w:rPr>
                <w:rFonts w:ascii="Arial" w:hAnsi="Arial" w:cs="Arial"/>
                <w:sz w:val="18"/>
                <w:szCs w:val="18"/>
              </w:rPr>
              <w:t>10.25% Senior Notes due in 2015</w:t>
            </w:r>
          </w:p>
        </w:tc>
        <w:tc>
          <w:tcPr>
            <w:tcW w:w="1434" w:type="dxa"/>
            <w:vAlign w:val="bottom"/>
          </w:tcPr>
          <w:p w:rsidR="00105FA6" w:rsidRPr="00A407ED" w:rsidRDefault="00105FA6" w:rsidP="00105FA6">
            <w:pPr>
              <w:jc w:val="right"/>
              <w:rPr>
                <w:rFonts w:ascii="Arial" w:hAnsi="Arial" w:cs="Arial"/>
                <w:sz w:val="18"/>
                <w:szCs w:val="18"/>
              </w:rPr>
            </w:pPr>
            <w:r w:rsidRPr="00613EC5">
              <w:rPr>
                <w:rFonts w:ascii="Arial" w:hAnsi="Arial" w:cs="Arial"/>
                <w:bCs/>
                <w:sz w:val="18"/>
                <w:szCs w:val="18"/>
                <w:lang w:val="ru-RU"/>
              </w:rPr>
              <w:t xml:space="preserve">  -</w:t>
            </w:r>
            <w:r>
              <w:t xml:space="preserve"> </w:t>
            </w:r>
          </w:p>
        </w:tc>
        <w:tc>
          <w:tcPr>
            <w:tcW w:w="289" w:type="dxa"/>
            <w:vAlign w:val="bottom"/>
          </w:tcPr>
          <w:p w:rsidR="00105FA6" w:rsidRPr="00A407ED" w:rsidRDefault="00105FA6" w:rsidP="00105FA6">
            <w:pPr>
              <w:autoSpaceDE w:val="0"/>
              <w:autoSpaceDN w:val="0"/>
              <w:adjustRightInd w:val="0"/>
              <w:jc w:val="right"/>
              <w:rPr>
                <w:rFonts w:ascii="Arial" w:hAnsi="Arial" w:cs="Arial"/>
                <w:sz w:val="18"/>
                <w:szCs w:val="18"/>
              </w:rPr>
            </w:pPr>
          </w:p>
        </w:tc>
        <w:tc>
          <w:tcPr>
            <w:tcW w:w="1434" w:type="dxa"/>
            <w:vAlign w:val="bottom"/>
          </w:tcPr>
          <w:p w:rsidR="00105FA6" w:rsidRPr="00A407ED" w:rsidRDefault="00105FA6" w:rsidP="00105FA6">
            <w:pPr>
              <w:jc w:val="right"/>
              <w:rPr>
                <w:rFonts w:ascii="Arial" w:hAnsi="Arial" w:cs="Arial"/>
                <w:sz w:val="18"/>
                <w:szCs w:val="18"/>
              </w:rPr>
            </w:pPr>
            <w:r w:rsidRPr="00A407ED">
              <w:rPr>
                <w:rFonts w:ascii="Arial" w:hAnsi="Arial" w:cs="Arial"/>
                <w:sz w:val="18"/>
                <w:szCs w:val="18"/>
              </w:rPr>
              <w:t xml:space="preserve"> 219,567   </w:t>
            </w:r>
          </w:p>
        </w:tc>
      </w:tr>
      <w:tr w:rsidR="00105FA6" w:rsidRPr="00A407ED" w:rsidTr="00105FA6">
        <w:tc>
          <w:tcPr>
            <w:tcW w:w="6487" w:type="dxa"/>
            <w:vAlign w:val="bottom"/>
          </w:tcPr>
          <w:p w:rsidR="00105FA6" w:rsidRPr="00A407ED" w:rsidRDefault="00105FA6" w:rsidP="00105FA6">
            <w:pPr>
              <w:rPr>
                <w:rFonts w:ascii="Arial" w:hAnsi="Arial" w:cs="Arial"/>
                <w:sz w:val="18"/>
                <w:szCs w:val="18"/>
              </w:rPr>
            </w:pPr>
            <w:r w:rsidRPr="00A407ED">
              <w:rPr>
                <w:rFonts w:ascii="Arial" w:hAnsi="Arial" w:cs="Arial"/>
                <w:sz w:val="18"/>
                <w:szCs w:val="18"/>
              </w:rPr>
              <w:t>Unamortized premium on bonds issued</w:t>
            </w:r>
          </w:p>
        </w:tc>
        <w:tc>
          <w:tcPr>
            <w:tcW w:w="1434" w:type="dxa"/>
            <w:vAlign w:val="bottom"/>
          </w:tcPr>
          <w:p w:rsidR="00105FA6" w:rsidRPr="00A407ED" w:rsidRDefault="00105FA6" w:rsidP="00105FA6">
            <w:pPr>
              <w:jc w:val="right"/>
              <w:rPr>
                <w:rFonts w:ascii="Arial" w:hAnsi="Arial" w:cs="Arial"/>
                <w:sz w:val="18"/>
                <w:szCs w:val="18"/>
              </w:rPr>
            </w:pPr>
            <w:r w:rsidRPr="00613EC5">
              <w:rPr>
                <w:rFonts w:ascii="Arial" w:hAnsi="Arial" w:cs="Arial"/>
                <w:bCs/>
                <w:sz w:val="18"/>
                <w:szCs w:val="18"/>
              </w:rPr>
              <w:t xml:space="preserve">  </w:t>
            </w:r>
            <w:r w:rsidRPr="00613EC5">
              <w:rPr>
                <w:rFonts w:ascii="Arial" w:hAnsi="Arial" w:cs="Arial"/>
                <w:bCs/>
                <w:sz w:val="18"/>
                <w:szCs w:val="18"/>
                <w:lang w:val="ru-RU"/>
              </w:rPr>
              <w:t>-</w:t>
            </w:r>
            <w:r>
              <w:t xml:space="preserve"> </w:t>
            </w:r>
          </w:p>
        </w:tc>
        <w:tc>
          <w:tcPr>
            <w:tcW w:w="289" w:type="dxa"/>
            <w:vAlign w:val="bottom"/>
          </w:tcPr>
          <w:p w:rsidR="00105FA6" w:rsidRPr="00A407ED" w:rsidRDefault="00105FA6" w:rsidP="00105FA6">
            <w:pPr>
              <w:autoSpaceDE w:val="0"/>
              <w:autoSpaceDN w:val="0"/>
              <w:adjustRightInd w:val="0"/>
              <w:jc w:val="right"/>
              <w:rPr>
                <w:rFonts w:ascii="Arial" w:hAnsi="Arial" w:cs="Arial"/>
                <w:sz w:val="18"/>
                <w:szCs w:val="18"/>
              </w:rPr>
            </w:pPr>
          </w:p>
        </w:tc>
        <w:tc>
          <w:tcPr>
            <w:tcW w:w="1434" w:type="dxa"/>
            <w:vAlign w:val="bottom"/>
          </w:tcPr>
          <w:p w:rsidR="00105FA6" w:rsidRPr="00A407ED" w:rsidRDefault="00105FA6" w:rsidP="00105FA6">
            <w:pPr>
              <w:jc w:val="right"/>
              <w:rPr>
                <w:rFonts w:ascii="Arial" w:hAnsi="Arial" w:cs="Arial"/>
                <w:sz w:val="18"/>
                <w:szCs w:val="18"/>
              </w:rPr>
            </w:pPr>
            <w:r w:rsidRPr="00A407ED">
              <w:rPr>
                <w:rFonts w:ascii="Arial" w:hAnsi="Arial" w:cs="Arial"/>
                <w:sz w:val="18"/>
                <w:szCs w:val="18"/>
              </w:rPr>
              <w:t xml:space="preserve"> 760   </w:t>
            </w:r>
          </w:p>
        </w:tc>
      </w:tr>
      <w:tr w:rsidR="00105FA6" w:rsidRPr="00A407ED" w:rsidTr="00105FA6">
        <w:tc>
          <w:tcPr>
            <w:tcW w:w="6487" w:type="dxa"/>
            <w:vAlign w:val="bottom"/>
          </w:tcPr>
          <w:p w:rsidR="00105FA6" w:rsidRPr="00A407ED" w:rsidRDefault="00105FA6" w:rsidP="00105FA6">
            <w:pPr>
              <w:rPr>
                <w:rFonts w:ascii="Arial" w:hAnsi="Arial" w:cs="Arial"/>
                <w:sz w:val="18"/>
                <w:szCs w:val="18"/>
              </w:rPr>
            </w:pPr>
            <w:r w:rsidRPr="00A407ED">
              <w:rPr>
                <w:rFonts w:ascii="Arial" w:hAnsi="Arial" w:cs="Arial"/>
                <w:sz w:val="18"/>
                <w:szCs w:val="18"/>
              </w:rPr>
              <w:t>Unamortized debt issue cost</w:t>
            </w:r>
          </w:p>
        </w:tc>
        <w:tc>
          <w:tcPr>
            <w:tcW w:w="1434" w:type="dxa"/>
            <w:tcBorders>
              <w:bottom w:val="single" w:sz="4" w:space="0" w:color="auto"/>
            </w:tcBorders>
            <w:vAlign w:val="bottom"/>
          </w:tcPr>
          <w:p w:rsidR="00105FA6" w:rsidRPr="00A407ED" w:rsidRDefault="00105FA6" w:rsidP="00105FA6">
            <w:pPr>
              <w:jc w:val="right"/>
              <w:rPr>
                <w:rFonts w:ascii="Arial" w:hAnsi="Arial" w:cs="Arial"/>
                <w:sz w:val="18"/>
                <w:szCs w:val="18"/>
              </w:rPr>
            </w:pPr>
            <w:r w:rsidRPr="00613EC5">
              <w:rPr>
                <w:rFonts w:ascii="Arial" w:hAnsi="Arial" w:cs="Arial"/>
                <w:bCs/>
                <w:sz w:val="18"/>
                <w:szCs w:val="18"/>
                <w:lang w:val="ru-RU"/>
              </w:rPr>
              <w:t xml:space="preserve"> (22,494</w:t>
            </w:r>
            <w:r>
              <w:t>)</w:t>
            </w:r>
          </w:p>
        </w:tc>
        <w:tc>
          <w:tcPr>
            <w:tcW w:w="289" w:type="dxa"/>
            <w:vAlign w:val="bottom"/>
          </w:tcPr>
          <w:p w:rsidR="00105FA6" w:rsidRPr="00A407ED" w:rsidRDefault="00105FA6" w:rsidP="00105FA6">
            <w:pPr>
              <w:autoSpaceDE w:val="0"/>
              <w:autoSpaceDN w:val="0"/>
              <w:adjustRightInd w:val="0"/>
              <w:jc w:val="right"/>
              <w:rPr>
                <w:rFonts w:ascii="Arial" w:hAnsi="Arial" w:cs="Arial"/>
                <w:sz w:val="18"/>
                <w:szCs w:val="18"/>
              </w:rPr>
            </w:pPr>
          </w:p>
        </w:tc>
        <w:tc>
          <w:tcPr>
            <w:tcW w:w="1434" w:type="dxa"/>
            <w:tcBorders>
              <w:bottom w:val="single" w:sz="4" w:space="0" w:color="auto"/>
            </w:tcBorders>
            <w:vAlign w:val="bottom"/>
          </w:tcPr>
          <w:p w:rsidR="00105FA6" w:rsidRPr="00A407ED" w:rsidRDefault="00105FA6" w:rsidP="00105FA6">
            <w:pPr>
              <w:jc w:val="right"/>
              <w:rPr>
                <w:rFonts w:ascii="Arial" w:hAnsi="Arial" w:cs="Arial"/>
                <w:sz w:val="18"/>
                <w:szCs w:val="18"/>
              </w:rPr>
            </w:pPr>
            <w:r w:rsidRPr="00A407ED">
              <w:rPr>
                <w:rFonts w:ascii="Arial" w:hAnsi="Arial" w:cs="Arial"/>
                <w:sz w:val="18"/>
                <w:szCs w:val="18"/>
              </w:rPr>
              <w:t xml:space="preserve"> (27,250)  </w:t>
            </w:r>
          </w:p>
        </w:tc>
      </w:tr>
      <w:tr w:rsidR="00105FA6" w:rsidRPr="00A407ED" w:rsidTr="00105FA6">
        <w:tc>
          <w:tcPr>
            <w:tcW w:w="6487" w:type="dxa"/>
            <w:vAlign w:val="bottom"/>
          </w:tcPr>
          <w:p w:rsidR="00105FA6" w:rsidRPr="00A407ED" w:rsidRDefault="00105FA6" w:rsidP="00105FA6">
            <w:pPr>
              <w:autoSpaceDE w:val="0"/>
              <w:autoSpaceDN w:val="0"/>
              <w:adjustRightInd w:val="0"/>
              <w:rPr>
                <w:rFonts w:ascii="Arial" w:hAnsi="Arial" w:cs="Arial"/>
                <w:sz w:val="18"/>
                <w:szCs w:val="18"/>
              </w:rPr>
            </w:pPr>
          </w:p>
        </w:tc>
        <w:tc>
          <w:tcPr>
            <w:tcW w:w="1434" w:type="dxa"/>
            <w:tcBorders>
              <w:top w:val="single" w:sz="4" w:space="0" w:color="auto"/>
            </w:tcBorders>
            <w:vAlign w:val="bottom"/>
          </w:tcPr>
          <w:p w:rsidR="00105FA6" w:rsidRPr="00A407ED" w:rsidRDefault="00105FA6" w:rsidP="00105FA6">
            <w:pPr>
              <w:jc w:val="right"/>
              <w:rPr>
                <w:rFonts w:ascii="Arial" w:hAnsi="Arial" w:cs="Arial"/>
                <w:sz w:val="18"/>
                <w:szCs w:val="18"/>
              </w:rPr>
            </w:pPr>
            <w:r w:rsidRPr="00613EC5">
              <w:rPr>
                <w:rFonts w:ascii="Arial" w:hAnsi="Arial" w:cs="Arial"/>
                <w:bCs/>
                <w:sz w:val="18"/>
                <w:szCs w:val="18"/>
                <w:lang w:val="ru-RU"/>
              </w:rPr>
              <w:t xml:space="preserve"> 727,506</w:t>
            </w:r>
            <w:r>
              <w:t xml:space="preserve"> </w:t>
            </w:r>
          </w:p>
        </w:tc>
        <w:tc>
          <w:tcPr>
            <w:tcW w:w="289" w:type="dxa"/>
            <w:vAlign w:val="bottom"/>
          </w:tcPr>
          <w:p w:rsidR="00105FA6" w:rsidRPr="00A407ED" w:rsidRDefault="00105FA6" w:rsidP="00105FA6">
            <w:pPr>
              <w:autoSpaceDE w:val="0"/>
              <w:autoSpaceDN w:val="0"/>
              <w:adjustRightInd w:val="0"/>
              <w:jc w:val="right"/>
              <w:rPr>
                <w:rFonts w:ascii="Arial" w:hAnsi="Arial" w:cs="Arial"/>
                <w:sz w:val="18"/>
                <w:szCs w:val="18"/>
              </w:rPr>
            </w:pPr>
          </w:p>
        </w:tc>
        <w:tc>
          <w:tcPr>
            <w:tcW w:w="1434" w:type="dxa"/>
            <w:tcBorders>
              <w:top w:val="single" w:sz="4" w:space="0" w:color="auto"/>
            </w:tcBorders>
            <w:vAlign w:val="bottom"/>
          </w:tcPr>
          <w:p w:rsidR="00105FA6" w:rsidRPr="00A407ED" w:rsidRDefault="00105FA6" w:rsidP="00105FA6">
            <w:pPr>
              <w:jc w:val="right"/>
              <w:rPr>
                <w:rFonts w:ascii="Arial" w:hAnsi="Arial" w:cs="Arial"/>
                <w:sz w:val="18"/>
                <w:szCs w:val="18"/>
              </w:rPr>
            </w:pPr>
            <w:r w:rsidRPr="00A407ED">
              <w:rPr>
                <w:rFonts w:ascii="Arial" w:hAnsi="Arial" w:cs="Arial"/>
                <w:sz w:val="18"/>
                <w:szCs w:val="18"/>
              </w:rPr>
              <w:t xml:space="preserve"> 943,077   </w:t>
            </w:r>
          </w:p>
        </w:tc>
      </w:tr>
      <w:tr w:rsidR="00105FA6" w:rsidRPr="00A407ED" w:rsidTr="00105FA6">
        <w:tc>
          <w:tcPr>
            <w:tcW w:w="6487" w:type="dxa"/>
            <w:vAlign w:val="bottom"/>
          </w:tcPr>
          <w:p w:rsidR="00105FA6" w:rsidRPr="00A407ED" w:rsidRDefault="00105FA6" w:rsidP="00105FA6">
            <w:pPr>
              <w:autoSpaceDE w:val="0"/>
              <w:autoSpaceDN w:val="0"/>
              <w:adjustRightInd w:val="0"/>
              <w:rPr>
                <w:rFonts w:ascii="Arial" w:hAnsi="Arial" w:cs="Arial"/>
                <w:i/>
                <w:sz w:val="18"/>
                <w:szCs w:val="18"/>
              </w:rPr>
            </w:pPr>
            <w:r w:rsidRPr="00A407ED">
              <w:rPr>
                <w:rFonts w:ascii="Arial" w:hAnsi="Arial" w:cs="Arial"/>
                <w:i/>
                <w:sz w:val="18"/>
                <w:szCs w:val="18"/>
              </w:rPr>
              <w:t>Less:</w:t>
            </w:r>
          </w:p>
        </w:tc>
        <w:tc>
          <w:tcPr>
            <w:tcW w:w="1434" w:type="dxa"/>
            <w:vAlign w:val="bottom"/>
          </w:tcPr>
          <w:p w:rsidR="00105FA6" w:rsidRPr="00A407ED" w:rsidRDefault="00105FA6" w:rsidP="00105FA6">
            <w:pPr>
              <w:jc w:val="right"/>
              <w:rPr>
                <w:rFonts w:ascii="Arial" w:hAnsi="Arial" w:cs="Arial"/>
                <w:sz w:val="18"/>
                <w:szCs w:val="18"/>
              </w:rPr>
            </w:pPr>
          </w:p>
        </w:tc>
        <w:tc>
          <w:tcPr>
            <w:tcW w:w="289" w:type="dxa"/>
            <w:vAlign w:val="bottom"/>
          </w:tcPr>
          <w:p w:rsidR="00105FA6" w:rsidRPr="00A407ED" w:rsidRDefault="00105FA6" w:rsidP="00105FA6">
            <w:pPr>
              <w:autoSpaceDE w:val="0"/>
              <w:autoSpaceDN w:val="0"/>
              <w:adjustRightInd w:val="0"/>
              <w:jc w:val="right"/>
              <w:rPr>
                <w:rFonts w:ascii="Arial" w:hAnsi="Arial" w:cs="Arial"/>
                <w:sz w:val="18"/>
                <w:szCs w:val="18"/>
              </w:rPr>
            </w:pPr>
          </w:p>
        </w:tc>
        <w:tc>
          <w:tcPr>
            <w:tcW w:w="1434" w:type="dxa"/>
            <w:vAlign w:val="bottom"/>
          </w:tcPr>
          <w:p w:rsidR="00105FA6" w:rsidRPr="00A407ED" w:rsidRDefault="00105FA6" w:rsidP="00105FA6">
            <w:pPr>
              <w:jc w:val="right"/>
              <w:rPr>
                <w:rFonts w:ascii="Arial" w:hAnsi="Arial" w:cs="Arial"/>
                <w:sz w:val="18"/>
                <w:szCs w:val="18"/>
              </w:rPr>
            </w:pPr>
          </w:p>
        </w:tc>
      </w:tr>
      <w:tr w:rsidR="00105FA6" w:rsidRPr="00A407ED" w:rsidTr="00105FA6">
        <w:tc>
          <w:tcPr>
            <w:tcW w:w="6487" w:type="dxa"/>
            <w:vAlign w:val="bottom"/>
          </w:tcPr>
          <w:p w:rsidR="00105FA6" w:rsidRPr="00A407ED" w:rsidRDefault="00105FA6" w:rsidP="00105FA6">
            <w:pPr>
              <w:autoSpaceDE w:val="0"/>
              <w:autoSpaceDN w:val="0"/>
              <w:adjustRightInd w:val="0"/>
              <w:rPr>
                <w:rFonts w:ascii="Arial" w:hAnsi="Arial" w:cs="Arial"/>
                <w:sz w:val="18"/>
                <w:szCs w:val="18"/>
              </w:rPr>
            </w:pPr>
            <w:r w:rsidRPr="00A407ED">
              <w:rPr>
                <w:rFonts w:ascii="Arial" w:hAnsi="Arial" w:cs="Arial"/>
                <w:sz w:val="18"/>
                <w:szCs w:val="18"/>
              </w:rPr>
              <w:t>Current portion of bonds issued</w:t>
            </w:r>
          </w:p>
        </w:tc>
        <w:tc>
          <w:tcPr>
            <w:tcW w:w="1434" w:type="dxa"/>
            <w:tcBorders>
              <w:bottom w:val="single" w:sz="4" w:space="0" w:color="auto"/>
            </w:tcBorders>
            <w:vAlign w:val="bottom"/>
          </w:tcPr>
          <w:p w:rsidR="00105FA6" w:rsidRPr="00A407ED" w:rsidRDefault="00105FA6" w:rsidP="00105FA6">
            <w:pPr>
              <w:jc w:val="right"/>
              <w:rPr>
                <w:rFonts w:ascii="Arial" w:hAnsi="Arial" w:cs="Arial"/>
                <w:sz w:val="18"/>
                <w:szCs w:val="18"/>
              </w:rPr>
            </w:pPr>
            <w:r w:rsidRPr="00613EC5">
              <w:rPr>
                <w:rFonts w:ascii="Arial" w:hAnsi="Arial" w:cs="Arial"/>
                <w:bCs/>
                <w:sz w:val="18"/>
                <w:szCs w:val="18"/>
              </w:rPr>
              <w:t xml:space="preserve"> </w:t>
            </w:r>
            <w:r w:rsidRPr="00613EC5">
              <w:rPr>
                <w:rFonts w:ascii="Arial" w:hAnsi="Arial" w:cs="Arial"/>
                <w:bCs/>
                <w:sz w:val="18"/>
                <w:szCs w:val="18"/>
                <w:lang w:val="ru-RU"/>
              </w:rPr>
              <w:t>-</w:t>
            </w:r>
          </w:p>
        </w:tc>
        <w:tc>
          <w:tcPr>
            <w:tcW w:w="289" w:type="dxa"/>
            <w:vAlign w:val="bottom"/>
          </w:tcPr>
          <w:p w:rsidR="00105FA6" w:rsidRPr="00A407ED" w:rsidRDefault="00105FA6" w:rsidP="00105FA6">
            <w:pPr>
              <w:autoSpaceDE w:val="0"/>
              <w:autoSpaceDN w:val="0"/>
              <w:adjustRightInd w:val="0"/>
              <w:jc w:val="right"/>
              <w:rPr>
                <w:rFonts w:ascii="Arial" w:hAnsi="Arial" w:cs="Arial"/>
                <w:sz w:val="18"/>
                <w:szCs w:val="18"/>
              </w:rPr>
            </w:pPr>
          </w:p>
        </w:tc>
        <w:tc>
          <w:tcPr>
            <w:tcW w:w="1434" w:type="dxa"/>
            <w:tcBorders>
              <w:bottom w:val="single" w:sz="4" w:space="0" w:color="auto"/>
            </w:tcBorders>
            <w:vAlign w:val="bottom"/>
          </w:tcPr>
          <w:p w:rsidR="00105FA6" w:rsidRPr="00A407ED" w:rsidRDefault="00105FA6" w:rsidP="00105FA6">
            <w:pPr>
              <w:jc w:val="right"/>
              <w:rPr>
                <w:rFonts w:ascii="Arial" w:hAnsi="Arial" w:cs="Arial"/>
                <w:sz w:val="18"/>
                <w:szCs w:val="18"/>
              </w:rPr>
            </w:pPr>
            <w:r w:rsidRPr="00A407ED">
              <w:rPr>
                <w:rFonts w:ascii="Arial" w:hAnsi="Arial" w:cs="Arial"/>
                <w:sz w:val="18"/>
                <w:szCs w:val="18"/>
              </w:rPr>
              <w:t xml:space="preserve"> (218,555)  </w:t>
            </w:r>
          </w:p>
        </w:tc>
      </w:tr>
      <w:tr w:rsidR="00105FA6" w:rsidRPr="00A407ED" w:rsidTr="00105FA6">
        <w:tc>
          <w:tcPr>
            <w:tcW w:w="6487" w:type="dxa"/>
            <w:vAlign w:val="bottom"/>
          </w:tcPr>
          <w:p w:rsidR="00105FA6" w:rsidRPr="009A6757" w:rsidRDefault="00105FA6" w:rsidP="00105FA6">
            <w:pPr>
              <w:autoSpaceDE w:val="0"/>
              <w:autoSpaceDN w:val="0"/>
              <w:adjustRightInd w:val="0"/>
              <w:rPr>
                <w:rFonts w:ascii="Arial" w:hAnsi="Arial" w:cs="Arial"/>
                <w:sz w:val="18"/>
                <w:szCs w:val="18"/>
              </w:rPr>
            </w:pPr>
            <w:r w:rsidRPr="009A6757">
              <w:rPr>
                <w:rFonts w:ascii="Arial" w:hAnsi="Arial" w:cs="Arial"/>
                <w:sz w:val="18"/>
                <w:szCs w:val="18"/>
              </w:rPr>
              <w:t>Total long-term portion of bonds issued</w:t>
            </w:r>
          </w:p>
        </w:tc>
        <w:tc>
          <w:tcPr>
            <w:tcW w:w="1434" w:type="dxa"/>
            <w:tcBorders>
              <w:top w:val="single" w:sz="4" w:space="0" w:color="auto"/>
              <w:bottom w:val="double" w:sz="4" w:space="0" w:color="auto"/>
            </w:tcBorders>
            <w:vAlign w:val="bottom"/>
          </w:tcPr>
          <w:p w:rsidR="00105FA6" w:rsidRPr="00A407ED" w:rsidRDefault="00105FA6" w:rsidP="00105FA6">
            <w:pPr>
              <w:jc w:val="right"/>
              <w:rPr>
                <w:rFonts w:ascii="Arial" w:hAnsi="Arial" w:cs="Arial"/>
                <w:sz w:val="18"/>
                <w:szCs w:val="18"/>
              </w:rPr>
            </w:pPr>
            <w:r w:rsidRPr="00613EC5">
              <w:rPr>
                <w:rFonts w:ascii="Arial" w:hAnsi="Arial" w:cs="Arial"/>
                <w:bCs/>
                <w:sz w:val="18"/>
                <w:szCs w:val="18"/>
              </w:rPr>
              <w:t xml:space="preserve"> </w:t>
            </w:r>
            <w:r w:rsidRPr="00613EC5">
              <w:rPr>
                <w:rFonts w:ascii="Arial" w:hAnsi="Arial" w:cs="Arial"/>
                <w:bCs/>
                <w:sz w:val="18"/>
                <w:szCs w:val="18"/>
                <w:lang w:val="ru-RU"/>
              </w:rPr>
              <w:t>727,506</w:t>
            </w:r>
          </w:p>
        </w:tc>
        <w:tc>
          <w:tcPr>
            <w:tcW w:w="289" w:type="dxa"/>
            <w:vAlign w:val="bottom"/>
          </w:tcPr>
          <w:p w:rsidR="00105FA6" w:rsidRPr="00A407ED" w:rsidRDefault="00105FA6" w:rsidP="00105FA6">
            <w:pPr>
              <w:autoSpaceDE w:val="0"/>
              <w:autoSpaceDN w:val="0"/>
              <w:adjustRightInd w:val="0"/>
              <w:jc w:val="right"/>
              <w:rPr>
                <w:rFonts w:ascii="Arial" w:hAnsi="Arial" w:cs="Arial"/>
                <w:sz w:val="18"/>
                <w:szCs w:val="18"/>
              </w:rPr>
            </w:pPr>
          </w:p>
        </w:tc>
        <w:tc>
          <w:tcPr>
            <w:tcW w:w="1434" w:type="dxa"/>
            <w:tcBorders>
              <w:top w:val="single" w:sz="4" w:space="0" w:color="auto"/>
              <w:bottom w:val="double" w:sz="4" w:space="0" w:color="auto"/>
            </w:tcBorders>
            <w:vAlign w:val="bottom"/>
          </w:tcPr>
          <w:p w:rsidR="00105FA6" w:rsidRPr="00A407ED" w:rsidRDefault="00105FA6" w:rsidP="00105FA6">
            <w:pPr>
              <w:jc w:val="right"/>
              <w:rPr>
                <w:rFonts w:ascii="Arial" w:hAnsi="Arial" w:cs="Arial"/>
                <w:sz w:val="18"/>
                <w:szCs w:val="18"/>
              </w:rPr>
            </w:pPr>
            <w:r w:rsidRPr="00A407ED">
              <w:rPr>
                <w:rFonts w:ascii="Arial" w:hAnsi="Arial" w:cs="Arial"/>
                <w:sz w:val="18"/>
                <w:szCs w:val="18"/>
              </w:rPr>
              <w:t xml:space="preserve"> 724,522   </w:t>
            </w:r>
          </w:p>
        </w:tc>
      </w:tr>
    </w:tbl>
    <w:p w:rsidR="00105FA6" w:rsidRPr="00472DEC" w:rsidRDefault="00105FA6" w:rsidP="00105FA6">
      <w:pPr>
        <w:spacing w:before="60" w:afterLines="60" w:after="144"/>
        <w:jc w:val="both"/>
        <w:rPr>
          <w:rFonts w:ascii="Arial" w:hAnsi="Arial" w:cs="Arial"/>
          <w:sz w:val="20"/>
          <w:lang w:val="en-US"/>
        </w:rPr>
      </w:pPr>
      <w:r w:rsidRPr="00472DEC">
        <w:rPr>
          <w:rFonts w:ascii="Arial" w:hAnsi="Arial" w:cs="Arial"/>
          <w:sz w:val="20"/>
          <w:lang w:val="en-US"/>
        </w:rPr>
        <w:t xml:space="preserve">As of </w:t>
      </w:r>
      <w:r w:rsidRPr="00472DEC">
        <w:rPr>
          <w:rFonts w:ascii="Arial" w:hAnsi="Arial" w:cs="Arial"/>
          <w:bCs/>
          <w:sz w:val="20"/>
          <w:lang w:val="en-US"/>
        </w:rPr>
        <w:t>30 September 2015</w:t>
      </w:r>
      <w:r w:rsidRPr="00472DEC">
        <w:rPr>
          <w:rFonts w:ascii="Arial" w:hAnsi="Arial" w:cs="Arial"/>
          <w:sz w:val="20"/>
          <w:lang w:val="en-US"/>
        </w:rPr>
        <w:t xml:space="preserve"> and </w:t>
      </w:r>
      <w:r w:rsidRPr="00472DEC">
        <w:rPr>
          <w:rFonts w:ascii="Arial" w:hAnsi="Arial" w:cs="Arial"/>
          <w:bCs/>
          <w:sz w:val="20"/>
          <w:lang w:val="en-US"/>
        </w:rPr>
        <w:t>31 December 2014</w:t>
      </w:r>
      <w:r w:rsidRPr="00472DEC">
        <w:rPr>
          <w:rFonts w:ascii="Arial" w:hAnsi="Arial" w:cs="Arial"/>
          <w:sz w:val="20"/>
          <w:lang w:val="en-US"/>
        </w:rPr>
        <w:t xml:space="preserve"> amount of accrued interest on bonds issued was </w:t>
      </w:r>
      <w:r w:rsidRPr="00472DEC">
        <w:rPr>
          <w:rFonts w:ascii="Arial" w:hAnsi="Arial" w:cs="Arial"/>
          <w:sz w:val="20"/>
          <w:lang w:val="en-US"/>
        </w:rPr>
        <w:br/>
        <w:t xml:space="preserve">USD </w:t>
      </w:r>
      <w:r w:rsidRPr="00472DEC">
        <w:rPr>
          <w:rFonts w:ascii="Arial" w:hAnsi="Arial" w:cs="Arial"/>
          <w:bCs/>
          <w:sz w:val="20"/>
          <w:lang w:val="en-US"/>
        </w:rPr>
        <w:t xml:space="preserve"> 30,478 thousand</w:t>
      </w:r>
      <w:r w:rsidRPr="00472DEC">
        <w:rPr>
          <w:rFonts w:ascii="Arial" w:hAnsi="Arial" w:cs="Arial"/>
          <w:sz w:val="20"/>
          <w:lang w:val="en-US"/>
        </w:rPr>
        <w:t xml:space="preserve"> and USD</w:t>
      </w:r>
      <w:r w:rsidRPr="00472DEC">
        <w:rPr>
          <w:rFonts w:ascii="Arial" w:hAnsi="Arial" w:cs="Arial"/>
          <w:bCs/>
          <w:sz w:val="20"/>
          <w:lang w:val="en-US"/>
        </w:rPr>
        <w:t xml:space="preserve"> 18,820</w:t>
      </w:r>
      <w:r w:rsidRPr="00472DEC">
        <w:rPr>
          <w:rFonts w:ascii="Arial" w:hAnsi="Arial" w:cs="Arial"/>
          <w:sz w:val="20"/>
          <w:lang w:val="en-US"/>
        </w:rPr>
        <w:t xml:space="preserve"> thousand, respectively.</w:t>
      </w:r>
    </w:p>
    <w:p w:rsidR="00105FA6" w:rsidRPr="00434284" w:rsidRDefault="00105FA6" w:rsidP="00105FA6">
      <w:pPr>
        <w:autoSpaceDE w:val="0"/>
        <w:autoSpaceDN w:val="0"/>
        <w:adjustRightInd w:val="0"/>
        <w:spacing w:before="60" w:afterLines="30" w:after="72" w:line="230" w:lineRule="atLeast"/>
        <w:rPr>
          <w:rFonts w:ascii="Arial" w:hAnsi="Arial" w:cs="Arial"/>
          <w:b/>
          <w:i/>
          <w:szCs w:val="20"/>
          <w:lang w:val="en-US"/>
        </w:rPr>
      </w:pPr>
      <w:r w:rsidRPr="00434284">
        <w:rPr>
          <w:rFonts w:ascii="Arial" w:hAnsi="Arial" w:cs="Arial"/>
          <w:b/>
          <w:i/>
          <w:szCs w:val="20"/>
          <w:lang w:val="en-US"/>
        </w:rPr>
        <w:t>8.25% Senior Notes</w:t>
      </w:r>
    </w:p>
    <w:p w:rsidR="00105FA6" w:rsidRPr="00434284" w:rsidRDefault="00105FA6" w:rsidP="00105FA6">
      <w:pPr>
        <w:pStyle w:val="TMMPlaintext1"/>
        <w:rPr>
          <w:rFonts w:ascii="Arial" w:hAnsi="Arial" w:cs="Arial"/>
          <w:lang w:eastAsia="en-US"/>
        </w:rPr>
      </w:pPr>
      <w:r w:rsidRPr="00434284">
        <w:rPr>
          <w:rFonts w:ascii="Arial" w:hAnsi="Arial" w:cs="Arial"/>
          <w:lang w:eastAsia="en-US"/>
        </w:rPr>
        <w:t xml:space="preserve">On 8 April 2013, MHP S.A. issued USD 750,000 thousand 8.25% Senior Notes due in 2020 at an issue price of 100% of the principal amount. USD 350,000 thousand out of issued USD 750,000 thousand 8.25% Senior Notes were used to early redemption and exchange of its existed 10.25% Senior Notes due in 2015. </w:t>
      </w:r>
    </w:p>
    <w:p w:rsidR="00105FA6" w:rsidRPr="00434284" w:rsidRDefault="00105FA6" w:rsidP="00105FA6">
      <w:pPr>
        <w:pStyle w:val="TMMPlaintext1"/>
        <w:rPr>
          <w:rFonts w:ascii="Arial" w:hAnsi="Arial" w:cs="Arial"/>
          <w:lang w:eastAsia="en-US"/>
        </w:rPr>
      </w:pPr>
      <w:r w:rsidRPr="00434284">
        <w:rPr>
          <w:rFonts w:ascii="Arial" w:hAnsi="Arial" w:cs="Arial"/>
          <w:lang w:eastAsia="en-US"/>
        </w:rPr>
        <w:t xml:space="preserve">Early redemption of 10.25% Senior Notes due in 2015 out of issue of 8.25% Senior Notes due in 2020 placed with the same holders and the change in the net present value of the future cash flows was less than 10% is accounted as exchange and all the related expenses, including consent fees, were capitalized and will be amortized over the maturity period of the 8.25% Senior Notes due in 2020 in the amount of </w:t>
      </w:r>
      <w:r>
        <w:rPr>
          <w:rFonts w:ascii="Arial" w:hAnsi="Arial" w:cs="Arial"/>
          <w:lang w:eastAsia="en-US"/>
        </w:rPr>
        <w:br/>
      </w:r>
      <w:r w:rsidRPr="00434284">
        <w:rPr>
          <w:rFonts w:ascii="Arial" w:hAnsi="Arial" w:cs="Arial"/>
          <w:lang w:eastAsia="en-US"/>
        </w:rPr>
        <w:t xml:space="preserve">USD 28,293 thousand. </w:t>
      </w:r>
    </w:p>
    <w:p w:rsidR="00105FA6" w:rsidRPr="00434284" w:rsidRDefault="00105FA6" w:rsidP="00105FA6">
      <w:pPr>
        <w:pStyle w:val="TMMPlaintext1"/>
        <w:rPr>
          <w:rFonts w:ascii="Arial" w:hAnsi="Arial" w:cs="Arial"/>
          <w:lang w:eastAsia="en-US"/>
        </w:rPr>
      </w:pPr>
      <w:r w:rsidRPr="00434284">
        <w:rPr>
          <w:rFonts w:ascii="Arial" w:hAnsi="Arial" w:cs="Arial"/>
          <w:lang w:eastAsia="en-US"/>
        </w:rPr>
        <w:t>Other related expenses, including consent fees, in the amount of USD 16,515 thousand were expensed as incurred.</w:t>
      </w:r>
    </w:p>
    <w:p w:rsidR="00105FA6" w:rsidRPr="00434284" w:rsidRDefault="00105FA6" w:rsidP="00105FA6">
      <w:pPr>
        <w:pStyle w:val="TMMPlaintext1"/>
        <w:rPr>
          <w:rFonts w:ascii="Arial" w:hAnsi="Arial" w:cs="Arial"/>
          <w:lang w:eastAsia="en-US"/>
        </w:rPr>
      </w:pPr>
      <w:r w:rsidRPr="00434284">
        <w:rPr>
          <w:rFonts w:ascii="Arial" w:hAnsi="Arial" w:cs="Arial"/>
          <w:lang w:eastAsia="en-US"/>
        </w:rPr>
        <w:t xml:space="preserve">The Senior Notes are jointly and severally guaranteed on a senior basis by MHP, Druzhba Narodiv, Druzhba Narodiv Nova, Myronivsky Zavod po Vygotovlennyu Krup i Kombikormiv, Oril-Leader, Katerynopilsky Elevator, Ptahofabryka Peremoga Nova, Zernoproduct, Myronivska Ptahofabryka, Starynska Ptahofabryka, Agrofort, NPF Urozhay, Vinnytska Ptahofabryka, Raftan Holding Limited, </w:t>
      </w:r>
      <w:r w:rsidRPr="00434284">
        <w:rPr>
          <w:rFonts w:ascii="Arial" w:hAnsi="Arial" w:cs="Arial"/>
          <w:lang w:eastAsia="en-US"/>
        </w:rPr>
        <w:br/>
        <w:t>Scylla Capital Limited.</w:t>
      </w:r>
    </w:p>
    <w:p w:rsidR="00105FA6" w:rsidRPr="00434284" w:rsidRDefault="00105FA6" w:rsidP="00105FA6">
      <w:pPr>
        <w:pStyle w:val="TMMPlaintext1"/>
        <w:rPr>
          <w:rFonts w:ascii="Arial" w:hAnsi="Arial" w:cs="Arial"/>
          <w:b/>
          <w:i/>
          <w:szCs w:val="20"/>
        </w:rPr>
      </w:pPr>
      <w:r w:rsidRPr="00434284">
        <w:rPr>
          <w:rFonts w:ascii="Arial" w:hAnsi="Arial" w:cs="Arial"/>
          <w:b/>
          <w:i/>
          <w:szCs w:val="20"/>
        </w:rPr>
        <w:t>10.25% Senior Notes</w:t>
      </w:r>
    </w:p>
    <w:p w:rsidR="00105FA6" w:rsidRPr="00434284" w:rsidRDefault="00105FA6" w:rsidP="00105FA6">
      <w:pPr>
        <w:pStyle w:val="TMMPlaintext1"/>
        <w:rPr>
          <w:rFonts w:ascii="Arial" w:hAnsi="Arial" w:cs="Arial"/>
          <w:lang w:eastAsia="en-US"/>
        </w:rPr>
      </w:pPr>
      <w:r w:rsidRPr="00434284">
        <w:rPr>
          <w:rFonts w:ascii="Arial" w:hAnsi="Arial" w:cs="Arial"/>
          <w:lang w:eastAsia="en-US"/>
        </w:rPr>
        <w:t xml:space="preserve">On 29 April 2010, MHP S.A. issued USD 330,000 thousand 10.25% Senior Notes due in 2015 at an issue price of 101.452% of the principal amount. </w:t>
      </w:r>
    </w:p>
    <w:p w:rsidR="00105FA6" w:rsidRPr="00434284" w:rsidRDefault="00105FA6" w:rsidP="00105FA6">
      <w:pPr>
        <w:pStyle w:val="TMMPlaintext1"/>
        <w:rPr>
          <w:rFonts w:ascii="Arial" w:hAnsi="Arial" w:cs="Arial"/>
          <w:lang w:eastAsia="en-US"/>
        </w:rPr>
      </w:pPr>
      <w:r w:rsidRPr="00434284">
        <w:rPr>
          <w:rFonts w:ascii="Arial" w:hAnsi="Arial" w:cs="Arial"/>
          <w:lang w:eastAsia="en-US"/>
        </w:rPr>
        <w:t xml:space="preserve">In addition, as of 13 May 2010 MHP S.A. exchanged 96.01% (USD 240,033 thousand) of </w:t>
      </w:r>
      <w:r>
        <w:rPr>
          <w:rFonts w:ascii="Arial" w:hAnsi="Arial" w:cs="Arial"/>
          <w:lang w:eastAsia="en-US"/>
        </w:rPr>
        <w:br/>
      </w:r>
      <w:r w:rsidRPr="00434284">
        <w:rPr>
          <w:rFonts w:ascii="Arial" w:hAnsi="Arial" w:cs="Arial"/>
          <w:lang w:eastAsia="en-US"/>
        </w:rPr>
        <w:t>USD 250,000 thousand of the existing 10.25% Senior Notes due in 2011 for the new Notes due in 2015. As a result of the exchange, new Senior Notes were issued for the total par value of USD 254,767 thousand.</w:t>
      </w:r>
    </w:p>
    <w:p w:rsidR="00105FA6" w:rsidRPr="00434284" w:rsidRDefault="00105FA6" w:rsidP="00105FA6">
      <w:pPr>
        <w:pStyle w:val="TMMPlaintext1"/>
        <w:rPr>
          <w:rFonts w:ascii="Arial" w:hAnsi="Arial" w:cs="Arial"/>
          <w:lang w:eastAsia="en-US"/>
        </w:rPr>
      </w:pPr>
      <w:r w:rsidRPr="00434284">
        <w:rPr>
          <w:rFonts w:ascii="Arial" w:hAnsi="Arial" w:cs="Arial"/>
          <w:lang w:eastAsia="en-US"/>
        </w:rPr>
        <w:t>Interest on 8.25% Senior Notes and 10.25% Senior Notes is payable semi-annually in arrears. Save for exceptions provided for in the Indenture, these Senior Notes are subject to certain restrictive covenants including, but not limited to, limitations on the incurrence of additional indebtedness in excess of Net Debt to EBITDA ratio</w:t>
      </w:r>
      <w:r>
        <w:rPr>
          <w:rFonts w:ascii="Arial" w:hAnsi="Arial" w:cs="Arial"/>
          <w:lang w:eastAsia="en-US"/>
        </w:rPr>
        <w:t>,</w:t>
      </w:r>
      <w:r w:rsidRPr="00434284">
        <w:rPr>
          <w:rFonts w:ascii="Arial" w:hAnsi="Arial" w:cs="Arial"/>
          <w:lang w:eastAsia="en-US"/>
        </w:rPr>
        <w:t xml:space="preserve"> as defined by the Indenture, restrictions on mergers or consolidations, limitations on liens and dispositions of assets and limitations on transactions with affiliates. If the Group fails to comply with the covenants imposed which constitutes Event of Default under the Indenture, all outstanding Senior Notes will become due and payable without further action or notice. If a change of control occurs</w:t>
      </w:r>
      <w:r>
        <w:rPr>
          <w:rFonts w:ascii="Arial" w:hAnsi="Arial" w:cs="Arial"/>
          <w:lang w:eastAsia="en-US"/>
        </w:rPr>
        <w:t>,</w:t>
      </w:r>
      <w:r w:rsidRPr="00434284">
        <w:rPr>
          <w:rFonts w:ascii="Arial" w:hAnsi="Arial" w:cs="Arial"/>
          <w:lang w:eastAsia="en-US"/>
        </w:rPr>
        <w:t xml:space="preserve"> the Group shall make an offer to each holder of the Senior Notes to purchase such Senior Notes at a </w:t>
      </w:r>
      <w:r w:rsidR="00472DEC">
        <w:rPr>
          <w:rFonts w:ascii="Arial" w:hAnsi="Arial" w:cs="Arial"/>
          <w:lang w:eastAsia="en-US"/>
        </w:rPr>
        <w:t>p</w:t>
      </w:r>
      <w:r w:rsidRPr="00434284">
        <w:rPr>
          <w:rFonts w:ascii="Arial" w:hAnsi="Arial" w:cs="Arial"/>
          <w:lang w:eastAsia="en-US"/>
        </w:rPr>
        <w:t>urchase price in cash in an amount equal to 101% of the principal amount thereof, plus accrued and unpaid interest and additional amounts, if any.</w:t>
      </w:r>
    </w:p>
    <w:p w:rsidR="00105FA6" w:rsidRPr="00434284" w:rsidRDefault="00105FA6" w:rsidP="00105FA6">
      <w:pPr>
        <w:rPr>
          <w:rFonts w:ascii="Arial" w:hAnsi="Arial" w:cs="Arial"/>
          <w:lang w:val="en-US"/>
        </w:rPr>
      </w:pPr>
      <w:r w:rsidRPr="00434284">
        <w:rPr>
          <w:rFonts w:ascii="Arial" w:hAnsi="Arial" w:cs="Arial"/>
          <w:lang w:val="en-US"/>
        </w:rPr>
        <w:br w:type="page"/>
      </w:r>
    </w:p>
    <w:p w:rsidR="00105FA6" w:rsidRPr="00434284" w:rsidRDefault="00105FA6" w:rsidP="00105FA6">
      <w:pPr>
        <w:pStyle w:val="TMMFSheadernoncontent"/>
        <w:rPr>
          <w:rFonts w:ascii="Arial" w:hAnsi="Arial" w:cs="Arial"/>
        </w:rPr>
      </w:pPr>
      <w:r w:rsidRPr="00434284">
        <w:rPr>
          <w:rFonts w:ascii="Arial" w:hAnsi="Arial" w:cs="Arial"/>
        </w:rPr>
        <w:t>Notes to the INTERIM CONDENSED Consolidated financial statements</w:t>
      </w:r>
    </w:p>
    <w:p w:rsidR="00105FA6" w:rsidRPr="00434284" w:rsidRDefault="00105FA6" w:rsidP="00105FA6">
      <w:pPr>
        <w:pStyle w:val="af"/>
        <w:rPr>
          <w:rFonts w:ascii="Arial" w:hAnsi="Arial" w:cs="Arial"/>
          <w:b/>
          <w:sz w:val="24"/>
          <w:lang w:val="en-US"/>
        </w:rPr>
      </w:pPr>
      <w:r w:rsidRPr="00434284">
        <w:rPr>
          <w:rFonts w:ascii="Arial" w:hAnsi="Arial" w:cs="Arial"/>
          <w:b/>
          <w:sz w:val="24"/>
          <w:lang w:val="en-US"/>
        </w:rPr>
        <w:t xml:space="preserve">for the </w:t>
      </w:r>
      <w:r>
        <w:rPr>
          <w:rFonts w:ascii="Arial" w:hAnsi="Arial" w:cs="Arial"/>
          <w:b/>
          <w:sz w:val="24"/>
          <w:lang w:val="en-US"/>
        </w:rPr>
        <w:t>nine</w:t>
      </w:r>
      <w:r w:rsidRPr="00434284">
        <w:rPr>
          <w:rFonts w:ascii="Arial" w:hAnsi="Arial" w:cs="Arial"/>
          <w:b/>
          <w:sz w:val="24"/>
          <w:lang w:val="en-US"/>
        </w:rPr>
        <w:t xml:space="preserve">-month period ended </w:t>
      </w:r>
      <w:r w:rsidRPr="00613EC5">
        <w:rPr>
          <w:rFonts w:ascii="Arial" w:hAnsi="Arial" w:cs="Arial"/>
          <w:b/>
          <w:sz w:val="24"/>
          <w:lang w:val="en-US"/>
        </w:rPr>
        <w:t>30 September 2015</w:t>
      </w:r>
    </w:p>
    <w:p w:rsidR="00105FA6" w:rsidRPr="00434284" w:rsidRDefault="00105FA6" w:rsidP="00105FA6">
      <w:pPr>
        <w:pStyle w:val="af"/>
        <w:rPr>
          <w:rFonts w:ascii="Arial" w:hAnsi="Arial" w:cs="Arial"/>
          <w:i/>
          <w:sz w:val="24"/>
          <w:lang w:val="en-US"/>
        </w:rPr>
      </w:pPr>
      <w:r w:rsidRPr="00434284">
        <w:rPr>
          <w:rFonts w:ascii="Arial" w:hAnsi="Arial" w:cs="Arial"/>
          <w:i/>
          <w:sz w:val="24"/>
          <w:lang w:val="en-US"/>
        </w:rPr>
        <w:t>(in thousands of US dollars</w:t>
      </w:r>
      <w:r w:rsidRPr="00434284">
        <w:rPr>
          <w:rFonts w:ascii="Arial" w:hAnsi="Arial" w:cs="Arial"/>
          <w:i/>
          <w:lang w:val="en-US"/>
        </w:rPr>
        <w:t xml:space="preserve">, </w:t>
      </w:r>
      <w:r w:rsidRPr="00434284">
        <w:rPr>
          <w:rFonts w:ascii="Arial" w:hAnsi="Arial" w:cs="Arial"/>
          <w:i/>
          <w:sz w:val="24"/>
          <w:lang w:val="en-US"/>
        </w:rPr>
        <w:t>unless otherwise indicated)</w:t>
      </w:r>
    </w:p>
    <w:p w:rsidR="00105FA6" w:rsidRPr="00434284" w:rsidRDefault="00105FA6" w:rsidP="00105FA6">
      <w:pPr>
        <w:pStyle w:val="TMMNotesheadercontent"/>
        <w:numPr>
          <w:ilvl w:val="0"/>
          <w:numId w:val="0"/>
        </w:numPr>
        <w:ind w:left="360" w:hanging="360"/>
        <w:outlineLvl w:val="9"/>
        <w:rPr>
          <w:rFonts w:ascii="Arial" w:hAnsi="Arial" w:cs="Arial"/>
        </w:rPr>
      </w:pPr>
      <w:r w:rsidRPr="00613EC5">
        <w:rPr>
          <w:rFonts w:ascii="Arial" w:hAnsi="Arial" w:cs="Arial"/>
          <w:bCs w:val="0"/>
        </w:rPr>
        <w:t>10</w:t>
      </w:r>
      <w:r w:rsidRPr="00F25ECB">
        <w:rPr>
          <w:rFonts w:ascii="Arial" w:hAnsi="Arial" w:cs="Arial"/>
        </w:rPr>
        <w:t>.</w:t>
      </w:r>
      <w:r w:rsidRPr="00434284">
        <w:rPr>
          <w:rFonts w:ascii="Arial" w:hAnsi="Arial" w:cs="Arial"/>
        </w:rPr>
        <w:t xml:space="preserve"> Bonds issued </w:t>
      </w:r>
      <w:r w:rsidRPr="00434284">
        <w:rPr>
          <w:rFonts w:ascii="Arial" w:hAnsi="Arial" w:cs="Arial"/>
          <w:b w:val="0"/>
          <w:i/>
        </w:rPr>
        <w:t>(continued)</w:t>
      </w:r>
    </w:p>
    <w:p w:rsidR="00105FA6" w:rsidRPr="00434284" w:rsidRDefault="00105FA6" w:rsidP="00105FA6">
      <w:pPr>
        <w:pStyle w:val="TMMPlaintext1"/>
        <w:rPr>
          <w:rFonts w:ascii="Arial" w:hAnsi="Arial" w:cs="Arial"/>
          <w:color w:val="000000" w:themeColor="text1"/>
          <w:lang w:eastAsia="en-US"/>
        </w:rPr>
      </w:pPr>
      <w:r w:rsidRPr="00434284">
        <w:rPr>
          <w:rFonts w:ascii="Arial" w:hAnsi="Arial" w:cs="Arial"/>
          <w:color w:val="000000" w:themeColor="text1"/>
          <w:lang w:eastAsia="en-US"/>
        </w:rPr>
        <w:t xml:space="preserve">On 29 April 2015, the Group has repaid it’s 10.25% Senior Notes due 29 April 2015 in amount of </w:t>
      </w:r>
      <w:r>
        <w:rPr>
          <w:rFonts w:ascii="Arial" w:hAnsi="Arial" w:cs="Arial"/>
          <w:color w:val="000000" w:themeColor="text1"/>
          <w:lang w:eastAsia="en-US"/>
        </w:rPr>
        <w:br/>
      </w:r>
      <w:r w:rsidRPr="00434284">
        <w:rPr>
          <w:rFonts w:ascii="Arial" w:hAnsi="Arial" w:cs="Arial"/>
          <w:color w:val="000000" w:themeColor="text1"/>
          <w:lang w:eastAsia="en-US"/>
        </w:rPr>
        <w:t>USD 220</w:t>
      </w:r>
      <w:r>
        <w:rPr>
          <w:rFonts w:ascii="Arial" w:hAnsi="Arial" w:cs="Arial"/>
          <w:color w:val="000000" w:themeColor="text1"/>
          <w:lang w:eastAsia="en-US"/>
        </w:rPr>
        <w:t>,000</w:t>
      </w:r>
      <w:r w:rsidRPr="00434284">
        <w:rPr>
          <w:rFonts w:ascii="Arial" w:hAnsi="Arial" w:cs="Arial"/>
          <w:color w:val="000000" w:themeColor="text1"/>
          <w:lang w:eastAsia="en-US"/>
        </w:rPr>
        <w:t xml:space="preserve"> </w:t>
      </w:r>
      <w:r>
        <w:rPr>
          <w:rFonts w:ascii="Arial" w:hAnsi="Arial" w:cs="Arial"/>
          <w:color w:val="000000" w:themeColor="text1"/>
          <w:lang w:eastAsia="en-US"/>
        </w:rPr>
        <w:t>thousand</w:t>
      </w:r>
      <w:r w:rsidRPr="00434284">
        <w:rPr>
          <w:rFonts w:ascii="Arial" w:hAnsi="Arial" w:cs="Arial"/>
          <w:color w:val="000000" w:themeColor="text1"/>
          <w:lang w:eastAsia="en-US"/>
        </w:rPr>
        <w:t xml:space="preserve"> using</w:t>
      </w:r>
      <w:r>
        <w:rPr>
          <w:rFonts w:ascii="Arial" w:hAnsi="Arial" w:cs="Arial"/>
          <w:color w:val="000000" w:themeColor="text1"/>
          <w:lang w:eastAsia="en-US"/>
        </w:rPr>
        <w:t xml:space="preserve"> </w:t>
      </w:r>
      <w:r w:rsidRPr="00434284">
        <w:rPr>
          <w:rFonts w:ascii="Arial" w:hAnsi="Arial" w:cs="Arial"/>
          <w:color w:val="000000" w:themeColor="text1"/>
          <w:lang w:eastAsia="en-US"/>
        </w:rPr>
        <w:t>syndicated</w:t>
      </w:r>
      <w:r>
        <w:rPr>
          <w:rFonts w:ascii="Arial" w:hAnsi="Arial" w:cs="Arial"/>
          <w:color w:val="000000" w:themeColor="text1"/>
          <w:lang w:eastAsia="en-US"/>
        </w:rPr>
        <w:t xml:space="preserve"> </w:t>
      </w:r>
      <w:r w:rsidRPr="00434284">
        <w:rPr>
          <w:rFonts w:ascii="Arial" w:hAnsi="Arial" w:cs="Arial"/>
          <w:color w:val="000000" w:themeColor="text1"/>
          <w:lang w:eastAsia="en-US"/>
        </w:rPr>
        <w:t>loan</w:t>
      </w:r>
      <w:r>
        <w:rPr>
          <w:rFonts w:ascii="Arial" w:hAnsi="Arial" w:cs="Arial"/>
          <w:color w:val="000000" w:themeColor="text1"/>
          <w:lang w:eastAsia="en-US"/>
        </w:rPr>
        <w:t xml:space="preserve"> </w:t>
      </w:r>
      <w:r w:rsidRPr="00434284">
        <w:rPr>
          <w:rFonts w:ascii="Arial" w:hAnsi="Arial" w:cs="Arial"/>
          <w:color w:val="000000" w:themeColor="text1"/>
          <w:lang w:eastAsia="en-US"/>
        </w:rPr>
        <w:t>facility</w:t>
      </w:r>
      <w:r>
        <w:rPr>
          <w:rFonts w:ascii="Arial" w:hAnsi="Arial" w:cs="Arial"/>
          <w:color w:val="000000" w:themeColor="text1"/>
          <w:lang w:eastAsia="en-US"/>
        </w:rPr>
        <w:t xml:space="preserve"> </w:t>
      </w:r>
      <w:r w:rsidRPr="00434284">
        <w:rPr>
          <w:rFonts w:ascii="Arial" w:hAnsi="Arial" w:cs="Arial"/>
          <w:color w:val="000000" w:themeColor="text1"/>
          <w:lang w:eastAsia="en-US"/>
        </w:rPr>
        <w:t>of</w:t>
      </w:r>
      <w:r>
        <w:rPr>
          <w:rFonts w:ascii="Arial" w:hAnsi="Arial" w:cs="Arial"/>
          <w:color w:val="000000" w:themeColor="text1"/>
          <w:lang w:eastAsia="en-US"/>
        </w:rPr>
        <w:t xml:space="preserve"> </w:t>
      </w:r>
      <w:r w:rsidRPr="00434284">
        <w:rPr>
          <w:rFonts w:ascii="Arial" w:hAnsi="Arial" w:cs="Arial"/>
          <w:color w:val="000000" w:themeColor="text1"/>
          <w:lang w:eastAsia="en-US"/>
        </w:rPr>
        <w:t>IFC,</w:t>
      </w:r>
      <w:r>
        <w:rPr>
          <w:rFonts w:ascii="Arial" w:hAnsi="Arial" w:cs="Arial"/>
          <w:color w:val="000000" w:themeColor="text1"/>
          <w:lang w:eastAsia="en-US"/>
        </w:rPr>
        <w:t xml:space="preserve"> </w:t>
      </w:r>
      <w:r w:rsidRPr="00434284">
        <w:rPr>
          <w:rFonts w:ascii="Arial" w:hAnsi="Arial" w:cs="Arial"/>
          <w:color w:val="000000" w:themeColor="text1"/>
          <w:lang w:eastAsia="en-US"/>
        </w:rPr>
        <w:t>a</w:t>
      </w:r>
      <w:r>
        <w:rPr>
          <w:rFonts w:ascii="Arial" w:hAnsi="Arial" w:cs="Arial"/>
          <w:color w:val="000000" w:themeColor="text1"/>
          <w:lang w:eastAsia="en-US"/>
        </w:rPr>
        <w:t xml:space="preserve"> </w:t>
      </w:r>
      <w:r w:rsidRPr="00434284">
        <w:rPr>
          <w:rFonts w:ascii="Arial" w:hAnsi="Arial" w:cs="Arial"/>
          <w:color w:val="000000" w:themeColor="text1"/>
          <w:lang w:eastAsia="en-US"/>
        </w:rPr>
        <w:t>member</w:t>
      </w:r>
      <w:r>
        <w:rPr>
          <w:rFonts w:ascii="Arial" w:hAnsi="Arial" w:cs="Arial"/>
          <w:color w:val="000000" w:themeColor="text1"/>
          <w:lang w:eastAsia="en-US"/>
        </w:rPr>
        <w:t xml:space="preserve"> </w:t>
      </w:r>
      <w:r w:rsidRPr="00434284">
        <w:rPr>
          <w:rFonts w:ascii="Arial" w:hAnsi="Arial" w:cs="Arial"/>
          <w:color w:val="000000" w:themeColor="text1"/>
          <w:lang w:eastAsia="en-US"/>
        </w:rPr>
        <w:t>of</w:t>
      </w:r>
      <w:r>
        <w:rPr>
          <w:rFonts w:ascii="Arial" w:hAnsi="Arial" w:cs="Arial"/>
          <w:color w:val="000000" w:themeColor="text1"/>
          <w:lang w:eastAsia="en-US"/>
        </w:rPr>
        <w:t xml:space="preserve"> </w:t>
      </w:r>
      <w:r w:rsidRPr="00434284">
        <w:rPr>
          <w:rFonts w:ascii="Arial" w:hAnsi="Arial" w:cs="Arial"/>
          <w:color w:val="000000" w:themeColor="text1"/>
          <w:lang w:eastAsia="en-US"/>
        </w:rPr>
        <w:t>World Bank</w:t>
      </w:r>
      <w:r>
        <w:rPr>
          <w:rFonts w:ascii="Arial" w:hAnsi="Arial" w:cs="Arial"/>
          <w:color w:val="000000" w:themeColor="text1"/>
          <w:lang w:eastAsia="en-US"/>
        </w:rPr>
        <w:t xml:space="preserve"> </w:t>
      </w:r>
      <w:r w:rsidRPr="00434284">
        <w:rPr>
          <w:rFonts w:ascii="Arial" w:hAnsi="Arial" w:cs="Arial"/>
          <w:color w:val="000000" w:themeColor="text1"/>
          <w:lang w:eastAsia="en-US"/>
        </w:rPr>
        <w:t>Group,</w:t>
      </w:r>
      <w:r>
        <w:rPr>
          <w:rFonts w:ascii="Arial" w:hAnsi="Arial" w:cs="Arial"/>
          <w:color w:val="000000" w:themeColor="text1"/>
          <w:lang w:eastAsia="en-US"/>
        </w:rPr>
        <w:t xml:space="preserve"> </w:t>
      </w:r>
      <w:r w:rsidRPr="00434284">
        <w:rPr>
          <w:rFonts w:ascii="Arial" w:hAnsi="Arial" w:cs="Arial"/>
          <w:color w:val="000000" w:themeColor="text1"/>
          <w:lang w:eastAsia="en-US"/>
        </w:rPr>
        <w:t>which</w:t>
      </w:r>
      <w:r>
        <w:rPr>
          <w:rFonts w:ascii="Arial" w:hAnsi="Arial" w:cs="Arial"/>
          <w:color w:val="000000" w:themeColor="text1"/>
          <w:lang w:eastAsia="en-US"/>
        </w:rPr>
        <w:t xml:space="preserve"> </w:t>
      </w:r>
      <w:r w:rsidRPr="00434284">
        <w:rPr>
          <w:rFonts w:ascii="Arial" w:hAnsi="Arial" w:cs="Arial"/>
          <w:color w:val="000000" w:themeColor="text1"/>
          <w:lang w:eastAsia="en-US"/>
        </w:rPr>
        <w:t>provided</w:t>
      </w:r>
      <w:r>
        <w:rPr>
          <w:rFonts w:ascii="Arial" w:hAnsi="Arial" w:cs="Arial"/>
          <w:color w:val="000000" w:themeColor="text1"/>
          <w:lang w:eastAsia="en-US"/>
        </w:rPr>
        <w:t xml:space="preserve"> the Group </w:t>
      </w:r>
      <w:r w:rsidRPr="00434284">
        <w:rPr>
          <w:rFonts w:ascii="Arial" w:hAnsi="Arial" w:cs="Arial"/>
          <w:color w:val="000000" w:themeColor="text1"/>
          <w:lang w:eastAsia="en-US"/>
        </w:rPr>
        <w:t>with</w:t>
      </w:r>
      <w:r>
        <w:rPr>
          <w:rFonts w:ascii="Arial" w:hAnsi="Arial" w:cs="Arial"/>
          <w:color w:val="000000" w:themeColor="text1"/>
          <w:lang w:eastAsia="en-US"/>
        </w:rPr>
        <w:t xml:space="preserve"> </w:t>
      </w:r>
      <w:r w:rsidRPr="00434284">
        <w:rPr>
          <w:rFonts w:ascii="Arial" w:hAnsi="Arial" w:cs="Arial"/>
          <w:color w:val="000000" w:themeColor="text1"/>
          <w:lang w:eastAsia="en-US"/>
        </w:rPr>
        <w:t>USD 200,000</w:t>
      </w:r>
      <w:r>
        <w:rPr>
          <w:rFonts w:ascii="Arial" w:hAnsi="Arial" w:cs="Arial"/>
          <w:color w:val="000000" w:themeColor="text1"/>
          <w:lang w:eastAsia="en-US"/>
        </w:rPr>
        <w:t xml:space="preserve"> </w:t>
      </w:r>
      <w:r w:rsidRPr="00434284">
        <w:rPr>
          <w:rFonts w:ascii="Arial" w:hAnsi="Arial" w:cs="Arial"/>
          <w:color w:val="000000" w:themeColor="text1"/>
          <w:lang w:eastAsia="en-US"/>
        </w:rPr>
        <w:t>thousand</w:t>
      </w:r>
      <w:r>
        <w:rPr>
          <w:rFonts w:ascii="Arial" w:hAnsi="Arial" w:cs="Arial"/>
          <w:color w:val="000000" w:themeColor="text1"/>
          <w:lang w:eastAsia="en-US"/>
        </w:rPr>
        <w:t xml:space="preserve"> </w:t>
      </w:r>
      <w:r w:rsidRPr="00434284">
        <w:rPr>
          <w:rFonts w:ascii="Arial" w:hAnsi="Arial" w:cs="Arial"/>
          <w:color w:val="000000" w:themeColor="text1"/>
          <w:lang w:eastAsia="en-US"/>
        </w:rPr>
        <w:t>(USD 175,000</w:t>
      </w:r>
      <w:r>
        <w:rPr>
          <w:rFonts w:ascii="Arial" w:hAnsi="Arial" w:cs="Arial"/>
          <w:color w:val="000000" w:themeColor="text1"/>
          <w:lang w:eastAsia="en-US"/>
        </w:rPr>
        <w:t xml:space="preserve"> </w:t>
      </w:r>
      <w:r w:rsidRPr="00434284">
        <w:rPr>
          <w:rFonts w:ascii="Arial" w:hAnsi="Arial" w:cs="Arial"/>
          <w:color w:val="000000" w:themeColor="text1"/>
          <w:lang w:eastAsia="en-US"/>
        </w:rPr>
        <w:t>thousand</w:t>
      </w:r>
      <w:r>
        <w:rPr>
          <w:rFonts w:ascii="Arial" w:hAnsi="Arial" w:cs="Arial"/>
          <w:color w:val="000000" w:themeColor="text1"/>
          <w:lang w:eastAsia="en-US"/>
        </w:rPr>
        <w:t xml:space="preserve"> </w:t>
      </w:r>
      <w:r w:rsidRPr="00434284">
        <w:rPr>
          <w:rFonts w:ascii="Arial" w:hAnsi="Arial" w:cs="Arial"/>
          <w:color w:val="000000" w:themeColor="text1"/>
          <w:lang w:eastAsia="en-US"/>
        </w:rPr>
        <w:t>from IFC and USD 25 million from ING Bank), and the Company’s cash from operations.</w:t>
      </w:r>
    </w:p>
    <w:p w:rsidR="00105FA6" w:rsidRPr="00A407ED" w:rsidRDefault="00105FA6" w:rsidP="00105FA6">
      <w:pPr>
        <w:pStyle w:val="TMMPlaintext1"/>
        <w:rPr>
          <w:rFonts w:ascii="Arial" w:hAnsi="Arial" w:cs="Arial"/>
          <w:lang w:eastAsia="en-US"/>
        </w:rPr>
      </w:pPr>
      <w:r w:rsidRPr="00434284">
        <w:rPr>
          <w:rFonts w:ascii="Arial" w:hAnsi="Arial" w:cs="Arial"/>
          <w:lang w:eastAsia="en-US"/>
        </w:rPr>
        <w:t xml:space="preserve">During the reporting </w:t>
      </w:r>
      <w:r w:rsidRPr="00A407ED">
        <w:rPr>
          <w:rFonts w:ascii="Arial" w:hAnsi="Arial" w:cs="Arial"/>
          <w:lang w:eastAsia="en-US"/>
        </w:rPr>
        <w:t xml:space="preserve">periods ended </w:t>
      </w:r>
      <w:r w:rsidRPr="00613EC5">
        <w:rPr>
          <w:rFonts w:ascii="Arial" w:hAnsi="Arial" w:cs="Arial"/>
          <w:bCs/>
          <w:lang w:eastAsia="en-US"/>
        </w:rPr>
        <w:t>30 September 2015</w:t>
      </w:r>
      <w:r w:rsidRPr="00A407ED">
        <w:rPr>
          <w:rFonts w:ascii="Arial" w:hAnsi="Arial" w:cs="Arial"/>
          <w:lang w:eastAsia="en-US"/>
        </w:rPr>
        <w:t xml:space="preserve"> and </w:t>
      </w:r>
      <w:r w:rsidRPr="00613EC5">
        <w:rPr>
          <w:rFonts w:ascii="Arial" w:hAnsi="Arial" w:cs="Arial"/>
          <w:bCs/>
          <w:lang w:eastAsia="en-US"/>
        </w:rPr>
        <w:t>31 December 2014</w:t>
      </w:r>
      <w:r w:rsidRPr="00A407ED">
        <w:rPr>
          <w:rFonts w:ascii="Arial" w:hAnsi="Arial" w:cs="Arial"/>
          <w:lang w:eastAsia="en-US"/>
        </w:rPr>
        <w:t xml:space="preserve"> the Group has complied with all covenants defined by indebtedness agreement.</w:t>
      </w:r>
    </w:p>
    <w:p w:rsidR="00105FA6" w:rsidRPr="00434284" w:rsidRDefault="00105FA6" w:rsidP="00105FA6">
      <w:pPr>
        <w:pStyle w:val="TMMPlaintext1"/>
        <w:rPr>
          <w:rFonts w:ascii="Arial" w:hAnsi="Arial" w:cs="Arial"/>
          <w:lang w:eastAsia="en-US"/>
        </w:rPr>
      </w:pPr>
      <w:r w:rsidRPr="00A407ED">
        <w:rPr>
          <w:rFonts w:ascii="Arial" w:hAnsi="Arial" w:cs="Arial"/>
          <w:lang w:eastAsia="en-US"/>
        </w:rPr>
        <w:t xml:space="preserve">The weighted average effective interest rate on the Senior Notes is </w:t>
      </w:r>
      <w:r w:rsidRPr="00613EC5">
        <w:rPr>
          <w:rFonts w:ascii="Arial" w:hAnsi="Arial" w:cs="Arial"/>
          <w:bCs/>
          <w:lang w:eastAsia="en-US"/>
        </w:rPr>
        <w:t>9.61%</w:t>
      </w:r>
      <w:r w:rsidRPr="00A407ED">
        <w:rPr>
          <w:rFonts w:ascii="Arial" w:hAnsi="Arial" w:cs="Arial"/>
          <w:lang w:eastAsia="en-US"/>
        </w:rPr>
        <w:t xml:space="preserve"> per annum and </w:t>
      </w:r>
      <w:r w:rsidRPr="00613EC5">
        <w:rPr>
          <w:rFonts w:ascii="Arial" w:hAnsi="Arial" w:cs="Arial"/>
          <w:bCs/>
          <w:lang w:eastAsia="en-US"/>
        </w:rPr>
        <w:t>9.92%</w:t>
      </w:r>
      <w:r w:rsidRPr="00A407ED">
        <w:rPr>
          <w:rFonts w:ascii="Arial" w:hAnsi="Arial" w:cs="Arial"/>
          <w:lang w:eastAsia="en-US"/>
        </w:rPr>
        <w:t xml:space="preserve"> per annum for the </w:t>
      </w:r>
      <w:r>
        <w:rPr>
          <w:rFonts w:ascii="Arial" w:hAnsi="Arial" w:cs="Arial"/>
          <w:lang w:eastAsia="en-US"/>
        </w:rPr>
        <w:t>nine</w:t>
      </w:r>
      <w:r w:rsidRPr="00A407ED">
        <w:rPr>
          <w:rFonts w:ascii="Arial" w:hAnsi="Arial" w:cs="Arial"/>
          <w:lang w:eastAsia="en-US"/>
        </w:rPr>
        <w:t xml:space="preserve">-months ended </w:t>
      </w:r>
      <w:r w:rsidRPr="00613EC5">
        <w:rPr>
          <w:rFonts w:ascii="Arial" w:hAnsi="Arial" w:cs="Arial"/>
          <w:bCs/>
          <w:lang w:eastAsia="en-US"/>
        </w:rPr>
        <w:t>30 September 2015 and</w:t>
      </w:r>
      <w:r w:rsidRPr="00613EC5">
        <w:rPr>
          <w:rFonts w:ascii="Arial" w:hAnsi="Arial" w:cs="Arial"/>
          <w:lang w:eastAsia="en-US"/>
        </w:rPr>
        <w:t xml:space="preserve"> 2014</w:t>
      </w:r>
      <w:r w:rsidRPr="00A407ED">
        <w:rPr>
          <w:rFonts w:ascii="Arial" w:hAnsi="Arial" w:cs="Arial"/>
          <w:lang w:eastAsia="en-US"/>
        </w:rPr>
        <w:t>, respe</w:t>
      </w:r>
      <w:r w:rsidRPr="00434284">
        <w:rPr>
          <w:rFonts w:ascii="Arial" w:hAnsi="Arial" w:cs="Arial"/>
          <w:lang w:eastAsia="en-US"/>
        </w:rPr>
        <w:t xml:space="preserve">ctively. </w:t>
      </w:r>
    </w:p>
    <w:p w:rsidR="00105FA6" w:rsidRPr="00434284" w:rsidRDefault="00105FA6" w:rsidP="00105FA6">
      <w:pPr>
        <w:pStyle w:val="TMMNotesheadercontent"/>
        <w:ind w:left="426" w:hanging="426"/>
        <w:rPr>
          <w:rFonts w:ascii="Arial" w:hAnsi="Arial" w:cs="Arial"/>
        </w:rPr>
      </w:pPr>
      <w:bookmarkStart w:id="1841" w:name="_Toc419739659"/>
      <w:bookmarkStart w:id="1842" w:name="_Toc419739797"/>
      <w:bookmarkStart w:id="1843" w:name="_Toc419739935"/>
      <w:bookmarkStart w:id="1844" w:name="_Toc419740071"/>
      <w:bookmarkStart w:id="1845" w:name="_Toc419740207"/>
      <w:bookmarkStart w:id="1846" w:name="_Toc419740336"/>
      <w:bookmarkStart w:id="1847" w:name="_Toc419740465"/>
      <w:bookmarkStart w:id="1848" w:name="_Toc419740594"/>
      <w:bookmarkStart w:id="1849" w:name="_Toc419740722"/>
      <w:bookmarkStart w:id="1850" w:name="_Toc419740850"/>
      <w:bookmarkStart w:id="1851" w:name="_Toc419740978"/>
      <w:bookmarkStart w:id="1852" w:name="_Toc419741106"/>
      <w:bookmarkStart w:id="1853" w:name="_Toc419741295"/>
      <w:bookmarkStart w:id="1854" w:name="_Toc419741423"/>
      <w:bookmarkStart w:id="1855" w:name="_Toc419741549"/>
      <w:bookmarkStart w:id="1856" w:name="_Toc419741677"/>
      <w:bookmarkStart w:id="1857" w:name="_Toc419741678"/>
      <w:bookmarkStart w:id="1858" w:name="_Toc419739661"/>
      <w:bookmarkStart w:id="1859" w:name="_Toc419739799"/>
      <w:bookmarkStart w:id="1860" w:name="_Toc419739937"/>
      <w:bookmarkStart w:id="1861" w:name="_Toc419740073"/>
      <w:bookmarkStart w:id="1862" w:name="_Toc419740209"/>
      <w:bookmarkStart w:id="1863" w:name="_Toc419740338"/>
      <w:bookmarkStart w:id="1864" w:name="_Toc419740467"/>
      <w:bookmarkStart w:id="1865" w:name="_Toc419740596"/>
      <w:bookmarkStart w:id="1866" w:name="_Toc419740724"/>
      <w:bookmarkStart w:id="1867" w:name="_Toc419740852"/>
      <w:bookmarkStart w:id="1868" w:name="_Toc419740980"/>
      <w:bookmarkStart w:id="1869" w:name="_Toc419741108"/>
      <w:bookmarkStart w:id="1870" w:name="_Toc419741297"/>
      <w:bookmarkStart w:id="1871" w:name="_Toc419741425"/>
      <w:bookmarkStart w:id="1872" w:name="_Toc419741551"/>
      <w:bookmarkStart w:id="1873" w:name="_Toc419741679"/>
      <w:bookmarkStart w:id="1874" w:name="_Toc333395457"/>
      <w:bookmarkStart w:id="1875" w:name="_Toc333396200"/>
      <w:bookmarkStart w:id="1876" w:name="_Toc333397649"/>
      <w:bookmarkStart w:id="1877" w:name="_Toc333422975"/>
      <w:bookmarkStart w:id="1878" w:name="_Toc333477272"/>
      <w:bookmarkStart w:id="1879" w:name="_Toc333395458"/>
      <w:bookmarkStart w:id="1880" w:name="_Toc333396201"/>
      <w:bookmarkStart w:id="1881" w:name="_Toc333397650"/>
      <w:bookmarkStart w:id="1882" w:name="_Toc333422976"/>
      <w:bookmarkStart w:id="1883" w:name="_Toc333477273"/>
      <w:bookmarkStart w:id="1884" w:name="_Toc333395459"/>
      <w:bookmarkStart w:id="1885" w:name="_Toc333396202"/>
      <w:bookmarkStart w:id="1886" w:name="_Toc333397651"/>
      <w:bookmarkStart w:id="1887" w:name="_Toc333422977"/>
      <w:bookmarkStart w:id="1888" w:name="_Toc333477274"/>
      <w:bookmarkStart w:id="1889" w:name="_Ref316660000"/>
      <w:bookmarkStart w:id="1890" w:name="_Ref316660025"/>
      <w:bookmarkStart w:id="1891" w:name="_Ref399937637"/>
      <w:bookmarkStart w:id="1892" w:name="_Toc435190504"/>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rsidRPr="00434284">
        <w:rPr>
          <w:rFonts w:ascii="Arial" w:hAnsi="Arial" w:cs="Arial"/>
        </w:rPr>
        <w:t>Related party balances and transactions</w:t>
      </w:r>
      <w:bookmarkEnd w:id="1889"/>
      <w:bookmarkEnd w:id="1890"/>
      <w:bookmarkEnd w:id="1891"/>
      <w:bookmarkEnd w:id="1892"/>
    </w:p>
    <w:p w:rsidR="00105FA6" w:rsidRPr="00434284" w:rsidRDefault="00105FA6" w:rsidP="00105FA6">
      <w:pPr>
        <w:pStyle w:val="TMMPlaintext1"/>
        <w:rPr>
          <w:rFonts w:ascii="Arial" w:hAnsi="Arial" w:cs="Arial"/>
          <w:lang w:eastAsia="en-US"/>
        </w:rPr>
      </w:pPr>
      <w:r w:rsidRPr="00434284">
        <w:rPr>
          <w:rFonts w:ascii="Arial" w:hAnsi="Arial" w:cs="Arial"/>
          <w:lang w:eastAsia="en-US"/>
        </w:rPr>
        <w:t>For the purposes of these financial statements, parties are considered to be related if one party controls, is controlled by, or is under common control with the other party, or exercises significant influence over the other party in making financial or operational decisions. In considering each possible related party relationship, attention is directed to the substance of the relationship, not merely the legal form.</w:t>
      </w:r>
    </w:p>
    <w:p w:rsidR="00105FA6" w:rsidRPr="00434284" w:rsidRDefault="00105FA6" w:rsidP="00105FA6">
      <w:pPr>
        <w:pStyle w:val="TMMPlaintext1"/>
        <w:rPr>
          <w:rFonts w:ascii="Arial" w:hAnsi="Arial" w:cs="Arial"/>
          <w:lang w:eastAsia="en-US"/>
        </w:rPr>
      </w:pPr>
      <w:r w:rsidRPr="00434284">
        <w:rPr>
          <w:rFonts w:ascii="Arial" w:hAnsi="Arial" w:cs="Arial"/>
          <w:lang w:eastAsia="en-US"/>
        </w:rPr>
        <w:t>Related parties may enter into transactions</w:t>
      </w:r>
      <w:r>
        <w:rPr>
          <w:rFonts w:ascii="Arial" w:hAnsi="Arial" w:cs="Arial"/>
          <w:lang w:eastAsia="en-US"/>
        </w:rPr>
        <w:t>,</w:t>
      </w:r>
      <w:r w:rsidRPr="00434284">
        <w:rPr>
          <w:rFonts w:ascii="Arial" w:hAnsi="Arial" w:cs="Arial"/>
          <w:lang w:eastAsia="en-US"/>
        </w:rPr>
        <w:t xml:space="preserve"> which unrelated parties might not, and transactions between related parties may not be effected on the same terms and conditions as transactions between unrelated parties.</w:t>
      </w:r>
    </w:p>
    <w:p w:rsidR="00105FA6" w:rsidRPr="00434284" w:rsidRDefault="00105FA6" w:rsidP="00105FA6">
      <w:pPr>
        <w:autoSpaceDE w:val="0"/>
        <w:autoSpaceDN w:val="0"/>
        <w:adjustRightInd w:val="0"/>
        <w:spacing w:before="120" w:after="120" w:line="230" w:lineRule="atLeast"/>
        <w:rPr>
          <w:rFonts w:ascii="Arial" w:hAnsi="Arial" w:cs="Arial"/>
          <w:b/>
          <w:i/>
          <w:szCs w:val="20"/>
          <w:lang w:val="en-US"/>
        </w:rPr>
      </w:pPr>
      <w:r w:rsidRPr="00434284">
        <w:rPr>
          <w:rFonts w:ascii="Arial" w:hAnsi="Arial" w:cs="Arial"/>
          <w:b/>
          <w:i/>
          <w:szCs w:val="20"/>
          <w:lang w:val="en-US"/>
        </w:rPr>
        <w:t>Transactions with related parties under common control</w:t>
      </w:r>
    </w:p>
    <w:p w:rsidR="00105FA6" w:rsidRPr="00434284" w:rsidRDefault="00105FA6" w:rsidP="00105FA6">
      <w:pPr>
        <w:pStyle w:val="TMMPlaintext1"/>
        <w:rPr>
          <w:rFonts w:ascii="Arial" w:hAnsi="Arial" w:cs="Arial"/>
          <w:lang w:eastAsia="en-US"/>
        </w:rPr>
      </w:pPr>
      <w:r w:rsidRPr="00434284">
        <w:rPr>
          <w:rFonts w:ascii="Arial" w:hAnsi="Arial" w:cs="Arial"/>
          <w:lang w:eastAsia="en-US"/>
        </w:rPr>
        <w:t xml:space="preserve">The Group enters into transactions with related parties that are under common control of the Principal Shareholder of the Group (Note </w:t>
      </w:r>
      <w:r w:rsidRPr="00613EC5">
        <w:rPr>
          <w:rFonts w:ascii="Arial" w:hAnsi="Arial" w:cs="Arial"/>
          <w:lang w:eastAsia="en-US"/>
        </w:rPr>
        <w:t>1</w:t>
      </w:r>
      <w:r w:rsidRPr="00434284">
        <w:rPr>
          <w:rFonts w:ascii="Arial" w:hAnsi="Arial" w:cs="Arial"/>
          <w:lang w:eastAsia="en-US"/>
        </w:rPr>
        <w:t xml:space="preserve">) in the ordinary course of business for the purchase and sale of goods and services. </w:t>
      </w:r>
    </w:p>
    <w:p w:rsidR="00105FA6" w:rsidRPr="00434284" w:rsidRDefault="00105FA6" w:rsidP="00105FA6">
      <w:pPr>
        <w:pStyle w:val="TMMPlaintext1"/>
        <w:rPr>
          <w:rFonts w:ascii="Arial" w:hAnsi="Arial" w:cs="Arial"/>
          <w:lang w:eastAsia="en-US"/>
        </w:rPr>
      </w:pPr>
      <w:r w:rsidRPr="00434284">
        <w:rPr>
          <w:rFonts w:ascii="Arial" w:hAnsi="Arial" w:cs="Arial"/>
          <w:lang w:eastAsia="en-US"/>
        </w:rPr>
        <w:t>Terms and conditions of sales to related parties are determined based on arrangements specific to each contract or transaction. Management believes that amounts receivable due from related parties do not require an allowance for irrecoverable amounts and that the amounts payable to related parties will be settled at cost.</w:t>
      </w:r>
    </w:p>
    <w:p w:rsidR="00105FA6" w:rsidRPr="00434284" w:rsidRDefault="00105FA6" w:rsidP="00105FA6">
      <w:pPr>
        <w:pStyle w:val="TMMPlaintext1"/>
        <w:rPr>
          <w:rFonts w:ascii="Arial" w:hAnsi="Arial" w:cs="Arial"/>
          <w:lang w:eastAsia="en-US"/>
        </w:rPr>
      </w:pPr>
      <w:r w:rsidRPr="00434284">
        <w:rPr>
          <w:rFonts w:ascii="Arial" w:hAnsi="Arial" w:cs="Arial"/>
          <w:lang w:eastAsia="en-US"/>
        </w:rPr>
        <w:t xml:space="preserve">Transactions with related parties during the </w:t>
      </w:r>
      <w:r>
        <w:rPr>
          <w:rFonts w:ascii="Arial" w:hAnsi="Arial" w:cs="Arial"/>
          <w:lang w:eastAsia="en-US"/>
        </w:rPr>
        <w:t>nine</w:t>
      </w:r>
      <w:r w:rsidRPr="00434284">
        <w:rPr>
          <w:rFonts w:ascii="Arial" w:hAnsi="Arial" w:cs="Arial"/>
          <w:lang w:eastAsia="en-US"/>
        </w:rPr>
        <w:t xml:space="preserve">-month periods ended </w:t>
      </w:r>
      <w:r w:rsidRPr="00613EC5">
        <w:rPr>
          <w:rFonts w:ascii="Arial" w:hAnsi="Arial" w:cs="Arial"/>
          <w:lang w:eastAsia="en-US"/>
        </w:rPr>
        <w:t>30 September 2015 and 2014</w:t>
      </w:r>
      <w:r w:rsidRPr="00434284">
        <w:rPr>
          <w:rFonts w:ascii="Arial" w:hAnsi="Arial" w:cs="Arial"/>
          <w:lang w:eastAsia="en-US"/>
        </w:rPr>
        <w:t xml:space="preserve"> were as follows:</w:t>
      </w:r>
    </w:p>
    <w:tbl>
      <w:tblPr>
        <w:tblStyle w:val="af3"/>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1434"/>
        <w:gridCol w:w="289"/>
        <w:gridCol w:w="1434"/>
      </w:tblGrid>
      <w:tr w:rsidR="00105FA6" w:rsidRPr="00185ADF" w:rsidTr="00105FA6">
        <w:tc>
          <w:tcPr>
            <w:tcW w:w="6487" w:type="dxa"/>
            <w:vAlign w:val="bottom"/>
          </w:tcPr>
          <w:p w:rsidR="00105FA6" w:rsidRPr="00434284" w:rsidRDefault="00105FA6" w:rsidP="00105FA6">
            <w:pPr>
              <w:pStyle w:val="TMMPlaintext1"/>
              <w:spacing w:before="0" w:after="0"/>
              <w:jc w:val="left"/>
              <w:rPr>
                <w:rFonts w:ascii="Arial" w:hAnsi="Arial" w:cs="Arial"/>
                <w:sz w:val="18"/>
                <w:szCs w:val="18"/>
              </w:rPr>
            </w:pPr>
          </w:p>
        </w:tc>
        <w:tc>
          <w:tcPr>
            <w:tcW w:w="1434" w:type="dxa"/>
            <w:tcBorders>
              <w:bottom w:val="single" w:sz="4" w:space="0" w:color="auto"/>
            </w:tcBorders>
            <w:vAlign w:val="bottom"/>
          </w:tcPr>
          <w:p w:rsidR="00105FA6" w:rsidRPr="00434284" w:rsidRDefault="00105FA6" w:rsidP="00105FA6">
            <w:pPr>
              <w:pStyle w:val="af"/>
              <w:jc w:val="right"/>
              <w:rPr>
                <w:rFonts w:ascii="Arial" w:hAnsi="Arial" w:cs="Arial"/>
                <w:i/>
                <w:sz w:val="18"/>
                <w:szCs w:val="18"/>
              </w:rPr>
            </w:pPr>
            <w:r w:rsidRPr="00613EC5">
              <w:rPr>
                <w:rFonts w:ascii="Arial" w:hAnsi="Arial" w:cs="Arial"/>
                <w:i/>
                <w:sz w:val="18"/>
                <w:szCs w:val="18"/>
              </w:rPr>
              <w:t>2015</w:t>
            </w:r>
          </w:p>
        </w:tc>
        <w:tc>
          <w:tcPr>
            <w:tcW w:w="289" w:type="dxa"/>
            <w:vAlign w:val="bottom"/>
          </w:tcPr>
          <w:p w:rsidR="00105FA6" w:rsidRPr="00434284" w:rsidRDefault="00105FA6" w:rsidP="00105FA6">
            <w:pPr>
              <w:pStyle w:val="af"/>
              <w:jc w:val="right"/>
              <w:rPr>
                <w:rFonts w:ascii="Arial" w:hAnsi="Arial" w:cs="Arial"/>
                <w:i/>
                <w:sz w:val="18"/>
                <w:szCs w:val="18"/>
              </w:rPr>
            </w:pPr>
          </w:p>
        </w:tc>
        <w:tc>
          <w:tcPr>
            <w:tcW w:w="1434" w:type="dxa"/>
            <w:tcBorders>
              <w:bottom w:val="single" w:sz="4" w:space="0" w:color="000000" w:themeColor="text1"/>
            </w:tcBorders>
          </w:tcPr>
          <w:p w:rsidR="00105FA6" w:rsidRPr="00434284" w:rsidRDefault="00105FA6" w:rsidP="00105FA6">
            <w:pPr>
              <w:pStyle w:val="af"/>
              <w:jc w:val="right"/>
              <w:rPr>
                <w:rFonts w:ascii="Arial" w:hAnsi="Arial" w:cs="Arial"/>
                <w:i/>
                <w:sz w:val="18"/>
                <w:szCs w:val="18"/>
              </w:rPr>
            </w:pPr>
            <w:r w:rsidRPr="00613EC5">
              <w:rPr>
                <w:rFonts w:ascii="Arial" w:hAnsi="Arial" w:cs="Arial"/>
                <w:i/>
                <w:sz w:val="18"/>
                <w:szCs w:val="18"/>
              </w:rPr>
              <w:t>2014</w:t>
            </w:r>
          </w:p>
        </w:tc>
      </w:tr>
      <w:tr w:rsidR="00105FA6" w:rsidRPr="00185ADF" w:rsidTr="00105FA6">
        <w:trPr>
          <w:trHeight w:val="60"/>
        </w:trPr>
        <w:tc>
          <w:tcPr>
            <w:tcW w:w="6487" w:type="dxa"/>
            <w:vAlign w:val="bottom"/>
          </w:tcPr>
          <w:p w:rsidR="00105FA6" w:rsidRPr="00434284" w:rsidRDefault="00105FA6" w:rsidP="00105FA6">
            <w:pPr>
              <w:autoSpaceDE w:val="0"/>
              <w:autoSpaceDN w:val="0"/>
              <w:adjustRightInd w:val="0"/>
              <w:rPr>
                <w:rFonts w:ascii="Arial" w:hAnsi="Arial" w:cs="Arial"/>
                <w:sz w:val="6"/>
                <w:szCs w:val="18"/>
              </w:rPr>
            </w:pPr>
          </w:p>
        </w:tc>
        <w:tc>
          <w:tcPr>
            <w:tcW w:w="1434" w:type="dxa"/>
            <w:vAlign w:val="bottom"/>
          </w:tcPr>
          <w:p w:rsidR="00105FA6" w:rsidRPr="00434284" w:rsidRDefault="00105FA6" w:rsidP="00105FA6">
            <w:pPr>
              <w:pStyle w:val="af"/>
              <w:tabs>
                <w:tab w:val="decimal" w:pos="1252"/>
              </w:tabs>
              <w:ind w:right="-59"/>
              <w:rPr>
                <w:rFonts w:ascii="Arial" w:hAnsi="Arial" w:cs="Arial"/>
                <w:sz w:val="6"/>
                <w:szCs w:val="18"/>
                <w:highlight w:val="yellow"/>
              </w:rPr>
            </w:pPr>
          </w:p>
        </w:tc>
        <w:tc>
          <w:tcPr>
            <w:tcW w:w="289" w:type="dxa"/>
          </w:tcPr>
          <w:p w:rsidR="00105FA6" w:rsidRPr="00434284" w:rsidRDefault="00105FA6" w:rsidP="00105FA6">
            <w:pPr>
              <w:pStyle w:val="af"/>
              <w:tabs>
                <w:tab w:val="decimal" w:pos="1252"/>
              </w:tabs>
              <w:ind w:right="-59"/>
              <w:rPr>
                <w:rFonts w:ascii="Arial" w:hAnsi="Arial" w:cs="Arial"/>
                <w:sz w:val="6"/>
                <w:szCs w:val="18"/>
                <w:highlight w:val="yellow"/>
              </w:rPr>
            </w:pPr>
          </w:p>
        </w:tc>
        <w:tc>
          <w:tcPr>
            <w:tcW w:w="1434" w:type="dxa"/>
          </w:tcPr>
          <w:p w:rsidR="00105FA6" w:rsidRPr="00434284" w:rsidRDefault="00105FA6" w:rsidP="00105FA6">
            <w:pPr>
              <w:pStyle w:val="af"/>
              <w:tabs>
                <w:tab w:val="decimal" w:pos="1230"/>
              </w:tabs>
              <w:rPr>
                <w:rFonts w:ascii="Arial" w:hAnsi="Arial" w:cs="Arial"/>
                <w:sz w:val="6"/>
                <w:szCs w:val="18"/>
                <w:highlight w:val="yellow"/>
              </w:rPr>
            </w:pPr>
          </w:p>
        </w:tc>
      </w:tr>
      <w:tr w:rsidR="00105FA6" w:rsidRPr="00185ADF" w:rsidTr="00105FA6">
        <w:tc>
          <w:tcPr>
            <w:tcW w:w="6487" w:type="dxa"/>
            <w:vAlign w:val="bottom"/>
          </w:tcPr>
          <w:p w:rsidR="00105FA6" w:rsidRPr="00434284" w:rsidRDefault="00105FA6" w:rsidP="00105FA6">
            <w:pPr>
              <w:rPr>
                <w:rFonts w:ascii="Arial" w:hAnsi="Arial" w:cs="Arial"/>
                <w:sz w:val="18"/>
                <w:szCs w:val="18"/>
              </w:rPr>
            </w:pPr>
            <w:r w:rsidRPr="00434284">
              <w:rPr>
                <w:rFonts w:ascii="Arial" w:hAnsi="Arial" w:cs="Arial"/>
                <w:sz w:val="18"/>
                <w:szCs w:val="18"/>
              </w:rPr>
              <w:t>Sales of goods to related parties</w:t>
            </w:r>
          </w:p>
        </w:tc>
        <w:tc>
          <w:tcPr>
            <w:tcW w:w="1434"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210</w:t>
            </w:r>
          </w:p>
        </w:tc>
        <w:tc>
          <w:tcPr>
            <w:tcW w:w="289" w:type="dxa"/>
            <w:vAlign w:val="bottom"/>
          </w:tcPr>
          <w:p w:rsidR="00105FA6" w:rsidRPr="00434284" w:rsidRDefault="00105FA6" w:rsidP="00105FA6">
            <w:pPr>
              <w:autoSpaceDE w:val="0"/>
              <w:autoSpaceDN w:val="0"/>
              <w:adjustRightInd w:val="0"/>
              <w:jc w:val="right"/>
              <w:rPr>
                <w:rFonts w:ascii="Arial" w:hAnsi="Arial" w:cs="Arial"/>
                <w:sz w:val="18"/>
                <w:szCs w:val="18"/>
              </w:rPr>
            </w:pPr>
          </w:p>
        </w:tc>
        <w:tc>
          <w:tcPr>
            <w:tcW w:w="1434" w:type="dxa"/>
          </w:tcPr>
          <w:p w:rsidR="00105FA6" w:rsidRPr="00434284" w:rsidRDefault="00105FA6" w:rsidP="00105FA6">
            <w:pPr>
              <w:autoSpaceDE w:val="0"/>
              <w:autoSpaceDN w:val="0"/>
              <w:adjustRightInd w:val="0"/>
              <w:jc w:val="right"/>
              <w:rPr>
                <w:rFonts w:ascii="Arial" w:hAnsi="Arial" w:cs="Arial"/>
                <w:sz w:val="18"/>
                <w:szCs w:val="18"/>
              </w:rPr>
            </w:pPr>
            <w:r>
              <w:rPr>
                <w:rFonts w:ascii="Arial" w:hAnsi="Arial" w:cs="Arial"/>
                <w:sz w:val="18"/>
                <w:szCs w:val="18"/>
              </w:rPr>
              <w:t>198</w:t>
            </w:r>
            <w:r w:rsidRPr="00434284">
              <w:rPr>
                <w:rFonts w:ascii="Arial" w:hAnsi="Arial" w:cs="Arial"/>
                <w:sz w:val="18"/>
                <w:szCs w:val="18"/>
              </w:rPr>
              <w:t xml:space="preserve"> </w:t>
            </w:r>
          </w:p>
        </w:tc>
      </w:tr>
      <w:tr w:rsidR="00105FA6" w:rsidRPr="00185ADF" w:rsidTr="00105FA6">
        <w:tc>
          <w:tcPr>
            <w:tcW w:w="6487" w:type="dxa"/>
            <w:vAlign w:val="bottom"/>
          </w:tcPr>
          <w:p w:rsidR="00105FA6" w:rsidRPr="00434284" w:rsidRDefault="00105FA6" w:rsidP="00105FA6">
            <w:pPr>
              <w:rPr>
                <w:rFonts w:ascii="Arial" w:hAnsi="Arial" w:cs="Arial"/>
                <w:sz w:val="18"/>
                <w:szCs w:val="18"/>
              </w:rPr>
            </w:pPr>
            <w:r w:rsidRPr="00434284">
              <w:rPr>
                <w:rFonts w:ascii="Arial" w:hAnsi="Arial" w:cs="Arial"/>
                <w:sz w:val="18"/>
                <w:szCs w:val="18"/>
              </w:rPr>
              <w:t>Sales of services to related parties</w:t>
            </w:r>
          </w:p>
        </w:tc>
        <w:tc>
          <w:tcPr>
            <w:tcW w:w="1434"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w:t>
            </w:r>
          </w:p>
        </w:tc>
        <w:tc>
          <w:tcPr>
            <w:tcW w:w="289" w:type="dxa"/>
            <w:vAlign w:val="bottom"/>
          </w:tcPr>
          <w:p w:rsidR="00105FA6" w:rsidRPr="00434284" w:rsidRDefault="00105FA6" w:rsidP="00105FA6">
            <w:pPr>
              <w:autoSpaceDE w:val="0"/>
              <w:autoSpaceDN w:val="0"/>
              <w:adjustRightInd w:val="0"/>
              <w:jc w:val="right"/>
              <w:rPr>
                <w:rFonts w:ascii="Arial" w:hAnsi="Arial" w:cs="Arial"/>
                <w:sz w:val="18"/>
                <w:szCs w:val="18"/>
              </w:rPr>
            </w:pPr>
          </w:p>
        </w:tc>
        <w:tc>
          <w:tcPr>
            <w:tcW w:w="1434" w:type="dxa"/>
          </w:tcPr>
          <w:p w:rsidR="00105FA6" w:rsidRPr="00434284" w:rsidRDefault="00105FA6" w:rsidP="00105FA6">
            <w:pPr>
              <w:autoSpaceDE w:val="0"/>
              <w:autoSpaceDN w:val="0"/>
              <w:adjustRightInd w:val="0"/>
              <w:jc w:val="right"/>
              <w:rPr>
                <w:rFonts w:ascii="Arial" w:hAnsi="Arial" w:cs="Arial"/>
                <w:sz w:val="18"/>
                <w:szCs w:val="18"/>
              </w:rPr>
            </w:pPr>
            <w:r w:rsidRPr="00434284">
              <w:rPr>
                <w:rFonts w:ascii="Arial" w:hAnsi="Arial" w:cs="Arial"/>
                <w:sz w:val="18"/>
                <w:szCs w:val="18"/>
              </w:rPr>
              <w:t>1</w:t>
            </w:r>
            <w:r>
              <w:rPr>
                <w:rFonts w:ascii="Arial" w:hAnsi="Arial" w:cs="Arial"/>
                <w:sz w:val="18"/>
                <w:szCs w:val="18"/>
              </w:rPr>
              <w:t>5</w:t>
            </w:r>
            <w:r w:rsidRPr="00434284">
              <w:rPr>
                <w:rFonts w:ascii="Arial" w:hAnsi="Arial" w:cs="Arial"/>
                <w:sz w:val="18"/>
                <w:szCs w:val="18"/>
              </w:rPr>
              <w:t xml:space="preserve"> </w:t>
            </w:r>
          </w:p>
        </w:tc>
      </w:tr>
      <w:tr w:rsidR="00105FA6" w:rsidRPr="00185ADF" w:rsidTr="00105FA6">
        <w:tc>
          <w:tcPr>
            <w:tcW w:w="6487" w:type="dxa"/>
            <w:vAlign w:val="bottom"/>
          </w:tcPr>
          <w:p w:rsidR="00105FA6" w:rsidRPr="00434284" w:rsidRDefault="00105FA6" w:rsidP="00105FA6">
            <w:pPr>
              <w:rPr>
                <w:rFonts w:ascii="Arial" w:hAnsi="Arial" w:cs="Arial"/>
                <w:sz w:val="18"/>
                <w:szCs w:val="18"/>
              </w:rPr>
            </w:pPr>
            <w:r w:rsidRPr="00434284">
              <w:rPr>
                <w:rFonts w:ascii="Arial" w:hAnsi="Arial" w:cs="Arial"/>
                <w:sz w:val="18"/>
                <w:szCs w:val="18"/>
              </w:rPr>
              <w:t>Purchases from related parties</w:t>
            </w:r>
          </w:p>
        </w:tc>
        <w:tc>
          <w:tcPr>
            <w:tcW w:w="1434"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40</w:t>
            </w:r>
          </w:p>
        </w:tc>
        <w:tc>
          <w:tcPr>
            <w:tcW w:w="289" w:type="dxa"/>
            <w:vAlign w:val="bottom"/>
          </w:tcPr>
          <w:p w:rsidR="00105FA6" w:rsidRPr="00434284" w:rsidRDefault="00105FA6" w:rsidP="00105FA6">
            <w:pPr>
              <w:autoSpaceDE w:val="0"/>
              <w:autoSpaceDN w:val="0"/>
              <w:adjustRightInd w:val="0"/>
              <w:jc w:val="right"/>
              <w:rPr>
                <w:rFonts w:ascii="Arial" w:hAnsi="Arial" w:cs="Arial"/>
                <w:sz w:val="18"/>
                <w:szCs w:val="18"/>
              </w:rPr>
            </w:pPr>
          </w:p>
        </w:tc>
        <w:tc>
          <w:tcPr>
            <w:tcW w:w="1434" w:type="dxa"/>
          </w:tcPr>
          <w:p w:rsidR="00105FA6" w:rsidRPr="00434284" w:rsidRDefault="00105FA6" w:rsidP="00105FA6">
            <w:pPr>
              <w:autoSpaceDE w:val="0"/>
              <w:autoSpaceDN w:val="0"/>
              <w:adjustRightInd w:val="0"/>
              <w:jc w:val="right"/>
              <w:rPr>
                <w:rFonts w:ascii="Arial" w:hAnsi="Arial" w:cs="Arial"/>
                <w:sz w:val="18"/>
                <w:szCs w:val="18"/>
              </w:rPr>
            </w:pPr>
            <w:r>
              <w:rPr>
                <w:rFonts w:ascii="Arial" w:hAnsi="Arial" w:cs="Arial"/>
                <w:sz w:val="18"/>
                <w:szCs w:val="18"/>
              </w:rPr>
              <w:t>9</w:t>
            </w:r>
            <w:r w:rsidRPr="00434284">
              <w:rPr>
                <w:rFonts w:ascii="Arial" w:hAnsi="Arial" w:cs="Arial"/>
                <w:sz w:val="18"/>
                <w:szCs w:val="18"/>
              </w:rPr>
              <w:t xml:space="preserve"> </w:t>
            </w:r>
          </w:p>
        </w:tc>
      </w:tr>
    </w:tbl>
    <w:p w:rsidR="00105FA6" w:rsidRPr="00434284" w:rsidRDefault="00105FA6" w:rsidP="00105FA6">
      <w:pPr>
        <w:pStyle w:val="TMMPlaintext1"/>
        <w:spacing w:before="240"/>
        <w:rPr>
          <w:rFonts w:ascii="Arial" w:hAnsi="Arial" w:cs="Arial"/>
          <w:lang w:eastAsia="en-US"/>
        </w:rPr>
      </w:pPr>
      <w:r w:rsidRPr="00434284">
        <w:rPr>
          <w:rFonts w:ascii="Arial" w:hAnsi="Arial" w:cs="Arial"/>
          <w:lang w:eastAsia="en-US"/>
        </w:rPr>
        <w:t xml:space="preserve">The balances owed to and due from related parties were as follows as of </w:t>
      </w:r>
      <w:r w:rsidRPr="00613EC5">
        <w:rPr>
          <w:rFonts w:ascii="Arial" w:hAnsi="Arial" w:cs="Arial"/>
          <w:szCs w:val="20"/>
          <w:lang w:eastAsia="en-US"/>
        </w:rPr>
        <w:t>30 September 2015</w:t>
      </w:r>
      <w:r w:rsidRPr="00434284">
        <w:rPr>
          <w:rFonts w:ascii="Arial" w:hAnsi="Arial" w:cs="Arial"/>
          <w:szCs w:val="20"/>
          <w:lang w:eastAsia="en-US"/>
        </w:rPr>
        <w:t xml:space="preserve"> and </w:t>
      </w:r>
      <w:r>
        <w:rPr>
          <w:rFonts w:ascii="Arial" w:hAnsi="Arial" w:cs="Arial"/>
          <w:szCs w:val="20"/>
          <w:lang w:eastAsia="en-US"/>
        </w:rPr>
        <w:br/>
      </w:r>
      <w:r w:rsidRPr="00613EC5">
        <w:rPr>
          <w:rFonts w:ascii="Arial" w:hAnsi="Arial" w:cs="Arial"/>
          <w:szCs w:val="20"/>
          <w:lang w:eastAsia="en-US"/>
        </w:rPr>
        <w:t>31 December 2014</w:t>
      </w:r>
      <w:r w:rsidRPr="00434284">
        <w:rPr>
          <w:rFonts w:ascii="Arial" w:hAnsi="Arial" w:cs="Arial"/>
          <w:lang w:eastAsia="en-US"/>
        </w:rPr>
        <w:t>:</w:t>
      </w:r>
    </w:p>
    <w:tbl>
      <w:tblPr>
        <w:tblStyle w:val="af3"/>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1434"/>
        <w:gridCol w:w="289"/>
        <w:gridCol w:w="1434"/>
      </w:tblGrid>
      <w:tr w:rsidR="00105FA6" w:rsidRPr="00185ADF" w:rsidTr="00105FA6">
        <w:tc>
          <w:tcPr>
            <w:tcW w:w="6487" w:type="dxa"/>
            <w:vAlign w:val="bottom"/>
          </w:tcPr>
          <w:p w:rsidR="00105FA6" w:rsidRPr="00434284" w:rsidRDefault="00105FA6" w:rsidP="00105FA6">
            <w:pPr>
              <w:pStyle w:val="TMMPlaintext1"/>
              <w:spacing w:before="0" w:after="0"/>
              <w:jc w:val="left"/>
              <w:rPr>
                <w:rFonts w:ascii="Arial" w:hAnsi="Arial" w:cs="Arial"/>
                <w:sz w:val="18"/>
                <w:szCs w:val="18"/>
              </w:rPr>
            </w:pPr>
          </w:p>
        </w:tc>
        <w:tc>
          <w:tcPr>
            <w:tcW w:w="1434" w:type="dxa"/>
            <w:tcBorders>
              <w:bottom w:val="single" w:sz="4" w:space="0" w:color="auto"/>
            </w:tcBorders>
            <w:vAlign w:val="bottom"/>
          </w:tcPr>
          <w:p w:rsidR="00105FA6" w:rsidRPr="00434284" w:rsidRDefault="00105FA6" w:rsidP="00105FA6">
            <w:pPr>
              <w:pStyle w:val="af"/>
              <w:jc w:val="right"/>
              <w:rPr>
                <w:rFonts w:ascii="Arial" w:hAnsi="Arial" w:cs="Arial"/>
                <w:i/>
                <w:sz w:val="18"/>
                <w:szCs w:val="18"/>
              </w:rPr>
            </w:pPr>
            <w:r w:rsidRPr="00434284">
              <w:rPr>
                <w:rFonts w:ascii="Arial" w:hAnsi="Arial" w:cs="Arial"/>
              </w:rPr>
              <w:t xml:space="preserve"> </w:t>
            </w:r>
            <w:r w:rsidRPr="00613EC5">
              <w:rPr>
                <w:rFonts w:ascii="Arial" w:hAnsi="Arial" w:cs="Arial"/>
                <w:i/>
                <w:iCs/>
                <w:sz w:val="18"/>
                <w:szCs w:val="18"/>
              </w:rPr>
              <w:t>30 September 2015</w:t>
            </w:r>
          </w:p>
        </w:tc>
        <w:tc>
          <w:tcPr>
            <w:tcW w:w="289" w:type="dxa"/>
            <w:vAlign w:val="bottom"/>
          </w:tcPr>
          <w:p w:rsidR="00105FA6" w:rsidRPr="00434284" w:rsidRDefault="00105FA6" w:rsidP="00105FA6">
            <w:pPr>
              <w:pStyle w:val="af"/>
              <w:jc w:val="right"/>
              <w:rPr>
                <w:rFonts w:ascii="Arial" w:hAnsi="Arial" w:cs="Arial"/>
                <w:i/>
                <w:sz w:val="18"/>
                <w:szCs w:val="18"/>
              </w:rPr>
            </w:pPr>
          </w:p>
        </w:tc>
        <w:tc>
          <w:tcPr>
            <w:tcW w:w="1434" w:type="dxa"/>
            <w:tcBorders>
              <w:bottom w:val="single" w:sz="4" w:space="0" w:color="000000" w:themeColor="text1"/>
            </w:tcBorders>
            <w:vAlign w:val="bottom"/>
          </w:tcPr>
          <w:p w:rsidR="00105FA6" w:rsidRPr="00434284" w:rsidRDefault="00105FA6" w:rsidP="00105FA6">
            <w:pPr>
              <w:pStyle w:val="af"/>
              <w:jc w:val="right"/>
              <w:rPr>
                <w:rFonts w:ascii="Arial" w:hAnsi="Arial" w:cs="Arial"/>
                <w:i/>
                <w:sz w:val="18"/>
                <w:szCs w:val="18"/>
              </w:rPr>
            </w:pPr>
            <w:r w:rsidRPr="00613EC5">
              <w:rPr>
                <w:rFonts w:ascii="Arial" w:hAnsi="Arial" w:cs="Arial"/>
                <w:i/>
                <w:iCs/>
                <w:sz w:val="18"/>
                <w:szCs w:val="18"/>
              </w:rPr>
              <w:t>31 December 2014</w:t>
            </w:r>
          </w:p>
        </w:tc>
      </w:tr>
      <w:tr w:rsidR="00105FA6" w:rsidRPr="00185ADF" w:rsidTr="00105FA6">
        <w:tc>
          <w:tcPr>
            <w:tcW w:w="6487" w:type="dxa"/>
            <w:vAlign w:val="bottom"/>
          </w:tcPr>
          <w:p w:rsidR="00105FA6" w:rsidRPr="00434284" w:rsidRDefault="00105FA6" w:rsidP="00105FA6">
            <w:pPr>
              <w:autoSpaceDE w:val="0"/>
              <w:autoSpaceDN w:val="0"/>
              <w:adjustRightInd w:val="0"/>
              <w:rPr>
                <w:rFonts w:ascii="Arial" w:hAnsi="Arial" w:cs="Arial"/>
                <w:sz w:val="6"/>
                <w:szCs w:val="18"/>
              </w:rPr>
            </w:pPr>
          </w:p>
        </w:tc>
        <w:tc>
          <w:tcPr>
            <w:tcW w:w="1434" w:type="dxa"/>
            <w:vAlign w:val="bottom"/>
          </w:tcPr>
          <w:p w:rsidR="00105FA6" w:rsidRPr="00434284" w:rsidRDefault="00105FA6" w:rsidP="00105FA6">
            <w:pPr>
              <w:pStyle w:val="af"/>
              <w:tabs>
                <w:tab w:val="decimal" w:pos="1252"/>
              </w:tabs>
              <w:ind w:right="-59"/>
              <w:rPr>
                <w:rFonts w:ascii="Arial" w:hAnsi="Arial" w:cs="Arial"/>
                <w:sz w:val="6"/>
                <w:szCs w:val="18"/>
                <w:highlight w:val="yellow"/>
              </w:rPr>
            </w:pPr>
          </w:p>
        </w:tc>
        <w:tc>
          <w:tcPr>
            <w:tcW w:w="289" w:type="dxa"/>
          </w:tcPr>
          <w:p w:rsidR="00105FA6" w:rsidRPr="00434284" w:rsidRDefault="00105FA6" w:rsidP="00105FA6">
            <w:pPr>
              <w:pStyle w:val="af"/>
              <w:tabs>
                <w:tab w:val="decimal" w:pos="1252"/>
              </w:tabs>
              <w:ind w:right="-59"/>
              <w:rPr>
                <w:rFonts w:ascii="Arial" w:hAnsi="Arial" w:cs="Arial"/>
                <w:sz w:val="6"/>
                <w:szCs w:val="18"/>
                <w:highlight w:val="yellow"/>
              </w:rPr>
            </w:pPr>
          </w:p>
        </w:tc>
        <w:tc>
          <w:tcPr>
            <w:tcW w:w="1434" w:type="dxa"/>
          </w:tcPr>
          <w:p w:rsidR="00105FA6" w:rsidRPr="00434284" w:rsidRDefault="00105FA6" w:rsidP="00105FA6">
            <w:pPr>
              <w:pStyle w:val="af"/>
              <w:tabs>
                <w:tab w:val="decimal" w:pos="1230"/>
              </w:tabs>
              <w:rPr>
                <w:rFonts w:ascii="Arial" w:hAnsi="Arial" w:cs="Arial"/>
                <w:sz w:val="6"/>
                <w:szCs w:val="18"/>
                <w:highlight w:val="yellow"/>
              </w:rPr>
            </w:pPr>
          </w:p>
        </w:tc>
      </w:tr>
      <w:tr w:rsidR="00105FA6" w:rsidRPr="00185ADF" w:rsidTr="00105FA6">
        <w:tc>
          <w:tcPr>
            <w:tcW w:w="6487" w:type="dxa"/>
            <w:vAlign w:val="bottom"/>
          </w:tcPr>
          <w:p w:rsidR="00105FA6" w:rsidRPr="00434284" w:rsidRDefault="00105FA6" w:rsidP="00105FA6">
            <w:pPr>
              <w:rPr>
                <w:rFonts w:ascii="Arial" w:hAnsi="Arial" w:cs="Arial"/>
                <w:sz w:val="18"/>
                <w:szCs w:val="18"/>
              </w:rPr>
            </w:pPr>
            <w:r w:rsidRPr="00434284">
              <w:rPr>
                <w:rFonts w:ascii="Arial" w:hAnsi="Arial" w:cs="Arial"/>
                <w:sz w:val="18"/>
                <w:szCs w:val="18"/>
              </w:rPr>
              <w:t xml:space="preserve">Trade accounts receivable </w:t>
            </w:r>
          </w:p>
        </w:tc>
        <w:tc>
          <w:tcPr>
            <w:tcW w:w="1434"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178</w:t>
            </w:r>
          </w:p>
        </w:tc>
        <w:tc>
          <w:tcPr>
            <w:tcW w:w="289" w:type="dxa"/>
            <w:vAlign w:val="bottom"/>
          </w:tcPr>
          <w:p w:rsidR="00105FA6" w:rsidRPr="00434284" w:rsidRDefault="00105FA6" w:rsidP="00105FA6">
            <w:pPr>
              <w:autoSpaceDE w:val="0"/>
              <w:autoSpaceDN w:val="0"/>
              <w:adjustRightInd w:val="0"/>
              <w:jc w:val="right"/>
              <w:rPr>
                <w:rFonts w:ascii="Arial" w:hAnsi="Arial" w:cs="Arial"/>
                <w:sz w:val="18"/>
                <w:szCs w:val="18"/>
              </w:rPr>
            </w:pPr>
          </w:p>
        </w:tc>
        <w:tc>
          <w:tcPr>
            <w:tcW w:w="1434" w:type="dxa"/>
            <w:vAlign w:val="bottom"/>
          </w:tcPr>
          <w:p w:rsidR="00105FA6" w:rsidRPr="00434284" w:rsidRDefault="00105FA6" w:rsidP="00105FA6">
            <w:pPr>
              <w:autoSpaceDE w:val="0"/>
              <w:autoSpaceDN w:val="0"/>
              <w:adjustRightInd w:val="0"/>
              <w:jc w:val="right"/>
              <w:rPr>
                <w:rFonts w:ascii="Arial" w:hAnsi="Arial" w:cs="Arial"/>
                <w:sz w:val="18"/>
                <w:szCs w:val="18"/>
              </w:rPr>
            </w:pPr>
            <w:r w:rsidRPr="00434284">
              <w:rPr>
                <w:rFonts w:ascii="Arial" w:hAnsi="Arial" w:cs="Arial"/>
                <w:sz w:val="18"/>
                <w:szCs w:val="18"/>
              </w:rPr>
              <w:t>213</w:t>
            </w:r>
          </w:p>
        </w:tc>
      </w:tr>
      <w:tr w:rsidR="00105FA6" w:rsidRPr="00185ADF" w:rsidTr="00105FA6">
        <w:tc>
          <w:tcPr>
            <w:tcW w:w="6487" w:type="dxa"/>
            <w:vAlign w:val="bottom"/>
          </w:tcPr>
          <w:p w:rsidR="00105FA6" w:rsidRPr="00434284" w:rsidRDefault="00105FA6" w:rsidP="00105FA6">
            <w:pPr>
              <w:rPr>
                <w:rFonts w:ascii="Arial" w:hAnsi="Arial" w:cs="Arial"/>
                <w:sz w:val="18"/>
                <w:szCs w:val="18"/>
              </w:rPr>
            </w:pPr>
            <w:r w:rsidRPr="00434284">
              <w:rPr>
                <w:rFonts w:ascii="Arial" w:hAnsi="Arial" w:cs="Arial"/>
                <w:sz w:val="18"/>
                <w:szCs w:val="18"/>
              </w:rPr>
              <w:t>Payables due to related parties</w:t>
            </w:r>
          </w:p>
        </w:tc>
        <w:tc>
          <w:tcPr>
            <w:tcW w:w="1434"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23</w:t>
            </w:r>
          </w:p>
        </w:tc>
        <w:tc>
          <w:tcPr>
            <w:tcW w:w="289" w:type="dxa"/>
            <w:vAlign w:val="bottom"/>
          </w:tcPr>
          <w:p w:rsidR="00105FA6" w:rsidRPr="00434284" w:rsidRDefault="00105FA6" w:rsidP="00105FA6">
            <w:pPr>
              <w:autoSpaceDE w:val="0"/>
              <w:autoSpaceDN w:val="0"/>
              <w:adjustRightInd w:val="0"/>
              <w:jc w:val="right"/>
              <w:rPr>
                <w:rFonts w:ascii="Arial" w:hAnsi="Arial" w:cs="Arial"/>
                <w:sz w:val="18"/>
                <w:szCs w:val="18"/>
              </w:rPr>
            </w:pPr>
          </w:p>
        </w:tc>
        <w:tc>
          <w:tcPr>
            <w:tcW w:w="1434" w:type="dxa"/>
            <w:vAlign w:val="bottom"/>
          </w:tcPr>
          <w:p w:rsidR="00105FA6" w:rsidRPr="00434284" w:rsidRDefault="00105FA6" w:rsidP="00105FA6">
            <w:pPr>
              <w:autoSpaceDE w:val="0"/>
              <w:autoSpaceDN w:val="0"/>
              <w:adjustRightInd w:val="0"/>
              <w:jc w:val="right"/>
              <w:rPr>
                <w:rFonts w:ascii="Arial" w:hAnsi="Arial" w:cs="Arial"/>
                <w:sz w:val="18"/>
                <w:szCs w:val="18"/>
              </w:rPr>
            </w:pPr>
            <w:r w:rsidRPr="00434284">
              <w:rPr>
                <w:rFonts w:ascii="Arial" w:hAnsi="Arial" w:cs="Arial"/>
                <w:sz w:val="18"/>
                <w:szCs w:val="18"/>
              </w:rPr>
              <w:t>5</w:t>
            </w:r>
          </w:p>
        </w:tc>
      </w:tr>
      <w:tr w:rsidR="00105FA6" w:rsidRPr="00185ADF" w:rsidTr="00105FA6">
        <w:tc>
          <w:tcPr>
            <w:tcW w:w="6487" w:type="dxa"/>
            <w:vAlign w:val="bottom"/>
          </w:tcPr>
          <w:p w:rsidR="00105FA6" w:rsidRPr="00434284" w:rsidRDefault="00105FA6" w:rsidP="00105FA6">
            <w:pPr>
              <w:rPr>
                <w:rFonts w:ascii="Arial" w:hAnsi="Arial" w:cs="Arial"/>
                <w:sz w:val="18"/>
                <w:szCs w:val="18"/>
              </w:rPr>
            </w:pPr>
            <w:r w:rsidRPr="00434284">
              <w:rPr>
                <w:rFonts w:ascii="Arial" w:hAnsi="Arial" w:cs="Arial"/>
                <w:sz w:val="18"/>
                <w:szCs w:val="18"/>
              </w:rPr>
              <w:t xml:space="preserve">Advances and finance aid </w:t>
            </w:r>
          </w:p>
        </w:tc>
        <w:tc>
          <w:tcPr>
            <w:tcW w:w="1434" w:type="dxa"/>
            <w:vAlign w:val="bottom"/>
          </w:tcPr>
          <w:p w:rsidR="00105FA6" w:rsidRPr="00434284" w:rsidRDefault="00105FA6" w:rsidP="00105FA6">
            <w:pPr>
              <w:autoSpaceDE w:val="0"/>
              <w:autoSpaceDN w:val="0"/>
              <w:adjustRightInd w:val="0"/>
              <w:jc w:val="right"/>
              <w:rPr>
                <w:rFonts w:ascii="Arial" w:hAnsi="Arial" w:cs="Arial"/>
                <w:sz w:val="18"/>
                <w:szCs w:val="18"/>
              </w:rPr>
            </w:pPr>
            <w:r w:rsidRPr="00613EC5">
              <w:rPr>
                <w:rFonts w:ascii="Arial" w:hAnsi="Arial" w:cs="Arial"/>
                <w:sz w:val="18"/>
                <w:szCs w:val="18"/>
              </w:rPr>
              <w:t xml:space="preserve"> 1,366</w:t>
            </w:r>
          </w:p>
        </w:tc>
        <w:tc>
          <w:tcPr>
            <w:tcW w:w="289" w:type="dxa"/>
            <w:vAlign w:val="bottom"/>
          </w:tcPr>
          <w:p w:rsidR="00105FA6" w:rsidRPr="00434284" w:rsidRDefault="00105FA6" w:rsidP="00105FA6">
            <w:pPr>
              <w:autoSpaceDE w:val="0"/>
              <w:autoSpaceDN w:val="0"/>
              <w:adjustRightInd w:val="0"/>
              <w:jc w:val="right"/>
              <w:rPr>
                <w:rFonts w:ascii="Arial" w:hAnsi="Arial" w:cs="Arial"/>
                <w:sz w:val="18"/>
                <w:szCs w:val="18"/>
              </w:rPr>
            </w:pPr>
          </w:p>
        </w:tc>
        <w:tc>
          <w:tcPr>
            <w:tcW w:w="1434" w:type="dxa"/>
            <w:vAlign w:val="bottom"/>
          </w:tcPr>
          <w:p w:rsidR="00105FA6" w:rsidRPr="00434284" w:rsidRDefault="00105FA6" w:rsidP="00105FA6">
            <w:pPr>
              <w:autoSpaceDE w:val="0"/>
              <w:autoSpaceDN w:val="0"/>
              <w:adjustRightInd w:val="0"/>
              <w:jc w:val="right"/>
              <w:rPr>
                <w:rFonts w:ascii="Arial" w:hAnsi="Arial" w:cs="Arial"/>
                <w:sz w:val="18"/>
                <w:szCs w:val="18"/>
              </w:rPr>
            </w:pPr>
            <w:r w:rsidRPr="00434284">
              <w:rPr>
                <w:rFonts w:ascii="Arial" w:hAnsi="Arial" w:cs="Arial"/>
                <w:sz w:val="18"/>
                <w:szCs w:val="18"/>
              </w:rPr>
              <w:t>1,761</w:t>
            </w:r>
          </w:p>
        </w:tc>
      </w:tr>
    </w:tbl>
    <w:p w:rsidR="00105FA6" w:rsidRPr="00434284" w:rsidRDefault="00105FA6" w:rsidP="00105FA6">
      <w:pPr>
        <w:autoSpaceDE w:val="0"/>
        <w:autoSpaceDN w:val="0"/>
        <w:adjustRightInd w:val="0"/>
        <w:spacing w:before="240" w:after="120" w:line="230" w:lineRule="atLeast"/>
        <w:rPr>
          <w:rFonts w:ascii="Arial" w:hAnsi="Arial" w:cs="Arial"/>
          <w:b/>
          <w:i/>
          <w:szCs w:val="20"/>
          <w:lang w:val="en-US"/>
        </w:rPr>
      </w:pPr>
      <w:r w:rsidRPr="00434284">
        <w:rPr>
          <w:rFonts w:ascii="Arial" w:hAnsi="Arial" w:cs="Arial"/>
          <w:b/>
          <w:i/>
          <w:szCs w:val="20"/>
          <w:lang w:val="en-US"/>
        </w:rPr>
        <w:t>Compensation of key management personnel</w:t>
      </w:r>
    </w:p>
    <w:p w:rsidR="00105FA6" w:rsidRPr="00434284" w:rsidRDefault="00105FA6" w:rsidP="00105FA6">
      <w:pPr>
        <w:pStyle w:val="TMMPlaintext1"/>
        <w:rPr>
          <w:rFonts w:ascii="Arial" w:hAnsi="Arial" w:cs="Arial"/>
          <w:color w:val="000000" w:themeColor="text1"/>
          <w:lang w:eastAsia="en-US"/>
        </w:rPr>
      </w:pPr>
      <w:r w:rsidRPr="00434284">
        <w:rPr>
          <w:rFonts w:ascii="Arial" w:hAnsi="Arial" w:cs="Arial"/>
          <w:color w:val="000000" w:themeColor="text1"/>
          <w:lang w:eastAsia="en-US"/>
        </w:rPr>
        <w:t>Total compensation of the Group’s key management personnel (including compensation to</w:t>
      </w:r>
      <w:r>
        <w:rPr>
          <w:rFonts w:ascii="Arial" w:hAnsi="Arial" w:cs="Arial"/>
          <w:color w:val="000000" w:themeColor="text1"/>
          <w:lang w:eastAsia="en-US"/>
        </w:rPr>
        <w:t xml:space="preserve"> </w:t>
      </w:r>
      <w:r>
        <w:rPr>
          <w:rFonts w:ascii="Arial" w:hAnsi="Arial" w:cs="Arial"/>
          <w:color w:val="000000" w:themeColor="text1"/>
          <w:lang w:eastAsia="en-US"/>
        </w:rPr>
        <w:br/>
      </w:r>
      <w:r w:rsidRPr="00434284">
        <w:rPr>
          <w:rFonts w:ascii="Arial" w:hAnsi="Arial" w:cs="Arial"/>
          <w:color w:val="000000" w:themeColor="text1"/>
          <w:lang w:eastAsia="en-US"/>
        </w:rPr>
        <w:t xml:space="preserve">Mr. Yuriy Kosyuk), which consists of contractual salary and performance bonuses amounted to </w:t>
      </w:r>
      <w:r>
        <w:rPr>
          <w:rFonts w:ascii="Arial" w:hAnsi="Arial" w:cs="Arial"/>
          <w:color w:val="000000" w:themeColor="text1"/>
          <w:lang w:eastAsia="en-US"/>
        </w:rPr>
        <w:br/>
      </w:r>
      <w:r w:rsidRPr="004D18C9">
        <w:rPr>
          <w:rFonts w:ascii="Arial" w:hAnsi="Arial" w:cs="Arial"/>
          <w:color w:val="000000" w:themeColor="text1"/>
          <w:lang w:eastAsia="en-US"/>
        </w:rPr>
        <w:t>USD</w:t>
      </w:r>
      <w:r w:rsidRPr="00613EC5">
        <w:rPr>
          <w:rFonts w:ascii="Arial" w:hAnsi="Arial" w:cs="Arial"/>
          <w:color w:val="000000" w:themeColor="text1"/>
          <w:lang w:eastAsia="en-US"/>
        </w:rPr>
        <w:t xml:space="preserve"> 6,019</w:t>
      </w:r>
      <w:r w:rsidRPr="00434284">
        <w:rPr>
          <w:rFonts w:ascii="Arial" w:hAnsi="Arial" w:cs="Arial"/>
          <w:color w:val="000000" w:themeColor="text1"/>
          <w:lang w:eastAsia="en-US"/>
        </w:rPr>
        <w:t xml:space="preserve"> thousand and USD</w:t>
      </w:r>
      <w:r w:rsidRPr="00613EC5">
        <w:rPr>
          <w:rFonts w:ascii="Arial" w:hAnsi="Arial" w:cs="Arial"/>
          <w:color w:val="000000" w:themeColor="text1"/>
          <w:lang w:eastAsia="en-US"/>
        </w:rPr>
        <w:t xml:space="preserve"> 7,097</w:t>
      </w:r>
      <w:r w:rsidRPr="00434284">
        <w:rPr>
          <w:rFonts w:ascii="Arial" w:hAnsi="Arial" w:cs="Arial"/>
          <w:color w:val="000000" w:themeColor="text1"/>
          <w:lang w:eastAsia="en-US"/>
        </w:rPr>
        <w:t xml:space="preserve"> thousand for the </w:t>
      </w:r>
      <w:r>
        <w:rPr>
          <w:rFonts w:ascii="Arial" w:hAnsi="Arial" w:cs="Arial"/>
          <w:color w:val="000000" w:themeColor="text1"/>
          <w:lang w:eastAsia="en-US"/>
        </w:rPr>
        <w:t>nine</w:t>
      </w:r>
      <w:r w:rsidRPr="00434284">
        <w:rPr>
          <w:rFonts w:ascii="Arial" w:hAnsi="Arial" w:cs="Arial"/>
          <w:color w:val="000000" w:themeColor="text1"/>
          <w:lang w:eastAsia="en-US"/>
        </w:rPr>
        <w:t xml:space="preserve">-month periods ended </w:t>
      </w:r>
      <w:r w:rsidRPr="00613EC5">
        <w:rPr>
          <w:rFonts w:ascii="Arial" w:hAnsi="Arial" w:cs="Arial"/>
          <w:color w:val="000000" w:themeColor="text1"/>
          <w:lang w:eastAsia="en-US"/>
        </w:rPr>
        <w:t>30 September 2015 and 2014</w:t>
      </w:r>
      <w:r w:rsidRPr="00434284">
        <w:rPr>
          <w:rFonts w:ascii="Arial" w:hAnsi="Arial" w:cs="Arial"/>
          <w:color w:val="000000" w:themeColor="text1"/>
          <w:lang w:eastAsia="en-US"/>
        </w:rPr>
        <w:t xml:space="preserve">, respectively. </w:t>
      </w:r>
      <w:bookmarkStart w:id="1893" w:name="_Ref316649854"/>
    </w:p>
    <w:p w:rsidR="00105FA6" w:rsidRPr="00434284" w:rsidRDefault="00105FA6" w:rsidP="00A21F7B">
      <w:pPr>
        <w:pStyle w:val="TMMFSheadernoncontent"/>
        <w:spacing w:before="0"/>
        <w:rPr>
          <w:rFonts w:ascii="Arial" w:hAnsi="Arial" w:cs="Arial"/>
          <w:color w:val="000000" w:themeColor="text1"/>
          <w:lang w:eastAsia="en-US"/>
        </w:rPr>
      </w:pPr>
      <w:r w:rsidRPr="00434284">
        <w:rPr>
          <w:rFonts w:ascii="Arial" w:hAnsi="Arial" w:cs="Arial"/>
          <w:color w:val="000000" w:themeColor="text1"/>
          <w:lang w:eastAsia="en-US"/>
        </w:rPr>
        <w:br w:type="page"/>
      </w:r>
      <w:r w:rsidRPr="00434284">
        <w:rPr>
          <w:rFonts w:ascii="Arial" w:hAnsi="Arial" w:cs="Arial"/>
        </w:rPr>
        <w:t>Notes to the INTERIM CONDENSED Consolidated financial statements</w:t>
      </w:r>
    </w:p>
    <w:p w:rsidR="00105FA6" w:rsidRPr="00434284" w:rsidRDefault="00105FA6" w:rsidP="00A21F7B">
      <w:pPr>
        <w:pStyle w:val="af"/>
        <w:rPr>
          <w:rFonts w:ascii="Arial" w:hAnsi="Arial" w:cs="Arial"/>
          <w:b/>
          <w:sz w:val="24"/>
          <w:lang w:val="en-US"/>
        </w:rPr>
      </w:pPr>
      <w:r w:rsidRPr="00434284">
        <w:rPr>
          <w:rFonts w:ascii="Arial" w:hAnsi="Arial" w:cs="Arial"/>
          <w:b/>
          <w:sz w:val="24"/>
          <w:lang w:val="en-US"/>
        </w:rPr>
        <w:t xml:space="preserve">for the </w:t>
      </w:r>
      <w:r>
        <w:rPr>
          <w:rFonts w:ascii="Arial" w:hAnsi="Arial" w:cs="Arial"/>
          <w:b/>
          <w:sz w:val="24"/>
          <w:lang w:val="en-US"/>
        </w:rPr>
        <w:t>nine</w:t>
      </w:r>
      <w:r w:rsidRPr="00434284">
        <w:rPr>
          <w:rFonts w:ascii="Arial" w:hAnsi="Arial" w:cs="Arial"/>
          <w:b/>
          <w:sz w:val="24"/>
          <w:lang w:val="en-US"/>
        </w:rPr>
        <w:t xml:space="preserve">-month period ended </w:t>
      </w:r>
      <w:r w:rsidRPr="00613EC5">
        <w:rPr>
          <w:rFonts w:ascii="Arial" w:hAnsi="Arial" w:cs="Arial"/>
          <w:b/>
          <w:sz w:val="24"/>
          <w:lang w:val="en-US"/>
        </w:rPr>
        <w:t>30 September 2015</w:t>
      </w:r>
    </w:p>
    <w:p w:rsidR="00105FA6" w:rsidRDefault="00105FA6" w:rsidP="00A21F7B">
      <w:pPr>
        <w:pStyle w:val="af"/>
        <w:rPr>
          <w:rFonts w:ascii="Arial" w:hAnsi="Arial" w:cs="Arial"/>
          <w:b/>
          <w:sz w:val="24"/>
          <w:lang w:val="en-US"/>
        </w:rPr>
      </w:pPr>
      <w:r w:rsidRPr="00434284">
        <w:rPr>
          <w:rFonts w:ascii="Arial" w:hAnsi="Arial" w:cs="Arial"/>
          <w:i/>
          <w:sz w:val="24"/>
          <w:lang w:val="en-US"/>
        </w:rPr>
        <w:t>(in thousands of US dollars</w:t>
      </w:r>
      <w:r w:rsidRPr="00434284">
        <w:rPr>
          <w:rFonts w:ascii="Arial" w:hAnsi="Arial" w:cs="Arial"/>
          <w:i/>
          <w:lang w:val="en-US"/>
        </w:rPr>
        <w:t xml:space="preserve">, </w:t>
      </w:r>
      <w:r w:rsidRPr="00434284">
        <w:rPr>
          <w:rFonts w:ascii="Arial" w:hAnsi="Arial" w:cs="Arial"/>
          <w:i/>
          <w:sz w:val="24"/>
          <w:lang w:val="en-US"/>
        </w:rPr>
        <w:t>unless otherwise indicated)</w:t>
      </w:r>
    </w:p>
    <w:p w:rsidR="00A21F7B" w:rsidRPr="00434284" w:rsidRDefault="00A21F7B" w:rsidP="00A21F7B">
      <w:pPr>
        <w:pStyle w:val="af"/>
        <w:rPr>
          <w:rFonts w:ascii="Arial" w:hAnsi="Arial" w:cs="Arial"/>
          <w:b/>
          <w:sz w:val="24"/>
          <w:lang w:val="en-US"/>
        </w:rPr>
      </w:pPr>
    </w:p>
    <w:p w:rsidR="00105FA6" w:rsidRDefault="00105FA6" w:rsidP="00A21F7B">
      <w:pPr>
        <w:pStyle w:val="TMMNotesheadercontent"/>
        <w:spacing w:before="0" w:after="0"/>
        <w:ind w:left="0" w:hanging="426"/>
        <w:rPr>
          <w:rFonts w:ascii="Arial" w:hAnsi="Arial" w:cs="Arial"/>
        </w:rPr>
      </w:pPr>
      <w:bookmarkStart w:id="1894" w:name="_Toc419739663"/>
      <w:bookmarkStart w:id="1895" w:name="_Toc419739801"/>
      <w:bookmarkStart w:id="1896" w:name="_Toc419739939"/>
      <w:bookmarkStart w:id="1897" w:name="_Toc419740075"/>
      <w:bookmarkStart w:id="1898" w:name="_Toc419740211"/>
      <w:bookmarkStart w:id="1899" w:name="_Toc419740340"/>
      <w:bookmarkStart w:id="1900" w:name="_Toc419740469"/>
      <w:bookmarkStart w:id="1901" w:name="_Toc419740598"/>
      <w:bookmarkStart w:id="1902" w:name="_Toc419740726"/>
      <w:bookmarkStart w:id="1903" w:name="_Toc419740854"/>
      <w:bookmarkStart w:id="1904" w:name="_Toc419740982"/>
      <w:bookmarkStart w:id="1905" w:name="_Toc419741110"/>
      <w:bookmarkStart w:id="1906" w:name="_Toc419741299"/>
      <w:bookmarkStart w:id="1907" w:name="_Toc419741427"/>
      <w:bookmarkStart w:id="1908" w:name="_Toc419741553"/>
      <w:bookmarkStart w:id="1909" w:name="_Toc419741681"/>
      <w:bookmarkStart w:id="1910" w:name="_Toc435190505"/>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r w:rsidRPr="00434284">
        <w:rPr>
          <w:rFonts w:ascii="Arial" w:hAnsi="Arial" w:cs="Arial"/>
        </w:rPr>
        <w:t>Contingencies and contractual commitments</w:t>
      </w:r>
      <w:bookmarkEnd w:id="1893"/>
      <w:bookmarkEnd w:id="1910"/>
    </w:p>
    <w:p w:rsidR="00105FA6" w:rsidRDefault="00105FA6" w:rsidP="00A21F7B">
      <w:pPr>
        <w:autoSpaceDE w:val="0"/>
        <w:autoSpaceDN w:val="0"/>
        <w:adjustRightInd w:val="0"/>
        <w:spacing w:after="0" w:line="240" w:lineRule="auto"/>
        <w:rPr>
          <w:rFonts w:ascii="Arial" w:hAnsi="Arial" w:cs="Arial"/>
          <w:b/>
          <w:i/>
          <w:sz w:val="20"/>
          <w:szCs w:val="20"/>
          <w:lang w:val="en-US"/>
        </w:rPr>
      </w:pPr>
      <w:r w:rsidRPr="00472DEC">
        <w:rPr>
          <w:rFonts w:ascii="Arial" w:hAnsi="Arial" w:cs="Arial"/>
          <w:b/>
          <w:i/>
          <w:sz w:val="20"/>
          <w:szCs w:val="20"/>
          <w:lang w:val="en-US"/>
        </w:rPr>
        <w:t>Operating environment</w:t>
      </w:r>
    </w:p>
    <w:p w:rsidR="00A21F7B" w:rsidRPr="00472DEC" w:rsidRDefault="00A21F7B" w:rsidP="00A21F7B">
      <w:pPr>
        <w:autoSpaceDE w:val="0"/>
        <w:autoSpaceDN w:val="0"/>
        <w:adjustRightInd w:val="0"/>
        <w:spacing w:after="0" w:line="240" w:lineRule="auto"/>
        <w:rPr>
          <w:rFonts w:ascii="Arial" w:hAnsi="Arial" w:cs="Arial"/>
          <w:b/>
          <w:i/>
          <w:sz w:val="20"/>
          <w:szCs w:val="20"/>
          <w:lang w:val="en-US"/>
        </w:rPr>
      </w:pPr>
    </w:p>
    <w:p w:rsidR="00105FA6" w:rsidRPr="00472DEC" w:rsidRDefault="00105FA6" w:rsidP="00A21F7B">
      <w:pPr>
        <w:spacing w:after="0" w:line="240" w:lineRule="auto"/>
        <w:jc w:val="both"/>
        <w:rPr>
          <w:rFonts w:ascii="Arial" w:hAnsi="Arial" w:cs="Arial"/>
          <w:sz w:val="20"/>
          <w:szCs w:val="20"/>
          <w:lang w:val="en-US"/>
        </w:rPr>
      </w:pPr>
      <w:r w:rsidRPr="00472DEC">
        <w:rPr>
          <w:rFonts w:ascii="Arial" w:hAnsi="Arial" w:cs="Arial"/>
          <w:sz w:val="20"/>
          <w:szCs w:val="20"/>
          <w:lang w:val="en-US"/>
        </w:rPr>
        <w:t xml:space="preserve">In 2014, Ukraine has been in a political and economic turmoil. Crimea, an autonomous republic of Ukraine, was effectively annexed by the Russian Federation. Political unrest and separatist movements in Eastern Ukraine evolved into armed conflict in certain parts of Luhansk and Donetsk regions effectively resulting in a loss of control over these territories by the Government of Ukraine. </w:t>
      </w:r>
    </w:p>
    <w:p w:rsidR="00105FA6" w:rsidRPr="00472DEC" w:rsidRDefault="00105FA6" w:rsidP="00A21F7B">
      <w:pPr>
        <w:spacing w:after="0" w:line="240" w:lineRule="auto"/>
        <w:jc w:val="both"/>
        <w:rPr>
          <w:rFonts w:ascii="Arial" w:hAnsi="Arial" w:cs="Arial"/>
          <w:sz w:val="20"/>
          <w:szCs w:val="20"/>
          <w:lang w:val="en-US"/>
        </w:rPr>
      </w:pPr>
      <w:r w:rsidRPr="00472DEC">
        <w:rPr>
          <w:rFonts w:ascii="Arial" w:hAnsi="Arial" w:cs="Arial"/>
          <w:sz w:val="20"/>
          <w:szCs w:val="20"/>
          <w:lang w:val="en-US"/>
        </w:rPr>
        <w:t xml:space="preserve">Economic recession has led to a significant fall in a gross domestic product, decline of international trade, deterioration of the state’s finances and significant devaluation of the Ukrainian Hryvnia against major foreign currencies. The ratings of Ukrainian sovereign debt have been downgraded by major international rating agencies. These factors have had a negative effect on the Ukrainian companies and banks hampering their ability to obtain funding from domestic and international financial markets. Ukraine has a large external debt refinancing requirement in the next few years. </w:t>
      </w:r>
    </w:p>
    <w:p w:rsidR="00105FA6" w:rsidRPr="00472DEC" w:rsidRDefault="00105FA6" w:rsidP="00A21F7B">
      <w:pPr>
        <w:spacing w:after="0" w:line="240" w:lineRule="auto"/>
        <w:jc w:val="both"/>
        <w:rPr>
          <w:rFonts w:ascii="Arial" w:hAnsi="Arial" w:cs="Arial"/>
          <w:sz w:val="20"/>
          <w:szCs w:val="20"/>
          <w:lang w:val="en-US"/>
        </w:rPr>
      </w:pPr>
      <w:r w:rsidRPr="00472DEC">
        <w:rPr>
          <w:rFonts w:ascii="Arial" w:hAnsi="Arial" w:cs="Arial"/>
          <w:sz w:val="20"/>
          <w:szCs w:val="20"/>
          <w:lang w:val="en-US"/>
        </w:rPr>
        <w:t xml:space="preserve">The National Bank of Ukraine (“NBU”) introduced a range of measures aimed at limiting the outflow of foreign currencies from the country, inter alia, a mandatory sale of 75% of foreign currency earnings, certain restrictions on purchases of foreign currencies on the interbank market and on usage of foreign currencies for settlement purposes, limitations on remittances abroad, as well as limitations for individuals for foreign currency purchases and bank withdrawals. Such measures are aimed to decrease capital outflows and do not have significant adverse impact on day to day business activities. In addition, the Government of Ukraine has been taking efforts in attracting significant external financing, primarily from the International Monetary Fund, as well as negotiating terms and conditions with external creditors as to the curtailing and restructuring the terms of repayment of the principal amount of external debt. </w:t>
      </w:r>
    </w:p>
    <w:p w:rsidR="00105FA6" w:rsidRDefault="00105FA6" w:rsidP="00A21F7B">
      <w:pPr>
        <w:spacing w:after="0" w:line="240" w:lineRule="auto"/>
        <w:jc w:val="both"/>
        <w:rPr>
          <w:rFonts w:ascii="Arial" w:hAnsi="Arial" w:cs="Arial"/>
          <w:sz w:val="20"/>
          <w:szCs w:val="20"/>
          <w:lang w:val="en-US"/>
        </w:rPr>
      </w:pPr>
      <w:r w:rsidRPr="00472DEC">
        <w:rPr>
          <w:rFonts w:ascii="Arial" w:hAnsi="Arial" w:cs="Arial"/>
          <w:sz w:val="20"/>
          <w:szCs w:val="20"/>
          <w:lang w:val="en-US"/>
        </w:rPr>
        <w:t>Stabilization of the economic and political situation depends, to a large extent, upon success of the Ukrainian Government’s and NBU activities, yet further economic and political developments, as well as the impact of these factors on the Group, its customers and contractors are currently difficult to predict.</w:t>
      </w:r>
    </w:p>
    <w:p w:rsidR="00A21F7B" w:rsidRPr="00472DEC" w:rsidRDefault="00A21F7B" w:rsidP="00A21F7B">
      <w:pPr>
        <w:spacing w:after="0" w:line="240" w:lineRule="auto"/>
        <w:jc w:val="both"/>
        <w:rPr>
          <w:rFonts w:ascii="Arial" w:hAnsi="Arial" w:cs="Arial"/>
          <w:sz w:val="20"/>
          <w:szCs w:val="20"/>
          <w:lang w:val="en-US"/>
        </w:rPr>
      </w:pPr>
    </w:p>
    <w:p w:rsidR="00105FA6" w:rsidRDefault="00105FA6" w:rsidP="00A21F7B">
      <w:pPr>
        <w:autoSpaceDE w:val="0"/>
        <w:autoSpaceDN w:val="0"/>
        <w:adjustRightInd w:val="0"/>
        <w:spacing w:after="0" w:line="240" w:lineRule="auto"/>
        <w:rPr>
          <w:rFonts w:ascii="Arial" w:hAnsi="Arial" w:cs="Arial"/>
          <w:b/>
          <w:i/>
          <w:sz w:val="20"/>
          <w:szCs w:val="20"/>
          <w:lang w:val="en-US"/>
        </w:rPr>
      </w:pPr>
      <w:r w:rsidRPr="00472DEC">
        <w:rPr>
          <w:rFonts w:ascii="Arial" w:hAnsi="Arial" w:cs="Arial"/>
          <w:b/>
          <w:i/>
          <w:sz w:val="20"/>
          <w:szCs w:val="20"/>
          <w:lang w:val="en-US"/>
        </w:rPr>
        <w:t>Taxation</w:t>
      </w:r>
    </w:p>
    <w:p w:rsidR="00A21F7B" w:rsidRPr="00472DEC" w:rsidRDefault="00A21F7B" w:rsidP="00A21F7B">
      <w:pPr>
        <w:autoSpaceDE w:val="0"/>
        <w:autoSpaceDN w:val="0"/>
        <w:adjustRightInd w:val="0"/>
        <w:spacing w:after="0" w:line="240" w:lineRule="auto"/>
        <w:rPr>
          <w:rFonts w:ascii="Arial" w:hAnsi="Arial" w:cs="Arial"/>
          <w:b/>
          <w:i/>
          <w:sz w:val="20"/>
          <w:szCs w:val="20"/>
          <w:lang w:val="en-US"/>
        </w:rPr>
      </w:pPr>
    </w:p>
    <w:p w:rsidR="00105FA6" w:rsidRPr="00472DEC" w:rsidRDefault="00105FA6" w:rsidP="00A21F7B">
      <w:pPr>
        <w:spacing w:after="0" w:line="240" w:lineRule="auto"/>
        <w:jc w:val="both"/>
        <w:rPr>
          <w:rFonts w:ascii="Arial" w:hAnsi="Arial" w:cs="Arial"/>
          <w:sz w:val="20"/>
          <w:szCs w:val="20"/>
          <w:lang w:val="en-US"/>
        </w:rPr>
      </w:pPr>
      <w:r w:rsidRPr="00472DEC">
        <w:rPr>
          <w:rFonts w:ascii="Arial" w:hAnsi="Arial" w:cs="Arial"/>
          <w:sz w:val="20"/>
          <w:szCs w:val="20"/>
          <w:lang w:val="en-US"/>
        </w:rPr>
        <w:t>Ukrainian tax authorities are increasingly directing their attention to the business community as a result of the overall Ukrainian economic environment. In respect of this, the local and national tax environment in Ukraine is constantly changing and subject to inconsistent application, interpretation and enforcement. Non-compliance with Ukrainian laws and regulations can lead to the imposition of severe penalties and fines. Future tax examinations could raise issues or assessments which are contrary to the Group companies’ tax filings. Such assessments could include taxes, penalties and fines, and these amounts could be material. While the Group believes it has complied with local tax legislation, there have been many new tax and foreign currency laws and related regulations introduced in recent years which are not always clearly written.</w:t>
      </w:r>
    </w:p>
    <w:p w:rsidR="00105FA6" w:rsidRDefault="00472DEC" w:rsidP="00A21F7B">
      <w:pPr>
        <w:spacing w:after="0" w:line="240" w:lineRule="auto"/>
        <w:jc w:val="both"/>
        <w:rPr>
          <w:rFonts w:ascii="Arial" w:hAnsi="Arial" w:cs="Arial"/>
          <w:sz w:val="20"/>
          <w:szCs w:val="20"/>
          <w:lang w:val="en-US"/>
        </w:rPr>
      </w:pPr>
      <w:r w:rsidRPr="00472DEC">
        <w:rPr>
          <w:rFonts w:ascii="Arial" w:hAnsi="Arial" w:cs="Arial"/>
          <w:sz w:val="20"/>
          <w:szCs w:val="20"/>
          <w:lang w:val="en-US"/>
        </w:rPr>
        <w:t>In December 2010</w:t>
      </w:r>
      <w:r w:rsidR="00105FA6" w:rsidRPr="00472DEC">
        <w:rPr>
          <w:rFonts w:ascii="Arial" w:hAnsi="Arial" w:cs="Arial"/>
          <w:sz w:val="20"/>
          <w:szCs w:val="20"/>
          <w:lang w:val="en-US"/>
        </w:rPr>
        <w:t>the Tax Code of Ukraine was officially published. In its entirety, the Tax Code of Ukraine became effective on 1 January 2011, while some of its provisions took effect later (such as, Section III dealing with corporate income tax, which came into force from 1 April 2011). Apart from changes in CIT rates from 1 April 2011 and planned abandonment of VAT refunds for the agricultural industry</w:t>
      </w:r>
      <w:r>
        <w:rPr>
          <w:rFonts w:ascii="Arial" w:hAnsi="Arial" w:cs="Arial"/>
          <w:sz w:val="20"/>
          <w:szCs w:val="20"/>
          <w:lang w:val="en-US"/>
        </w:rPr>
        <w:t xml:space="preserve"> f</w:t>
      </w:r>
      <w:r w:rsidR="00105FA6" w:rsidRPr="00472DEC">
        <w:rPr>
          <w:rFonts w:ascii="Arial" w:hAnsi="Arial" w:cs="Arial"/>
          <w:sz w:val="20"/>
          <w:szCs w:val="20"/>
          <w:lang w:val="en-US"/>
        </w:rPr>
        <w:t xml:space="preserve">rom 1 January 2018, the Tax Code also changed various other taxation rules. </w:t>
      </w:r>
    </w:p>
    <w:p w:rsidR="00A21F7B" w:rsidRPr="00472DEC" w:rsidRDefault="00A21F7B" w:rsidP="00A21F7B">
      <w:pPr>
        <w:spacing w:after="0" w:line="240" w:lineRule="auto"/>
        <w:jc w:val="both"/>
        <w:rPr>
          <w:rFonts w:ascii="Arial" w:hAnsi="Arial" w:cs="Arial"/>
          <w:sz w:val="20"/>
          <w:szCs w:val="20"/>
          <w:lang w:val="en-US"/>
        </w:rPr>
      </w:pPr>
    </w:p>
    <w:p w:rsidR="00105FA6" w:rsidRDefault="00105FA6" w:rsidP="00A21F7B">
      <w:pPr>
        <w:autoSpaceDE w:val="0"/>
        <w:autoSpaceDN w:val="0"/>
        <w:adjustRightInd w:val="0"/>
        <w:spacing w:after="0" w:line="240" w:lineRule="auto"/>
        <w:rPr>
          <w:rFonts w:ascii="Arial" w:hAnsi="Arial" w:cs="Arial"/>
          <w:b/>
          <w:i/>
          <w:sz w:val="20"/>
          <w:szCs w:val="20"/>
          <w:lang w:val="en-US"/>
        </w:rPr>
      </w:pPr>
      <w:r w:rsidRPr="00472DEC">
        <w:rPr>
          <w:rFonts w:ascii="Arial" w:hAnsi="Arial" w:cs="Arial"/>
          <w:b/>
          <w:i/>
          <w:sz w:val="20"/>
          <w:szCs w:val="20"/>
          <w:lang w:val="en-US"/>
        </w:rPr>
        <w:t>Legal issues</w:t>
      </w:r>
    </w:p>
    <w:p w:rsidR="00A21F7B" w:rsidRPr="00472DEC" w:rsidRDefault="00A21F7B" w:rsidP="00A21F7B">
      <w:pPr>
        <w:autoSpaceDE w:val="0"/>
        <w:autoSpaceDN w:val="0"/>
        <w:adjustRightInd w:val="0"/>
        <w:spacing w:after="0" w:line="240" w:lineRule="auto"/>
        <w:rPr>
          <w:rFonts w:ascii="Arial" w:hAnsi="Arial" w:cs="Arial"/>
          <w:b/>
          <w:i/>
          <w:sz w:val="20"/>
          <w:szCs w:val="20"/>
          <w:lang w:val="en-US"/>
        </w:rPr>
      </w:pPr>
    </w:p>
    <w:p w:rsidR="00105FA6" w:rsidRPr="00472DEC" w:rsidRDefault="00105FA6" w:rsidP="00A21F7B">
      <w:pPr>
        <w:pStyle w:val="TMMPlaintext1"/>
        <w:spacing w:before="0" w:after="0"/>
        <w:rPr>
          <w:rFonts w:ascii="Arial" w:hAnsi="Arial" w:cs="Arial"/>
          <w:szCs w:val="20"/>
          <w:lang w:eastAsia="en-US"/>
        </w:rPr>
      </w:pPr>
      <w:r w:rsidRPr="00472DEC">
        <w:rPr>
          <w:rFonts w:ascii="Arial" w:hAnsi="Arial" w:cs="Arial"/>
          <w:szCs w:val="20"/>
          <w:lang w:eastAsia="en-US"/>
        </w:rPr>
        <w:t xml:space="preserve">In the ordinary course of business, the Group is subject to legal actions and complaints. As of </w:t>
      </w:r>
      <w:r w:rsidRPr="00472DEC">
        <w:rPr>
          <w:rFonts w:ascii="Arial" w:hAnsi="Arial" w:cs="Arial"/>
          <w:szCs w:val="20"/>
          <w:lang w:eastAsia="en-US"/>
        </w:rPr>
        <w:br/>
        <w:t>30 September 2015, Group companies had ongoing litigations with the tax authorities related to disallowance of certain amounts of VAT refunds and deductible expenses claimed by the Group. According to the assessment performed by the management of the Group on a case by case basis the maximum exposure of the Group to such risks as of 30 September 2015 amounted to USD 11,146 thousand (31 December 2014: USD 21,969 thousand). Out of this amount, USD 8,429</w:t>
      </w:r>
      <w:r w:rsidRPr="00472DEC">
        <w:rPr>
          <w:szCs w:val="20"/>
        </w:rPr>
        <w:t xml:space="preserve"> </w:t>
      </w:r>
      <w:r w:rsidRPr="00472DEC">
        <w:rPr>
          <w:rFonts w:ascii="Arial" w:hAnsi="Arial" w:cs="Arial"/>
          <w:szCs w:val="20"/>
          <w:lang w:eastAsia="en-US"/>
        </w:rPr>
        <w:t>thousand (31 December 2014: USD 17,250 thousand) relates to cases where court hearings took place and where the court in either the first or second instance has already ruled in favour of the Group. Based on past history of court resolutions of similar lawsuits the management believes that possible exposure relating to these court cases amounts to approximately USD 2,717</w:t>
      </w:r>
      <w:r w:rsidRPr="00472DEC">
        <w:rPr>
          <w:szCs w:val="20"/>
        </w:rPr>
        <w:t xml:space="preserve"> </w:t>
      </w:r>
      <w:r w:rsidRPr="00472DEC">
        <w:rPr>
          <w:rFonts w:ascii="Arial" w:hAnsi="Arial" w:cs="Arial"/>
          <w:szCs w:val="20"/>
          <w:lang w:eastAsia="en-US"/>
        </w:rPr>
        <w:t>thousand as of 30 September 2015 (31 December 2014: USD 2,919 thousand).</w:t>
      </w:r>
    </w:p>
    <w:p w:rsidR="00105FA6" w:rsidRPr="00434284" w:rsidRDefault="00105FA6" w:rsidP="00105FA6">
      <w:pPr>
        <w:pStyle w:val="TMMFSheadernoncontent"/>
        <w:rPr>
          <w:rFonts w:ascii="Arial" w:hAnsi="Arial" w:cs="Arial"/>
        </w:rPr>
      </w:pPr>
      <w:r w:rsidRPr="00434284">
        <w:rPr>
          <w:rFonts w:ascii="Arial" w:hAnsi="Arial" w:cs="Arial"/>
        </w:rPr>
        <w:t>Notes to the INTERIM CONDENSED Consolidated financial statements</w:t>
      </w:r>
    </w:p>
    <w:p w:rsidR="00105FA6" w:rsidRPr="00434284" w:rsidRDefault="00105FA6" w:rsidP="00105FA6">
      <w:pPr>
        <w:pStyle w:val="af"/>
        <w:rPr>
          <w:rFonts w:ascii="Arial" w:hAnsi="Arial" w:cs="Arial"/>
          <w:b/>
          <w:sz w:val="24"/>
          <w:lang w:val="en-US"/>
        </w:rPr>
      </w:pPr>
      <w:r w:rsidRPr="00434284">
        <w:rPr>
          <w:rFonts w:ascii="Arial" w:hAnsi="Arial" w:cs="Arial"/>
          <w:b/>
          <w:sz w:val="24"/>
          <w:lang w:val="en-US"/>
        </w:rPr>
        <w:t xml:space="preserve">for the </w:t>
      </w:r>
      <w:r>
        <w:rPr>
          <w:rFonts w:ascii="Arial" w:hAnsi="Arial" w:cs="Arial"/>
          <w:b/>
          <w:sz w:val="24"/>
          <w:lang w:val="en-US"/>
        </w:rPr>
        <w:t>nine</w:t>
      </w:r>
      <w:r w:rsidRPr="00434284">
        <w:rPr>
          <w:rFonts w:ascii="Arial" w:hAnsi="Arial" w:cs="Arial"/>
          <w:b/>
          <w:sz w:val="24"/>
          <w:lang w:val="en-US"/>
        </w:rPr>
        <w:t xml:space="preserve">-month period ended </w:t>
      </w:r>
      <w:r w:rsidRPr="00613EC5">
        <w:rPr>
          <w:rFonts w:ascii="Arial" w:hAnsi="Arial" w:cs="Arial"/>
          <w:b/>
          <w:sz w:val="24"/>
          <w:lang w:val="en-US"/>
        </w:rPr>
        <w:t>30 September 2015</w:t>
      </w:r>
    </w:p>
    <w:p w:rsidR="00105FA6" w:rsidRPr="00434284" w:rsidRDefault="00105FA6" w:rsidP="00105FA6">
      <w:pPr>
        <w:pStyle w:val="af"/>
        <w:rPr>
          <w:rFonts w:ascii="Arial" w:hAnsi="Arial" w:cs="Arial"/>
          <w:b/>
          <w:sz w:val="24"/>
          <w:lang w:val="en-US"/>
        </w:rPr>
      </w:pPr>
      <w:r w:rsidRPr="00434284">
        <w:rPr>
          <w:rFonts w:ascii="Arial" w:hAnsi="Arial" w:cs="Arial"/>
          <w:i/>
          <w:sz w:val="24"/>
          <w:lang w:val="en-US"/>
        </w:rPr>
        <w:t>(in thousands of US dollars</w:t>
      </w:r>
      <w:r w:rsidRPr="00434284">
        <w:rPr>
          <w:rFonts w:ascii="Arial" w:hAnsi="Arial" w:cs="Arial"/>
          <w:i/>
          <w:lang w:val="en-US"/>
        </w:rPr>
        <w:t xml:space="preserve">, </w:t>
      </w:r>
      <w:r w:rsidRPr="00434284">
        <w:rPr>
          <w:rFonts w:ascii="Arial" w:hAnsi="Arial" w:cs="Arial"/>
          <w:i/>
          <w:sz w:val="24"/>
          <w:lang w:val="en-US"/>
        </w:rPr>
        <w:t>unless otherwise indicated)</w:t>
      </w:r>
    </w:p>
    <w:p w:rsidR="00105FA6" w:rsidRPr="00434284" w:rsidRDefault="00105FA6" w:rsidP="00105FA6">
      <w:pPr>
        <w:autoSpaceDE w:val="0"/>
        <w:autoSpaceDN w:val="0"/>
        <w:adjustRightInd w:val="0"/>
        <w:spacing w:before="120" w:after="120" w:line="230" w:lineRule="atLeast"/>
        <w:ind w:left="426" w:hanging="426"/>
        <w:rPr>
          <w:rFonts w:ascii="Arial" w:hAnsi="Arial" w:cs="Arial"/>
          <w:lang w:val="en-US"/>
        </w:rPr>
      </w:pPr>
      <w:r w:rsidRPr="00613EC5">
        <w:rPr>
          <w:rFonts w:ascii="Arial" w:hAnsi="Arial" w:cs="Arial"/>
          <w:b/>
          <w:bCs/>
          <w:iCs/>
          <w:sz w:val="24"/>
          <w:szCs w:val="28"/>
          <w:lang w:val="en-US"/>
        </w:rPr>
        <w:t>12</w:t>
      </w:r>
      <w:r w:rsidRPr="00434284">
        <w:rPr>
          <w:rFonts w:ascii="Arial" w:hAnsi="Arial" w:cs="Arial"/>
          <w:b/>
          <w:bCs/>
          <w:iCs/>
          <w:sz w:val="24"/>
          <w:szCs w:val="28"/>
          <w:lang w:val="en-US"/>
        </w:rPr>
        <w:t>. Contingencies and contractual commitments (continued)</w:t>
      </w:r>
    </w:p>
    <w:p w:rsidR="00105FA6" w:rsidRPr="00434284" w:rsidRDefault="00105FA6" w:rsidP="00105FA6">
      <w:pPr>
        <w:pStyle w:val="TMMPlaintext1"/>
        <w:rPr>
          <w:rFonts w:ascii="Arial" w:hAnsi="Arial" w:cs="Arial"/>
          <w:b/>
          <w:i/>
          <w:szCs w:val="20"/>
        </w:rPr>
      </w:pPr>
      <w:r w:rsidRPr="00434284">
        <w:rPr>
          <w:rFonts w:ascii="Arial" w:hAnsi="Arial" w:cs="Arial"/>
          <w:b/>
          <w:i/>
          <w:szCs w:val="20"/>
        </w:rPr>
        <w:t>Contractual commitments on purchase of property, plant and equipment</w:t>
      </w:r>
    </w:p>
    <w:p w:rsidR="00105FA6" w:rsidRDefault="00105FA6" w:rsidP="00105FA6">
      <w:pPr>
        <w:pStyle w:val="TMMPlaintext1"/>
        <w:rPr>
          <w:rFonts w:ascii="Arial" w:hAnsi="Arial" w:cs="Arial"/>
          <w:color w:val="000000" w:themeColor="text1"/>
          <w:lang w:eastAsia="en-US"/>
        </w:rPr>
      </w:pPr>
      <w:r w:rsidRPr="00434284">
        <w:rPr>
          <w:rFonts w:ascii="Arial" w:hAnsi="Arial" w:cs="Arial"/>
          <w:color w:val="000000" w:themeColor="text1"/>
          <w:lang w:eastAsia="en-US"/>
        </w:rPr>
        <w:t xml:space="preserve">During the </w:t>
      </w:r>
      <w:r>
        <w:rPr>
          <w:rFonts w:ascii="Arial" w:hAnsi="Arial" w:cs="Arial"/>
          <w:color w:val="000000" w:themeColor="text1"/>
          <w:lang w:eastAsia="en-US"/>
        </w:rPr>
        <w:t>nine</w:t>
      </w:r>
      <w:r w:rsidRPr="00434284">
        <w:rPr>
          <w:rFonts w:ascii="Arial" w:hAnsi="Arial" w:cs="Arial"/>
          <w:color w:val="000000" w:themeColor="text1"/>
          <w:lang w:eastAsia="en-US"/>
        </w:rPr>
        <w:t xml:space="preserve">-month period ended </w:t>
      </w:r>
      <w:r w:rsidRPr="00613EC5">
        <w:rPr>
          <w:rFonts w:ascii="Arial" w:hAnsi="Arial" w:cs="Arial"/>
          <w:lang w:eastAsia="en-US"/>
        </w:rPr>
        <w:t>30 September 2015</w:t>
      </w:r>
      <w:r w:rsidRPr="00434284">
        <w:rPr>
          <w:rFonts w:ascii="Arial" w:hAnsi="Arial" w:cs="Arial"/>
          <w:color w:val="000000" w:themeColor="text1"/>
          <w:lang w:eastAsia="en-US"/>
        </w:rPr>
        <w:t xml:space="preserve">, the companies of the Group entered into a number of contracts with foreign suppliers for the purchase of property, plant and equipment for development of agricultural operations. As of </w:t>
      </w:r>
      <w:r w:rsidRPr="00613EC5">
        <w:rPr>
          <w:rFonts w:ascii="Arial" w:hAnsi="Arial" w:cs="Arial"/>
          <w:color w:val="000000" w:themeColor="text1"/>
          <w:lang w:eastAsia="en-US"/>
        </w:rPr>
        <w:t>30 September 2015</w:t>
      </w:r>
      <w:r w:rsidRPr="00434284">
        <w:rPr>
          <w:rFonts w:ascii="Arial" w:hAnsi="Arial" w:cs="Arial"/>
          <w:color w:val="000000" w:themeColor="text1"/>
          <w:lang w:eastAsia="en-US"/>
        </w:rPr>
        <w:t>, purchase commitments on such contracts were primarily related to construction of new facilities at poultry rearing farms and amounted to USD</w:t>
      </w:r>
      <w:r w:rsidRPr="00613EC5">
        <w:rPr>
          <w:rFonts w:ascii="Arial" w:hAnsi="Arial" w:cs="Arial"/>
          <w:color w:val="000000" w:themeColor="text1"/>
          <w:lang w:eastAsia="en-US"/>
        </w:rPr>
        <w:t xml:space="preserve"> 18,369</w:t>
      </w:r>
      <w:r>
        <w:rPr>
          <w:rFonts w:ascii="Arial" w:hAnsi="Arial" w:cs="Arial"/>
          <w:color w:val="000000" w:themeColor="text1"/>
          <w:lang w:eastAsia="en-US"/>
        </w:rPr>
        <w:t xml:space="preserve"> </w:t>
      </w:r>
      <w:r w:rsidRPr="00434284">
        <w:rPr>
          <w:rFonts w:ascii="Arial" w:hAnsi="Arial" w:cs="Arial"/>
          <w:color w:val="000000" w:themeColor="text1"/>
          <w:lang w:eastAsia="en-US"/>
        </w:rPr>
        <w:t>thousand</w:t>
      </w:r>
      <w:r>
        <w:rPr>
          <w:rFonts w:ascii="Arial" w:hAnsi="Arial" w:cs="Arial"/>
          <w:color w:val="000000" w:themeColor="text1"/>
          <w:lang w:eastAsia="en-US"/>
        </w:rPr>
        <w:t xml:space="preserve"> </w:t>
      </w:r>
      <w:r w:rsidRPr="00434284">
        <w:rPr>
          <w:rFonts w:ascii="Arial" w:hAnsi="Arial" w:cs="Arial"/>
          <w:color w:val="000000" w:themeColor="text1"/>
          <w:lang w:eastAsia="en-US"/>
        </w:rPr>
        <w:t>(</w:t>
      </w:r>
      <w:r w:rsidRPr="00613EC5">
        <w:rPr>
          <w:rFonts w:ascii="Arial" w:hAnsi="Arial" w:cs="Arial"/>
          <w:color w:val="000000" w:themeColor="text1"/>
          <w:lang w:eastAsia="en-US"/>
        </w:rPr>
        <w:t>31 December 2014</w:t>
      </w:r>
      <w:r w:rsidRPr="00434284">
        <w:rPr>
          <w:rFonts w:ascii="Arial" w:hAnsi="Arial" w:cs="Arial"/>
          <w:color w:val="000000" w:themeColor="text1"/>
          <w:lang w:eastAsia="en-US"/>
        </w:rPr>
        <w:t>: USD 9,844 thousand).</w:t>
      </w:r>
    </w:p>
    <w:p w:rsidR="00105FA6" w:rsidRPr="00D324EE" w:rsidRDefault="00105FA6" w:rsidP="00105FA6">
      <w:pPr>
        <w:pStyle w:val="TMMNotesheadercontent"/>
        <w:ind w:left="426" w:hanging="426"/>
        <w:jc w:val="both"/>
        <w:rPr>
          <w:rFonts w:ascii="Arial" w:hAnsi="Arial" w:cs="Arial"/>
          <w:lang w:val="en-GB"/>
        </w:rPr>
      </w:pPr>
      <w:bookmarkStart w:id="1911" w:name="_Ref381777149"/>
      <w:bookmarkStart w:id="1912" w:name="_Toc417544124"/>
      <w:bookmarkStart w:id="1913" w:name="_Toc435190506"/>
      <w:r w:rsidRPr="00D324EE">
        <w:rPr>
          <w:rFonts w:ascii="Arial" w:hAnsi="Arial" w:cs="Arial"/>
          <w:lang w:val="en-GB"/>
        </w:rPr>
        <w:t>Fair value of financial instruments</w:t>
      </w:r>
      <w:bookmarkEnd w:id="1911"/>
      <w:bookmarkEnd w:id="1912"/>
      <w:bookmarkEnd w:id="1913"/>
    </w:p>
    <w:p w:rsidR="00105FA6" w:rsidRPr="004D0E37" w:rsidRDefault="00105FA6" w:rsidP="00105FA6">
      <w:pPr>
        <w:pStyle w:val="TMMPlaintext1"/>
        <w:spacing w:before="120"/>
        <w:rPr>
          <w:rFonts w:ascii="Arial" w:hAnsi="Arial" w:cs="Arial"/>
          <w:lang w:val="en-GB" w:eastAsia="en-US"/>
        </w:rPr>
      </w:pPr>
      <w:r w:rsidRPr="004D0E37">
        <w:rPr>
          <w:rFonts w:ascii="Arial" w:hAnsi="Arial" w:cs="Arial"/>
          <w:lang w:val="en-GB" w:eastAsia="en-US"/>
        </w:rPr>
        <w:t xml:space="preserve">Fair value disclosures in respect of financial instruments are made in accordance with the requirements of International Financial Reporting Standards 7 “Financial Instruments: Disclosure” and 13 “Fair value measurement”. Fair value is defined as the amount at which the instrument could be exchanged in a current transaction between knowledgeable willing parties in an arm’s length transaction, other than in forced or liquidation sale. As no readily available market exists for a large part of the Group’s financial instruments, judgment is necessary in arriving at fair value, based on current economic conditions and specific risks attributable to the instrument. The estimates presented herein are not necessarily indicative of the amounts the Group could realize in a market exchange from the sale of its full holdings of a particular instrument. </w:t>
      </w:r>
    </w:p>
    <w:p w:rsidR="00105FA6" w:rsidRPr="004D0E37" w:rsidRDefault="00105FA6" w:rsidP="00105FA6">
      <w:pPr>
        <w:pStyle w:val="TMMPlaintext1"/>
        <w:rPr>
          <w:rFonts w:ascii="Arial" w:hAnsi="Arial" w:cs="Arial"/>
          <w:lang w:val="en-GB" w:eastAsia="en-US"/>
        </w:rPr>
      </w:pPr>
      <w:r w:rsidRPr="004D0E37">
        <w:rPr>
          <w:rFonts w:ascii="Arial" w:hAnsi="Arial" w:cs="Arial"/>
          <w:lang w:val="en-GB" w:eastAsia="en-US"/>
        </w:rPr>
        <w:t>The fair value is estimated to be the same as the carrying value for cash and cash equivalents, short-term bank deposits, trade accounts receivables, and trade accounts payable due to the short-term nature of the financial instruments.</w:t>
      </w:r>
    </w:p>
    <w:p w:rsidR="00105FA6" w:rsidRPr="004D0E37" w:rsidRDefault="00105FA6" w:rsidP="00105FA6">
      <w:pPr>
        <w:pStyle w:val="TMMPlaintext1"/>
        <w:rPr>
          <w:rFonts w:ascii="Arial" w:hAnsi="Arial" w:cs="Arial"/>
          <w:lang w:val="en-GB" w:eastAsia="en-US"/>
        </w:rPr>
      </w:pPr>
      <w:r w:rsidRPr="004D0E37">
        <w:rPr>
          <w:rFonts w:ascii="Arial" w:hAnsi="Arial" w:cs="Arial"/>
          <w:lang w:val="en-GB" w:eastAsia="en-US"/>
        </w:rPr>
        <w:t>Set out below is the comparison by category of carrying amounts and fair values of all the Group’s financial instruments, excluding those discussed above, that are carried in the consolidated statement of financial position:</w:t>
      </w:r>
    </w:p>
    <w:tbl>
      <w:tblPr>
        <w:tblStyle w:val="af3"/>
        <w:tblW w:w="4933"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1532"/>
        <w:gridCol w:w="1524"/>
        <w:gridCol w:w="280"/>
        <w:gridCol w:w="1394"/>
        <w:gridCol w:w="1360"/>
      </w:tblGrid>
      <w:tr w:rsidR="00105FA6" w:rsidRPr="008A3C00" w:rsidTr="00105FA6">
        <w:trPr>
          <w:trHeight w:val="92"/>
        </w:trPr>
        <w:tc>
          <w:tcPr>
            <w:tcW w:w="1776" w:type="pct"/>
            <w:vAlign w:val="bottom"/>
          </w:tcPr>
          <w:p w:rsidR="00105FA6" w:rsidRPr="004D0E37" w:rsidRDefault="00105FA6" w:rsidP="00105FA6">
            <w:pPr>
              <w:pStyle w:val="af"/>
              <w:rPr>
                <w:rFonts w:ascii="Arial" w:hAnsi="Arial" w:cs="Arial"/>
                <w:i/>
                <w:sz w:val="18"/>
                <w:szCs w:val="18"/>
                <w:lang w:val="en-GB"/>
              </w:rPr>
            </w:pPr>
          </w:p>
        </w:tc>
        <w:tc>
          <w:tcPr>
            <w:tcW w:w="1618" w:type="pct"/>
            <w:gridSpan w:val="2"/>
          </w:tcPr>
          <w:p w:rsidR="00105FA6" w:rsidRPr="008A3C00" w:rsidRDefault="00105FA6" w:rsidP="00105FA6">
            <w:pPr>
              <w:pStyle w:val="af"/>
              <w:jc w:val="center"/>
              <w:rPr>
                <w:rFonts w:ascii="Arial" w:hAnsi="Arial" w:cs="Arial"/>
                <w:i/>
                <w:sz w:val="18"/>
                <w:szCs w:val="18"/>
                <w:lang w:val="en-GB"/>
              </w:rPr>
            </w:pPr>
            <w:r w:rsidRPr="008A3C00">
              <w:rPr>
                <w:rFonts w:ascii="Arial" w:hAnsi="Arial" w:cs="Arial"/>
                <w:i/>
                <w:sz w:val="18"/>
                <w:szCs w:val="18"/>
                <w:lang w:val="en-GB"/>
              </w:rPr>
              <w:t>Carrying amount</w:t>
            </w:r>
          </w:p>
        </w:tc>
        <w:tc>
          <w:tcPr>
            <w:tcW w:w="148" w:type="pct"/>
          </w:tcPr>
          <w:p w:rsidR="00105FA6" w:rsidRPr="008A3C00" w:rsidRDefault="00105FA6" w:rsidP="00105FA6">
            <w:pPr>
              <w:pStyle w:val="af"/>
              <w:jc w:val="right"/>
              <w:rPr>
                <w:rFonts w:ascii="Arial" w:hAnsi="Arial" w:cs="Arial"/>
                <w:i/>
                <w:sz w:val="18"/>
                <w:szCs w:val="18"/>
                <w:lang w:val="en-GB"/>
              </w:rPr>
            </w:pPr>
          </w:p>
        </w:tc>
        <w:tc>
          <w:tcPr>
            <w:tcW w:w="1458" w:type="pct"/>
            <w:gridSpan w:val="2"/>
            <w:tcBorders>
              <w:bottom w:val="single" w:sz="4" w:space="0" w:color="000000" w:themeColor="text1"/>
            </w:tcBorders>
            <w:vAlign w:val="bottom"/>
          </w:tcPr>
          <w:p w:rsidR="00105FA6" w:rsidRPr="008A3C00" w:rsidRDefault="00105FA6" w:rsidP="00105FA6">
            <w:pPr>
              <w:pStyle w:val="af"/>
              <w:jc w:val="center"/>
              <w:rPr>
                <w:rFonts w:ascii="Arial" w:hAnsi="Arial" w:cs="Arial"/>
                <w:i/>
                <w:sz w:val="18"/>
                <w:szCs w:val="18"/>
                <w:lang w:val="en-GB"/>
              </w:rPr>
            </w:pPr>
            <w:r w:rsidRPr="008A3C00">
              <w:rPr>
                <w:rFonts w:ascii="Arial" w:hAnsi="Arial" w:cs="Arial"/>
                <w:i/>
                <w:sz w:val="18"/>
                <w:szCs w:val="18"/>
                <w:lang w:val="en-GB"/>
              </w:rPr>
              <w:t>Fair value</w:t>
            </w:r>
          </w:p>
        </w:tc>
      </w:tr>
      <w:tr w:rsidR="00105FA6" w:rsidRPr="008A3C00" w:rsidTr="00105FA6">
        <w:tc>
          <w:tcPr>
            <w:tcW w:w="1776" w:type="pct"/>
            <w:vAlign w:val="bottom"/>
          </w:tcPr>
          <w:p w:rsidR="00105FA6" w:rsidRPr="008A3C00" w:rsidRDefault="00105FA6" w:rsidP="00105FA6">
            <w:pPr>
              <w:pStyle w:val="af"/>
              <w:rPr>
                <w:rFonts w:ascii="Arial" w:hAnsi="Arial" w:cs="Arial"/>
                <w:sz w:val="18"/>
                <w:szCs w:val="18"/>
                <w:lang w:val="en-GB"/>
              </w:rPr>
            </w:pPr>
          </w:p>
        </w:tc>
        <w:tc>
          <w:tcPr>
            <w:tcW w:w="811" w:type="pct"/>
            <w:tcBorders>
              <w:top w:val="single" w:sz="4" w:space="0" w:color="000000" w:themeColor="text1"/>
              <w:bottom w:val="single" w:sz="4" w:space="0" w:color="000000" w:themeColor="text1"/>
            </w:tcBorders>
            <w:vAlign w:val="bottom"/>
          </w:tcPr>
          <w:p w:rsidR="00105FA6" w:rsidRPr="00D324EE" w:rsidRDefault="00105FA6" w:rsidP="00105FA6">
            <w:pPr>
              <w:pStyle w:val="af"/>
              <w:jc w:val="right"/>
              <w:rPr>
                <w:rFonts w:ascii="Arial" w:hAnsi="Arial" w:cs="Arial"/>
                <w:i/>
                <w:sz w:val="18"/>
                <w:szCs w:val="18"/>
                <w:lang w:val="en-GB"/>
              </w:rPr>
            </w:pPr>
            <w:r w:rsidRPr="00613EC5">
              <w:rPr>
                <w:rFonts w:ascii="Arial" w:hAnsi="Arial" w:cs="Arial"/>
                <w:i/>
                <w:iCs/>
                <w:sz w:val="18"/>
                <w:szCs w:val="18"/>
              </w:rPr>
              <w:t>30 September 2015</w:t>
            </w:r>
          </w:p>
        </w:tc>
        <w:tc>
          <w:tcPr>
            <w:tcW w:w="807" w:type="pct"/>
            <w:tcBorders>
              <w:top w:val="single" w:sz="4" w:space="0" w:color="000000" w:themeColor="text1"/>
              <w:bottom w:val="single" w:sz="4" w:space="0" w:color="000000" w:themeColor="text1"/>
            </w:tcBorders>
            <w:vAlign w:val="bottom"/>
          </w:tcPr>
          <w:p w:rsidR="00105FA6" w:rsidRPr="00D324EE" w:rsidRDefault="00105FA6" w:rsidP="00105FA6">
            <w:pPr>
              <w:pStyle w:val="af"/>
              <w:jc w:val="right"/>
              <w:rPr>
                <w:rFonts w:ascii="Arial" w:hAnsi="Arial" w:cs="Arial"/>
                <w:i/>
                <w:sz w:val="18"/>
                <w:szCs w:val="18"/>
                <w:lang w:val="en-GB"/>
              </w:rPr>
            </w:pPr>
            <w:r w:rsidRPr="00D324EE">
              <w:rPr>
                <w:rFonts w:ascii="Arial" w:hAnsi="Arial" w:cs="Arial"/>
                <w:i/>
                <w:sz w:val="18"/>
                <w:szCs w:val="18"/>
                <w:lang w:val="ru-RU"/>
              </w:rPr>
              <w:t xml:space="preserve">31 </w:t>
            </w:r>
            <w:r w:rsidRPr="00D324EE">
              <w:rPr>
                <w:rFonts w:ascii="Arial" w:hAnsi="Arial" w:cs="Arial"/>
                <w:i/>
                <w:sz w:val="18"/>
                <w:szCs w:val="18"/>
              </w:rPr>
              <w:t xml:space="preserve">December </w:t>
            </w:r>
            <w:r w:rsidRPr="00D324EE">
              <w:rPr>
                <w:rFonts w:ascii="Arial" w:hAnsi="Arial" w:cs="Arial"/>
                <w:i/>
                <w:sz w:val="18"/>
                <w:szCs w:val="18"/>
                <w:lang w:val="en-GB"/>
              </w:rPr>
              <w:t>2014</w:t>
            </w:r>
          </w:p>
        </w:tc>
        <w:tc>
          <w:tcPr>
            <w:tcW w:w="148" w:type="pct"/>
            <w:vAlign w:val="bottom"/>
          </w:tcPr>
          <w:p w:rsidR="00105FA6" w:rsidRPr="00D324EE" w:rsidRDefault="00105FA6" w:rsidP="00105FA6">
            <w:pPr>
              <w:pStyle w:val="af"/>
              <w:jc w:val="right"/>
              <w:rPr>
                <w:rFonts w:ascii="Arial" w:hAnsi="Arial" w:cs="Arial"/>
                <w:i/>
                <w:sz w:val="18"/>
                <w:szCs w:val="18"/>
                <w:lang w:val="en-GB"/>
              </w:rPr>
            </w:pPr>
          </w:p>
        </w:tc>
        <w:tc>
          <w:tcPr>
            <w:tcW w:w="738" w:type="pct"/>
            <w:tcBorders>
              <w:top w:val="single" w:sz="4" w:space="0" w:color="000000" w:themeColor="text1"/>
              <w:bottom w:val="single" w:sz="4" w:space="0" w:color="000000" w:themeColor="text1"/>
            </w:tcBorders>
            <w:vAlign w:val="bottom"/>
          </w:tcPr>
          <w:p w:rsidR="00105FA6" w:rsidRPr="00D324EE" w:rsidRDefault="00105FA6" w:rsidP="00105FA6">
            <w:pPr>
              <w:pStyle w:val="af"/>
              <w:jc w:val="right"/>
              <w:rPr>
                <w:rFonts w:ascii="Arial" w:hAnsi="Arial" w:cs="Arial"/>
                <w:i/>
                <w:sz w:val="18"/>
                <w:szCs w:val="18"/>
                <w:lang w:val="en-GB"/>
              </w:rPr>
            </w:pPr>
            <w:r w:rsidRPr="00613EC5">
              <w:rPr>
                <w:rFonts w:ascii="Arial" w:hAnsi="Arial" w:cs="Arial"/>
                <w:i/>
                <w:iCs/>
                <w:sz w:val="18"/>
                <w:szCs w:val="18"/>
              </w:rPr>
              <w:t>30 September 2015</w:t>
            </w:r>
          </w:p>
        </w:tc>
        <w:tc>
          <w:tcPr>
            <w:tcW w:w="721" w:type="pct"/>
            <w:tcBorders>
              <w:top w:val="single" w:sz="4" w:space="0" w:color="000000" w:themeColor="text1"/>
              <w:bottom w:val="single" w:sz="4" w:space="0" w:color="000000" w:themeColor="text1"/>
            </w:tcBorders>
            <w:vAlign w:val="bottom"/>
          </w:tcPr>
          <w:p w:rsidR="00105FA6" w:rsidRPr="00D324EE" w:rsidRDefault="00105FA6" w:rsidP="00105FA6">
            <w:pPr>
              <w:pStyle w:val="af"/>
              <w:jc w:val="right"/>
              <w:rPr>
                <w:rFonts w:ascii="Arial" w:hAnsi="Arial" w:cs="Arial"/>
                <w:i/>
                <w:sz w:val="18"/>
                <w:szCs w:val="18"/>
                <w:lang w:val="en-GB"/>
              </w:rPr>
            </w:pPr>
            <w:r w:rsidRPr="00D324EE">
              <w:rPr>
                <w:rFonts w:ascii="Arial" w:hAnsi="Arial" w:cs="Arial"/>
                <w:i/>
                <w:sz w:val="18"/>
                <w:szCs w:val="18"/>
                <w:lang w:val="en-GB"/>
              </w:rPr>
              <w:t>31 December 2014</w:t>
            </w:r>
          </w:p>
        </w:tc>
      </w:tr>
      <w:tr w:rsidR="00105FA6" w:rsidRPr="008A3C00" w:rsidTr="00105FA6">
        <w:tc>
          <w:tcPr>
            <w:tcW w:w="1776" w:type="pct"/>
            <w:vAlign w:val="bottom"/>
          </w:tcPr>
          <w:p w:rsidR="00105FA6" w:rsidRPr="008A3C00" w:rsidRDefault="00105FA6" w:rsidP="00105FA6">
            <w:pPr>
              <w:pStyle w:val="af"/>
              <w:rPr>
                <w:rFonts w:ascii="Arial" w:hAnsi="Arial" w:cs="Arial"/>
                <w:sz w:val="6"/>
                <w:szCs w:val="10"/>
                <w:lang w:val="en-GB"/>
              </w:rPr>
            </w:pPr>
          </w:p>
        </w:tc>
        <w:tc>
          <w:tcPr>
            <w:tcW w:w="811" w:type="pct"/>
            <w:tcBorders>
              <w:top w:val="single" w:sz="4" w:space="0" w:color="000000" w:themeColor="text1"/>
            </w:tcBorders>
          </w:tcPr>
          <w:p w:rsidR="00105FA6" w:rsidRPr="008A3C00" w:rsidRDefault="00105FA6" w:rsidP="00105FA6">
            <w:pPr>
              <w:pStyle w:val="af"/>
              <w:jc w:val="right"/>
              <w:rPr>
                <w:rFonts w:ascii="Arial" w:hAnsi="Arial" w:cs="Arial"/>
                <w:sz w:val="6"/>
                <w:szCs w:val="10"/>
                <w:lang w:val="en-GB"/>
              </w:rPr>
            </w:pPr>
          </w:p>
        </w:tc>
        <w:tc>
          <w:tcPr>
            <w:tcW w:w="807" w:type="pct"/>
            <w:tcBorders>
              <w:top w:val="single" w:sz="4" w:space="0" w:color="000000" w:themeColor="text1"/>
            </w:tcBorders>
          </w:tcPr>
          <w:p w:rsidR="00105FA6" w:rsidRPr="008A3C00" w:rsidRDefault="00105FA6" w:rsidP="00105FA6">
            <w:pPr>
              <w:pStyle w:val="af"/>
              <w:jc w:val="right"/>
              <w:rPr>
                <w:rFonts w:ascii="Arial" w:hAnsi="Arial" w:cs="Arial"/>
                <w:sz w:val="6"/>
                <w:szCs w:val="10"/>
                <w:lang w:val="en-GB"/>
              </w:rPr>
            </w:pPr>
          </w:p>
        </w:tc>
        <w:tc>
          <w:tcPr>
            <w:tcW w:w="148" w:type="pct"/>
          </w:tcPr>
          <w:p w:rsidR="00105FA6" w:rsidRPr="008A3C00" w:rsidRDefault="00105FA6" w:rsidP="00105FA6">
            <w:pPr>
              <w:pStyle w:val="af"/>
              <w:jc w:val="right"/>
              <w:rPr>
                <w:rFonts w:ascii="Arial" w:hAnsi="Arial" w:cs="Arial"/>
                <w:b/>
                <w:sz w:val="6"/>
                <w:szCs w:val="10"/>
                <w:lang w:val="en-GB"/>
              </w:rPr>
            </w:pPr>
          </w:p>
        </w:tc>
        <w:tc>
          <w:tcPr>
            <w:tcW w:w="738" w:type="pct"/>
            <w:tcBorders>
              <w:top w:val="single" w:sz="4" w:space="0" w:color="000000" w:themeColor="text1"/>
            </w:tcBorders>
            <w:vAlign w:val="bottom"/>
          </w:tcPr>
          <w:p w:rsidR="00105FA6" w:rsidRPr="008A3C00" w:rsidRDefault="00105FA6" w:rsidP="00105FA6">
            <w:pPr>
              <w:pStyle w:val="af"/>
              <w:jc w:val="right"/>
              <w:rPr>
                <w:rFonts w:ascii="Arial" w:hAnsi="Arial" w:cs="Arial"/>
                <w:b/>
                <w:sz w:val="6"/>
                <w:szCs w:val="10"/>
                <w:lang w:val="en-GB"/>
              </w:rPr>
            </w:pPr>
          </w:p>
        </w:tc>
        <w:tc>
          <w:tcPr>
            <w:tcW w:w="721" w:type="pct"/>
            <w:tcBorders>
              <w:top w:val="single" w:sz="4" w:space="0" w:color="000000" w:themeColor="text1"/>
            </w:tcBorders>
            <w:vAlign w:val="bottom"/>
          </w:tcPr>
          <w:p w:rsidR="00105FA6" w:rsidRPr="008A3C00" w:rsidRDefault="00105FA6" w:rsidP="00105FA6">
            <w:pPr>
              <w:pStyle w:val="af"/>
              <w:jc w:val="right"/>
              <w:rPr>
                <w:rFonts w:ascii="Arial" w:hAnsi="Arial" w:cs="Arial"/>
                <w:b/>
                <w:sz w:val="6"/>
                <w:szCs w:val="10"/>
                <w:lang w:val="en-GB"/>
              </w:rPr>
            </w:pPr>
          </w:p>
        </w:tc>
      </w:tr>
      <w:tr w:rsidR="00105FA6" w:rsidRPr="008A3C00" w:rsidTr="00105FA6">
        <w:tc>
          <w:tcPr>
            <w:tcW w:w="1776" w:type="pct"/>
            <w:vAlign w:val="bottom"/>
          </w:tcPr>
          <w:p w:rsidR="00105FA6" w:rsidRPr="008A3C00" w:rsidRDefault="00105FA6" w:rsidP="00105FA6">
            <w:pPr>
              <w:pStyle w:val="af"/>
              <w:ind w:left="34"/>
              <w:rPr>
                <w:rFonts w:ascii="Arial" w:hAnsi="Arial" w:cs="Arial"/>
                <w:b/>
                <w:i/>
                <w:sz w:val="18"/>
                <w:szCs w:val="18"/>
                <w:lang w:val="en-GB"/>
              </w:rPr>
            </w:pPr>
            <w:r w:rsidRPr="008A3C00">
              <w:rPr>
                <w:rFonts w:ascii="Arial" w:hAnsi="Arial" w:cs="Arial"/>
                <w:b/>
                <w:i/>
                <w:sz w:val="18"/>
                <w:szCs w:val="18"/>
                <w:lang w:val="en-GB"/>
              </w:rPr>
              <w:t>Financial liabilities</w:t>
            </w:r>
          </w:p>
        </w:tc>
        <w:tc>
          <w:tcPr>
            <w:tcW w:w="811" w:type="pct"/>
            <w:vAlign w:val="bottom"/>
          </w:tcPr>
          <w:p w:rsidR="00105FA6" w:rsidRPr="008A3C00" w:rsidRDefault="00105FA6" w:rsidP="00105FA6">
            <w:pPr>
              <w:pStyle w:val="af"/>
              <w:jc w:val="right"/>
              <w:rPr>
                <w:rFonts w:ascii="Arial" w:hAnsi="Arial" w:cs="Arial"/>
                <w:sz w:val="18"/>
                <w:szCs w:val="18"/>
                <w:lang w:val="en-GB"/>
              </w:rPr>
            </w:pPr>
          </w:p>
        </w:tc>
        <w:tc>
          <w:tcPr>
            <w:tcW w:w="807" w:type="pct"/>
            <w:vAlign w:val="bottom"/>
          </w:tcPr>
          <w:p w:rsidR="00105FA6" w:rsidRPr="008A3C00" w:rsidRDefault="00105FA6" w:rsidP="00105FA6">
            <w:pPr>
              <w:pStyle w:val="af"/>
              <w:jc w:val="right"/>
              <w:rPr>
                <w:rFonts w:ascii="Arial" w:hAnsi="Arial" w:cs="Arial"/>
                <w:sz w:val="18"/>
                <w:szCs w:val="18"/>
                <w:lang w:val="en-GB"/>
              </w:rPr>
            </w:pPr>
          </w:p>
        </w:tc>
        <w:tc>
          <w:tcPr>
            <w:tcW w:w="148" w:type="pct"/>
            <w:vAlign w:val="bottom"/>
          </w:tcPr>
          <w:p w:rsidR="00105FA6" w:rsidRPr="008A3C00" w:rsidRDefault="00105FA6" w:rsidP="00105FA6">
            <w:pPr>
              <w:pStyle w:val="af"/>
              <w:jc w:val="right"/>
              <w:rPr>
                <w:rFonts w:ascii="Arial" w:hAnsi="Arial" w:cs="Arial"/>
                <w:sz w:val="18"/>
                <w:szCs w:val="18"/>
                <w:lang w:val="en-GB"/>
              </w:rPr>
            </w:pPr>
          </w:p>
        </w:tc>
        <w:tc>
          <w:tcPr>
            <w:tcW w:w="738" w:type="pct"/>
            <w:vAlign w:val="bottom"/>
          </w:tcPr>
          <w:p w:rsidR="00105FA6" w:rsidRPr="008A3C00" w:rsidRDefault="00105FA6" w:rsidP="00105FA6">
            <w:pPr>
              <w:pStyle w:val="af"/>
              <w:jc w:val="right"/>
              <w:rPr>
                <w:rFonts w:ascii="Arial" w:hAnsi="Arial" w:cs="Arial"/>
                <w:sz w:val="18"/>
                <w:szCs w:val="18"/>
                <w:lang w:val="en-GB"/>
              </w:rPr>
            </w:pPr>
          </w:p>
        </w:tc>
        <w:tc>
          <w:tcPr>
            <w:tcW w:w="721" w:type="pct"/>
            <w:vAlign w:val="bottom"/>
          </w:tcPr>
          <w:p w:rsidR="00105FA6" w:rsidRPr="008A3C00" w:rsidRDefault="00105FA6" w:rsidP="00105FA6">
            <w:pPr>
              <w:pStyle w:val="af"/>
              <w:jc w:val="right"/>
              <w:rPr>
                <w:rFonts w:ascii="Arial" w:hAnsi="Arial" w:cs="Arial"/>
                <w:sz w:val="18"/>
                <w:szCs w:val="18"/>
                <w:lang w:val="en-GB"/>
              </w:rPr>
            </w:pPr>
          </w:p>
        </w:tc>
      </w:tr>
      <w:tr w:rsidR="00105FA6" w:rsidRPr="008A3C00" w:rsidTr="00105FA6">
        <w:tc>
          <w:tcPr>
            <w:tcW w:w="1776" w:type="pct"/>
            <w:vAlign w:val="bottom"/>
          </w:tcPr>
          <w:p w:rsidR="00105FA6" w:rsidRPr="008A3C00" w:rsidRDefault="00105FA6" w:rsidP="00105FA6">
            <w:pPr>
              <w:pStyle w:val="af"/>
              <w:ind w:left="34"/>
              <w:rPr>
                <w:rFonts w:ascii="Arial" w:hAnsi="Arial" w:cs="Arial"/>
                <w:sz w:val="6"/>
                <w:szCs w:val="18"/>
                <w:lang w:val="en-GB"/>
              </w:rPr>
            </w:pPr>
          </w:p>
        </w:tc>
        <w:tc>
          <w:tcPr>
            <w:tcW w:w="811" w:type="pct"/>
            <w:vAlign w:val="bottom"/>
          </w:tcPr>
          <w:p w:rsidR="00105FA6" w:rsidRPr="008A3C00" w:rsidRDefault="00105FA6" w:rsidP="00105FA6">
            <w:pPr>
              <w:pStyle w:val="af"/>
              <w:jc w:val="right"/>
              <w:rPr>
                <w:rFonts w:ascii="Arial" w:hAnsi="Arial" w:cs="Arial"/>
                <w:sz w:val="6"/>
                <w:szCs w:val="18"/>
                <w:lang w:val="en-GB"/>
              </w:rPr>
            </w:pPr>
          </w:p>
        </w:tc>
        <w:tc>
          <w:tcPr>
            <w:tcW w:w="807" w:type="pct"/>
            <w:vAlign w:val="bottom"/>
          </w:tcPr>
          <w:p w:rsidR="00105FA6" w:rsidRPr="008A3C00" w:rsidRDefault="00105FA6" w:rsidP="00105FA6">
            <w:pPr>
              <w:pStyle w:val="af"/>
              <w:jc w:val="right"/>
              <w:rPr>
                <w:rFonts w:ascii="Arial" w:hAnsi="Arial" w:cs="Arial"/>
                <w:sz w:val="6"/>
                <w:szCs w:val="18"/>
                <w:lang w:val="en-GB"/>
              </w:rPr>
            </w:pPr>
          </w:p>
        </w:tc>
        <w:tc>
          <w:tcPr>
            <w:tcW w:w="148" w:type="pct"/>
            <w:vAlign w:val="bottom"/>
          </w:tcPr>
          <w:p w:rsidR="00105FA6" w:rsidRPr="008A3C00" w:rsidRDefault="00105FA6" w:rsidP="00105FA6">
            <w:pPr>
              <w:pStyle w:val="af"/>
              <w:jc w:val="right"/>
              <w:rPr>
                <w:rFonts w:ascii="Arial" w:hAnsi="Arial" w:cs="Arial"/>
                <w:sz w:val="6"/>
                <w:szCs w:val="18"/>
                <w:lang w:val="en-GB"/>
              </w:rPr>
            </w:pPr>
          </w:p>
        </w:tc>
        <w:tc>
          <w:tcPr>
            <w:tcW w:w="738" w:type="pct"/>
            <w:vAlign w:val="bottom"/>
          </w:tcPr>
          <w:p w:rsidR="00105FA6" w:rsidRPr="008A3C00" w:rsidRDefault="00105FA6" w:rsidP="00105FA6">
            <w:pPr>
              <w:pStyle w:val="af"/>
              <w:jc w:val="right"/>
              <w:rPr>
                <w:rFonts w:ascii="Arial" w:hAnsi="Arial" w:cs="Arial"/>
                <w:sz w:val="6"/>
                <w:szCs w:val="18"/>
                <w:lang w:val="en-GB"/>
              </w:rPr>
            </w:pPr>
          </w:p>
        </w:tc>
        <w:tc>
          <w:tcPr>
            <w:tcW w:w="721" w:type="pct"/>
            <w:vAlign w:val="bottom"/>
          </w:tcPr>
          <w:p w:rsidR="00105FA6" w:rsidRPr="008A3C00" w:rsidRDefault="00105FA6" w:rsidP="00105FA6">
            <w:pPr>
              <w:pStyle w:val="af"/>
              <w:jc w:val="right"/>
              <w:rPr>
                <w:rFonts w:ascii="Arial" w:hAnsi="Arial" w:cs="Arial"/>
                <w:sz w:val="6"/>
                <w:szCs w:val="18"/>
                <w:lang w:val="en-GB"/>
              </w:rPr>
            </w:pPr>
          </w:p>
        </w:tc>
      </w:tr>
      <w:tr w:rsidR="00105FA6" w:rsidRPr="008A3C00" w:rsidTr="00105FA6">
        <w:tc>
          <w:tcPr>
            <w:tcW w:w="1776" w:type="pct"/>
            <w:vAlign w:val="bottom"/>
          </w:tcPr>
          <w:p w:rsidR="00105FA6" w:rsidRPr="008A3C00" w:rsidRDefault="00105FA6" w:rsidP="00105FA6">
            <w:pPr>
              <w:pStyle w:val="af"/>
              <w:ind w:left="34"/>
              <w:rPr>
                <w:rFonts w:ascii="Arial" w:hAnsi="Arial" w:cs="Arial"/>
                <w:sz w:val="18"/>
                <w:szCs w:val="18"/>
                <w:lang w:val="ru-RU"/>
              </w:rPr>
            </w:pPr>
            <w:r w:rsidRPr="008A3C00">
              <w:rPr>
                <w:rFonts w:ascii="Arial" w:hAnsi="Arial" w:cs="Arial"/>
                <w:sz w:val="18"/>
                <w:szCs w:val="18"/>
                <w:lang w:val="en-GB"/>
              </w:rPr>
              <w:t xml:space="preserve">Bank borrowings </w:t>
            </w:r>
            <w:r w:rsidRPr="008A3C00">
              <w:rPr>
                <w:rFonts w:ascii="Arial" w:hAnsi="Arial" w:cs="Arial"/>
                <w:i/>
                <w:sz w:val="18"/>
                <w:szCs w:val="18"/>
                <w:lang w:val="en-GB"/>
              </w:rPr>
              <w:t xml:space="preserve">(Note </w:t>
            </w:r>
            <w:r w:rsidRPr="00613EC5">
              <w:rPr>
                <w:rFonts w:ascii="Arial" w:hAnsi="Arial" w:cs="Arial"/>
                <w:i/>
                <w:sz w:val="18"/>
                <w:szCs w:val="18"/>
                <w:lang w:val="en-GB"/>
              </w:rPr>
              <w:t>9</w:t>
            </w:r>
            <w:r w:rsidRPr="008A3C00">
              <w:rPr>
                <w:rFonts w:ascii="Arial" w:hAnsi="Arial" w:cs="Arial"/>
                <w:i/>
                <w:sz w:val="18"/>
                <w:szCs w:val="18"/>
                <w:lang w:val="en-GB"/>
              </w:rPr>
              <w:t>)</w:t>
            </w:r>
          </w:p>
        </w:tc>
        <w:tc>
          <w:tcPr>
            <w:tcW w:w="811" w:type="pct"/>
            <w:vAlign w:val="bottom"/>
          </w:tcPr>
          <w:p w:rsidR="00105FA6" w:rsidRPr="008A3C00" w:rsidRDefault="00105FA6" w:rsidP="00105FA6">
            <w:pPr>
              <w:pStyle w:val="af"/>
              <w:jc w:val="right"/>
              <w:rPr>
                <w:rFonts w:ascii="Arial" w:hAnsi="Arial" w:cs="Arial"/>
                <w:sz w:val="18"/>
                <w:szCs w:val="18"/>
                <w:lang w:val="en-GB"/>
              </w:rPr>
            </w:pPr>
            <w:r w:rsidRPr="00613EC5">
              <w:rPr>
                <w:rFonts w:ascii="Arial" w:hAnsi="Arial" w:cs="Arial"/>
                <w:sz w:val="18"/>
                <w:szCs w:val="18"/>
                <w:lang w:val="en-GB"/>
              </w:rPr>
              <w:t xml:space="preserve"> 458,477 </w:t>
            </w:r>
          </w:p>
        </w:tc>
        <w:tc>
          <w:tcPr>
            <w:tcW w:w="807" w:type="pct"/>
            <w:vAlign w:val="bottom"/>
          </w:tcPr>
          <w:p w:rsidR="00105FA6" w:rsidRPr="008A3C00" w:rsidRDefault="00105FA6" w:rsidP="00105FA6">
            <w:pPr>
              <w:pStyle w:val="af"/>
              <w:jc w:val="right"/>
              <w:rPr>
                <w:rFonts w:ascii="Arial" w:hAnsi="Arial" w:cs="Arial"/>
                <w:sz w:val="18"/>
                <w:szCs w:val="18"/>
                <w:lang w:val="en-GB"/>
              </w:rPr>
            </w:pPr>
            <w:r w:rsidRPr="008A3C00">
              <w:rPr>
                <w:rFonts w:ascii="Arial" w:hAnsi="Arial" w:cs="Arial"/>
                <w:sz w:val="18"/>
                <w:szCs w:val="18"/>
                <w:lang w:val="en-GB"/>
              </w:rPr>
              <w:t xml:space="preserve"> 23</w:t>
            </w:r>
            <w:r>
              <w:rPr>
                <w:rFonts w:ascii="Arial" w:hAnsi="Arial" w:cs="Arial"/>
                <w:sz w:val="18"/>
                <w:szCs w:val="18"/>
                <w:lang w:val="en-GB"/>
              </w:rPr>
              <w:t>6</w:t>
            </w:r>
            <w:r w:rsidRPr="008A3C00">
              <w:rPr>
                <w:rFonts w:ascii="Arial" w:hAnsi="Arial" w:cs="Arial"/>
                <w:sz w:val="18"/>
                <w:szCs w:val="18"/>
                <w:lang w:val="en-GB"/>
              </w:rPr>
              <w:t>,</w:t>
            </w:r>
            <w:r>
              <w:rPr>
                <w:rFonts w:ascii="Arial" w:hAnsi="Arial" w:cs="Arial"/>
                <w:sz w:val="18"/>
                <w:szCs w:val="18"/>
                <w:lang w:val="en-GB"/>
              </w:rPr>
              <w:t xml:space="preserve">550 </w:t>
            </w:r>
            <w:r w:rsidRPr="008A3C00">
              <w:rPr>
                <w:rFonts w:ascii="Arial" w:hAnsi="Arial" w:cs="Arial"/>
                <w:sz w:val="18"/>
                <w:szCs w:val="18"/>
                <w:lang w:val="en-GB"/>
              </w:rPr>
              <w:t xml:space="preserve"> </w:t>
            </w:r>
          </w:p>
        </w:tc>
        <w:tc>
          <w:tcPr>
            <w:tcW w:w="148" w:type="pct"/>
            <w:vAlign w:val="bottom"/>
          </w:tcPr>
          <w:p w:rsidR="00105FA6" w:rsidRPr="008A3C00" w:rsidRDefault="00105FA6" w:rsidP="00105FA6">
            <w:pPr>
              <w:pStyle w:val="af"/>
              <w:jc w:val="right"/>
              <w:rPr>
                <w:rFonts w:ascii="Arial" w:hAnsi="Arial" w:cs="Arial"/>
                <w:sz w:val="18"/>
                <w:szCs w:val="18"/>
                <w:lang w:val="en-GB"/>
              </w:rPr>
            </w:pPr>
          </w:p>
        </w:tc>
        <w:tc>
          <w:tcPr>
            <w:tcW w:w="738" w:type="pct"/>
            <w:vAlign w:val="bottom"/>
          </w:tcPr>
          <w:p w:rsidR="00105FA6" w:rsidRPr="008A3C00" w:rsidRDefault="00105FA6" w:rsidP="00105FA6">
            <w:pPr>
              <w:pStyle w:val="af"/>
              <w:jc w:val="right"/>
              <w:rPr>
                <w:rFonts w:ascii="Arial" w:hAnsi="Arial" w:cs="Arial"/>
                <w:sz w:val="18"/>
                <w:szCs w:val="18"/>
                <w:lang w:val="en-GB"/>
              </w:rPr>
            </w:pPr>
            <w:r w:rsidRPr="00613EC5">
              <w:rPr>
                <w:rFonts w:ascii="Arial" w:hAnsi="Arial" w:cs="Arial"/>
                <w:sz w:val="18"/>
                <w:szCs w:val="18"/>
                <w:lang w:val="en-GB"/>
              </w:rPr>
              <w:t>441,760</w:t>
            </w:r>
          </w:p>
        </w:tc>
        <w:tc>
          <w:tcPr>
            <w:tcW w:w="721" w:type="pct"/>
            <w:vAlign w:val="bottom"/>
          </w:tcPr>
          <w:p w:rsidR="00105FA6" w:rsidRPr="008A3C00" w:rsidRDefault="00105FA6" w:rsidP="00105FA6">
            <w:pPr>
              <w:pStyle w:val="af"/>
              <w:jc w:val="right"/>
              <w:rPr>
                <w:rFonts w:ascii="Arial" w:hAnsi="Arial" w:cs="Arial"/>
                <w:sz w:val="18"/>
                <w:szCs w:val="18"/>
                <w:lang w:val="en-GB"/>
              </w:rPr>
            </w:pPr>
            <w:r w:rsidRPr="008A3C00">
              <w:rPr>
                <w:rFonts w:ascii="Arial" w:hAnsi="Arial" w:cs="Arial"/>
                <w:sz w:val="18"/>
                <w:szCs w:val="18"/>
                <w:lang w:val="en-GB"/>
              </w:rPr>
              <w:t xml:space="preserve"> 233,419</w:t>
            </w:r>
            <w:r>
              <w:rPr>
                <w:rFonts w:ascii="Arial" w:hAnsi="Arial" w:cs="Arial"/>
                <w:sz w:val="18"/>
                <w:szCs w:val="18"/>
                <w:lang w:val="en-GB"/>
              </w:rPr>
              <w:t xml:space="preserve"> </w:t>
            </w:r>
            <w:r w:rsidRPr="008A3C00">
              <w:rPr>
                <w:rFonts w:ascii="Arial" w:hAnsi="Arial" w:cs="Arial"/>
                <w:sz w:val="18"/>
                <w:szCs w:val="18"/>
                <w:lang w:val="en-GB"/>
              </w:rPr>
              <w:t xml:space="preserve"> </w:t>
            </w:r>
          </w:p>
        </w:tc>
      </w:tr>
      <w:tr w:rsidR="00105FA6" w:rsidRPr="008A3C00" w:rsidTr="00105FA6">
        <w:tc>
          <w:tcPr>
            <w:tcW w:w="1776" w:type="pct"/>
            <w:vAlign w:val="bottom"/>
          </w:tcPr>
          <w:p w:rsidR="00105FA6" w:rsidRPr="008A3C00" w:rsidRDefault="00105FA6" w:rsidP="00105FA6">
            <w:pPr>
              <w:pStyle w:val="af"/>
              <w:ind w:left="34"/>
              <w:rPr>
                <w:rFonts w:ascii="Arial" w:hAnsi="Arial" w:cs="Arial"/>
                <w:sz w:val="18"/>
                <w:szCs w:val="18"/>
                <w:lang w:val="en-GB"/>
              </w:rPr>
            </w:pPr>
            <w:r w:rsidRPr="008A3C00">
              <w:rPr>
                <w:rFonts w:ascii="Arial" w:hAnsi="Arial" w:cs="Arial"/>
                <w:sz w:val="18"/>
                <w:szCs w:val="18"/>
                <w:lang w:val="en-GB"/>
              </w:rPr>
              <w:t xml:space="preserve">Senior Notes due in 2015 </w:t>
            </w:r>
            <w:r w:rsidRPr="008A3C00">
              <w:rPr>
                <w:rFonts w:ascii="Arial" w:hAnsi="Arial" w:cs="Arial"/>
                <w:i/>
                <w:sz w:val="18"/>
                <w:szCs w:val="18"/>
                <w:lang w:val="en-GB"/>
              </w:rPr>
              <w:t>(Note</w:t>
            </w:r>
            <w:r w:rsidRPr="00613EC5">
              <w:rPr>
                <w:rFonts w:ascii="Arial" w:hAnsi="Arial" w:cs="Arial"/>
                <w:i/>
                <w:sz w:val="18"/>
                <w:szCs w:val="18"/>
                <w:lang w:val="en-GB"/>
              </w:rPr>
              <w:t>10</w:t>
            </w:r>
            <w:r w:rsidRPr="008A3C00">
              <w:rPr>
                <w:rFonts w:ascii="Arial" w:hAnsi="Arial" w:cs="Arial"/>
                <w:i/>
                <w:sz w:val="18"/>
                <w:szCs w:val="18"/>
                <w:lang w:val="en-GB"/>
              </w:rPr>
              <w:t>)</w:t>
            </w:r>
          </w:p>
        </w:tc>
        <w:tc>
          <w:tcPr>
            <w:tcW w:w="811" w:type="pct"/>
            <w:vAlign w:val="bottom"/>
          </w:tcPr>
          <w:p w:rsidR="00105FA6" w:rsidRPr="008A3C00" w:rsidRDefault="00105FA6" w:rsidP="00105FA6">
            <w:pPr>
              <w:pStyle w:val="af"/>
              <w:jc w:val="right"/>
              <w:rPr>
                <w:rFonts w:ascii="Arial" w:hAnsi="Arial" w:cs="Arial"/>
                <w:sz w:val="18"/>
                <w:szCs w:val="18"/>
                <w:lang w:val="en-GB"/>
              </w:rPr>
            </w:pPr>
            <w:r w:rsidRPr="00613EC5">
              <w:rPr>
                <w:rFonts w:ascii="Arial" w:hAnsi="Arial" w:cs="Arial"/>
                <w:sz w:val="18"/>
                <w:szCs w:val="18"/>
                <w:lang w:val="en-GB"/>
              </w:rPr>
              <w:t xml:space="preserve"> - </w:t>
            </w:r>
          </w:p>
        </w:tc>
        <w:tc>
          <w:tcPr>
            <w:tcW w:w="807" w:type="pct"/>
            <w:vAlign w:val="bottom"/>
          </w:tcPr>
          <w:p w:rsidR="00105FA6" w:rsidRPr="008A3C00" w:rsidRDefault="00105FA6" w:rsidP="00105FA6">
            <w:pPr>
              <w:pStyle w:val="af"/>
              <w:jc w:val="right"/>
              <w:rPr>
                <w:rFonts w:ascii="Arial" w:hAnsi="Arial" w:cs="Arial"/>
                <w:sz w:val="18"/>
                <w:szCs w:val="18"/>
                <w:lang w:val="en-GB"/>
              </w:rPr>
            </w:pPr>
            <w:r w:rsidRPr="008A3C00">
              <w:rPr>
                <w:rFonts w:ascii="Arial" w:hAnsi="Arial" w:cs="Arial"/>
                <w:sz w:val="18"/>
                <w:szCs w:val="18"/>
                <w:lang w:val="en-GB"/>
              </w:rPr>
              <w:t xml:space="preserve"> 222,250</w:t>
            </w:r>
            <w:r>
              <w:rPr>
                <w:rFonts w:ascii="Arial" w:hAnsi="Arial" w:cs="Arial"/>
                <w:sz w:val="18"/>
                <w:szCs w:val="18"/>
                <w:lang w:val="en-GB"/>
              </w:rPr>
              <w:t xml:space="preserve"> </w:t>
            </w:r>
            <w:r w:rsidRPr="008A3C00">
              <w:rPr>
                <w:rFonts w:ascii="Arial" w:hAnsi="Arial" w:cs="Arial"/>
                <w:sz w:val="18"/>
                <w:szCs w:val="18"/>
                <w:lang w:val="en-GB"/>
              </w:rPr>
              <w:t xml:space="preserve"> </w:t>
            </w:r>
          </w:p>
        </w:tc>
        <w:tc>
          <w:tcPr>
            <w:tcW w:w="148" w:type="pct"/>
            <w:vAlign w:val="bottom"/>
          </w:tcPr>
          <w:p w:rsidR="00105FA6" w:rsidRPr="008A3C00" w:rsidRDefault="00105FA6" w:rsidP="00105FA6">
            <w:pPr>
              <w:pStyle w:val="af"/>
              <w:jc w:val="right"/>
              <w:rPr>
                <w:rFonts w:ascii="Arial" w:hAnsi="Arial" w:cs="Arial"/>
                <w:sz w:val="18"/>
                <w:szCs w:val="18"/>
                <w:lang w:val="en-GB"/>
              </w:rPr>
            </w:pPr>
          </w:p>
        </w:tc>
        <w:tc>
          <w:tcPr>
            <w:tcW w:w="738" w:type="pct"/>
            <w:shd w:val="clear" w:color="auto" w:fill="auto"/>
            <w:vAlign w:val="bottom"/>
          </w:tcPr>
          <w:p w:rsidR="00105FA6" w:rsidRPr="008A3C00" w:rsidRDefault="00105FA6" w:rsidP="00105FA6">
            <w:pPr>
              <w:pStyle w:val="af"/>
              <w:jc w:val="right"/>
              <w:rPr>
                <w:rFonts w:ascii="Arial" w:hAnsi="Arial" w:cs="Arial"/>
                <w:sz w:val="18"/>
                <w:szCs w:val="18"/>
                <w:lang w:val="en-GB"/>
              </w:rPr>
            </w:pPr>
            <w:r w:rsidRPr="00613EC5">
              <w:rPr>
                <w:rFonts w:ascii="Arial" w:hAnsi="Arial" w:cs="Arial"/>
                <w:sz w:val="18"/>
                <w:szCs w:val="18"/>
                <w:lang w:val="en-GB"/>
              </w:rPr>
              <w:t xml:space="preserve"> - </w:t>
            </w:r>
          </w:p>
        </w:tc>
        <w:tc>
          <w:tcPr>
            <w:tcW w:w="721" w:type="pct"/>
            <w:vAlign w:val="bottom"/>
          </w:tcPr>
          <w:p w:rsidR="00105FA6" w:rsidRPr="008A3C00" w:rsidRDefault="00105FA6" w:rsidP="00105FA6">
            <w:pPr>
              <w:pStyle w:val="af"/>
              <w:jc w:val="right"/>
              <w:rPr>
                <w:rFonts w:ascii="Arial" w:hAnsi="Arial" w:cs="Arial"/>
                <w:sz w:val="18"/>
                <w:szCs w:val="18"/>
                <w:lang w:val="en-GB"/>
              </w:rPr>
            </w:pPr>
            <w:r w:rsidRPr="008A3C00">
              <w:rPr>
                <w:rFonts w:ascii="Arial" w:hAnsi="Arial" w:cs="Arial"/>
                <w:sz w:val="18"/>
                <w:szCs w:val="18"/>
                <w:lang w:val="en-GB"/>
              </w:rPr>
              <w:t xml:space="preserve"> 222,442</w:t>
            </w:r>
            <w:r>
              <w:rPr>
                <w:rFonts w:ascii="Arial" w:hAnsi="Arial" w:cs="Arial"/>
                <w:sz w:val="18"/>
                <w:szCs w:val="18"/>
                <w:lang w:val="en-GB"/>
              </w:rPr>
              <w:t xml:space="preserve"> </w:t>
            </w:r>
            <w:r w:rsidRPr="008A3C00">
              <w:rPr>
                <w:rFonts w:ascii="Arial" w:hAnsi="Arial" w:cs="Arial"/>
                <w:sz w:val="18"/>
                <w:szCs w:val="18"/>
                <w:lang w:val="en-GB"/>
              </w:rPr>
              <w:t xml:space="preserve"> </w:t>
            </w:r>
          </w:p>
        </w:tc>
      </w:tr>
      <w:tr w:rsidR="00105FA6" w:rsidRPr="008A3C00" w:rsidTr="00105FA6">
        <w:tc>
          <w:tcPr>
            <w:tcW w:w="1776" w:type="pct"/>
            <w:vAlign w:val="bottom"/>
          </w:tcPr>
          <w:p w:rsidR="00105FA6" w:rsidRPr="008A3C00" w:rsidRDefault="00105FA6" w:rsidP="00105FA6">
            <w:pPr>
              <w:pStyle w:val="af"/>
              <w:ind w:left="34"/>
              <w:rPr>
                <w:rFonts w:ascii="Arial" w:hAnsi="Arial" w:cs="Arial"/>
                <w:sz w:val="18"/>
                <w:szCs w:val="18"/>
                <w:lang w:val="en-GB"/>
              </w:rPr>
            </w:pPr>
            <w:r w:rsidRPr="008A3C00">
              <w:rPr>
                <w:rFonts w:ascii="Arial" w:hAnsi="Arial" w:cs="Arial"/>
                <w:sz w:val="18"/>
                <w:szCs w:val="18"/>
                <w:lang w:val="en-GB"/>
              </w:rPr>
              <w:t xml:space="preserve">Senior Notes due in 2020 </w:t>
            </w:r>
            <w:r w:rsidRPr="008A3C00">
              <w:rPr>
                <w:rFonts w:ascii="Arial" w:hAnsi="Arial" w:cs="Arial"/>
                <w:i/>
                <w:sz w:val="18"/>
                <w:szCs w:val="18"/>
                <w:lang w:val="en-GB"/>
              </w:rPr>
              <w:t xml:space="preserve">(Note </w:t>
            </w:r>
            <w:r w:rsidRPr="00613EC5">
              <w:rPr>
                <w:rFonts w:ascii="Arial" w:hAnsi="Arial" w:cs="Arial"/>
                <w:i/>
                <w:sz w:val="18"/>
                <w:szCs w:val="18"/>
                <w:lang w:val="en-GB"/>
              </w:rPr>
              <w:t>10</w:t>
            </w:r>
            <w:r w:rsidRPr="008A3C00">
              <w:rPr>
                <w:rFonts w:ascii="Arial" w:hAnsi="Arial" w:cs="Arial"/>
                <w:i/>
                <w:sz w:val="18"/>
                <w:szCs w:val="18"/>
                <w:lang w:val="en-GB"/>
              </w:rPr>
              <w:t>)</w:t>
            </w:r>
          </w:p>
        </w:tc>
        <w:tc>
          <w:tcPr>
            <w:tcW w:w="811" w:type="pct"/>
            <w:vAlign w:val="bottom"/>
          </w:tcPr>
          <w:p w:rsidR="00105FA6" w:rsidRPr="008A3C00" w:rsidRDefault="00105FA6" w:rsidP="00105FA6">
            <w:pPr>
              <w:pStyle w:val="af"/>
              <w:jc w:val="right"/>
              <w:rPr>
                <w:rFonts w:ascii="Arial" w:hAnsi="Arial" w:cs="Arial"/>
                <w:sz w:val="18"/>
                <w:szCs w:val="18"/>
                <w:lang w:val="en-GB"/>
              </w:rPr>
            </w:pPr>
            <w:r w:rsidRPr="00613EC5">
              <w:rPr>
                <w:rFonts w:ascii="Arial" w:hAnsi="Arial" w:cs="Arial"/>
                <w:sz w:val="18"/>
                <w:szCs w:val="18"/>
                <w:lang w:val="en-GB"/>
              </w:rPr>
              <w:t xml:space="preserve"> 757,984 </w:t>
            </w:r>
          </w:p>
        </w:tc>
        <w:tc>
          <w:tcPr>
            <w:tcW w:w="807" w:type="pct"/>
            <w:vAlign w:val="bottom"/>
          </w:tcPr>
          <w:p w:rsidR="00105FA6" w:rsidRPr="008A3C00" w:rsidRDefault="00105FA6" w:rsidP="00105FA6">
            <w:pPr>
              <w:pStyle w:val="af"/>
              <w:jc w:val="right"/>
              <w:rPr>
                <w:rFonts w:ascii="Arial" w:hAnsi="Arial" w:cs="Arial"/>
                <w:sz w:val="18"/>
                <w:szCs w:val="18"/>
                <w:lang w:val="en-GB"/>
              </w:rPr>
            </w:pPr>
            <w:r w:rsidRPr="008A3C00">
              <w:rPr>
                <w:rFonts w:ascii="Arial" w:hAnsi="Arial" w:cs="Arial"/>
                <w:sz w:val="18"/>
                <w:szCs w:val="18"/>
                <w:lang w:val="en-GB"/>
              </w:rPr>
              <w:t xml:space="preserve"> 739,647</w:t>
            </w:r>
            <w:r>
              <w:rPr>
                <w:rFonts w:ascii="Arial" w:hAnsi="Arial" w:cs="Arial"/>
                <w:sz w:val="18"/>
                <w:szCs w:val="18"/>
                <w:lang w:val="en-GB"/>
              </w:rPr>
              <w:t xml:space="preserve"> </w:t>
            </w:r>
            <w:r w:rsidRPr="008A3C00">
              <w:rPr>
                <w:rFonts w:ascii="Arial" w:hAnsi="Arial" w:cs="Arial"/>
                <w:sz w:val="18"/>
                <w:szCs w:val="18"/>
                <w:lang w:val="en-GB"/>
              </w:rPr>
              <w:t xml:space="preserve"> </w:t>
            </w:r>
          </w:p>
        </w:tc>
        <w:tc>
          <w:tcPr>
            <w:tcW w:w="148" w:type="pct"/>
            <w:vAlign w:val="bottom"/>
          </w:tcPr>
          <w:p w:rsidR="00105FA6" w:rsidRPr="008A3C00" w:rsidRDefault="00105FA6" w:rsidP="00105FA6">
            <w:pPr>
              <w:pStyle w:val="af"/>
              <w:jc w:val="right"/>
              <w:rPr>
                <w:rFonts w:ascii="Arial" w:hAnsi="Arial" w:cs="Arial"/>
                <w:sz w:val="18"/>
                <w:szCs w:val="18"/>
                <w:lang w:val="en-GB"/>
              </w:rPr>
            </w:pPr>
          </w:p>
        </w:tc>
        <w:tc>
          <w:tcPr>
            <w:tcW w:w="738" w:type="pct"/>
            <w:shd w:val="clear" w:color="auto" w:fill="auto"/>
            <w:vAlign w:val="bottom"/>
          </w:tcPr>
          <w:p w:rsidR="00105FA6" w:rsidRPr="00B729A5" w:rsidRDefault="00105FA6" w:rsidP="00105FA6">
            <w:pPr>
              <w:pStyle w:val="af"/>
              <w:jc w:val="right"/>
              <w:rPr>
                <w:rFonts w:ascii="Arial" w:hAnsi="Arial" w:cs="Arial"/>
                <w:sz w:val="18"/>
                <w:szCs w:val="18"/>
                <w:highlight w:val="yellow"/>
                <w:lang w:val="en-GB"/>
              </w:rPr>
            </w:pPr>
            <w:r w:rsidRPr="00613EC5">
              <w:rPr>
                <w:rFonts w:ascii="Arial" w:hAnsi="Arial" w:cs="Arial"/>
                <w:sz w:val="18"/>
                <w:szCs w:val="18"/>
                <w:lang w:val="en-GB"/>
              </w:rPr>
              <w:t>642,188</w:t>
            </w:r>
          </w:p>
        </w:tc>
        <w:tc>
          <w:tcPr>
            <w:tcW w:w="721" w:type="pct"/>
            <w:vAlign w:val="bottom"/>
          </w:tcPr>
          <w:p w:rsidR="00105FA6" w:rsidRPr="008A3C00" w:rsidRDefault="00105FA6" w:rsidP="00105FA6">
            <w:pPr>
              <w:pStyle w:val="af"/>
              <w:jc w:val="right"/>
              <w:rPr>
                <w:rFonts w:ascii="Arial" w:hAnsi="Arial" w:cs="Arial"/>
                <w:sz w:val="18"/>
                <w:szCs w:val="18"/>
                <w:lang w:val="en-GB"/>
              </w:rPr>
            </w:pPr>
            <w:r w:rsidRPr="008A3C00">
              <w:rPr>
                <w:rFonts w:ascii="Arial" w:hAnsi="Arial" w:cs="Arial"/>
                <w:sz w:val="18"/>
                <w:szCs w:val="18"/>
                <w:lang w:val="en-GB"/>
              </w:rPr>
              <w:t xml:space="preserve"> 503,625</w:t>
            </w:r>
            <w:r>
              <w:rPr>
                <w:rFonts w:ascii="Arial" w:hAnsi="Arial" w:cs="Arial"/>
                <w:sz w:val="18"/>
                <w:szCs w:val="18"/>
                <w:lang w:val="en-GB"/>
              </w:rPr>
              <w:t xml:space="preserve"> </w:t>
            </w:r>
            <w:r w:rsidRPr="008A3C00">
              <w:rPr>
                <w:rFonts w:ascii="Arial" w:hAnsi="Arial" w:cs="Arial"/>
                <w:sz w:val="18"/>
                <w:szCs w:val="18"/>
                <w:lang w:val="en-GB"/>
              </w:rPr>
              <w:t xml:space="preserve"> </w:t>
            </w:r>
          </w:p>
        </w:tc>
      </w:tr>
      <w:tr w:rsidR="00105FA6" w:rsidRPr="008A3C00" w:rsidTr="00105FA6">
        <w:tc>
          <w:tcPr>
            <w:tcW w:w="1776" w:type="pct"/>
            <w:vAlign w:val="bottom"/>
          </w:tcPr>
          <w:p w:rsidR="00105FA6" w:rsidRPr="008A3C00" w:rsidRDefault="00105FA6" w:rsidP="00105FA6">
            <w:pPr>
              <w:pStyle w:val="af"/>
              <w:ind w:left="34"/>
              <w:rPr>
                <w:rFonts w:ascii="Arial" w:hAnsi="Arial" w:cs="Arial"/>
                <w:sz w:val="18"/>
                <w:szCs w:val="18"/>
                <w:lang w:val="en-GB"/>
              </w:rPr>
            </w:pPr>
            <w:r w:rsidRPr="008A3C00">
              <w:rPr>
                <w:rFonts w:ascii="Arial" w:hAnsi="Arial" w:cs="Arial"/>
                <w:sz w:val="18"/>
                <w:szCs w:val="18"/>
                <w:lang w:val="en-GB"/>
              </w:rPr>
              <w:t xml:space="preserve">Finance lease obligations </w:t>
            </w:r>
          </w:p>
        </w:tc>
        <w:tc>
          <w:tcPr>
            <w:tcW w:w="811" w:type="pct"/>
            <w:vAlign w:val="bottom"/>
          </w:tcPr>
          <w:p w:rsidR="00105FA6" w:rsidRPr="008A3C00" w:rsidRDefault="00105FA6" w:rsidP="00105FA6">
            <w:pPr>
              <w:pStyle w:val="af"/>
              <w:jc w:val="right"/>
              <w:rPr>
                <w:rFonts w:ascii="Arial" w:hAnsi="Arial" w:cs="Arial"/>
                <w:sz w:val="18"/>
                <w:szCs w:val="18"/>
                <w:lang w:val="en-GB"/>
              </w:rPr>
            </w:pPr>
            <w:r w:rsidRPr="00613EC5">
              <w:rPr>
                <w:rFonts w:ascii="Arial" w:hAnsi="Arial" w:cs="Arial"/>
                <w:sz w:val="18"/>
                <w:szCs w:val="18"/>
                <w:lang w:val="en-GB"/>
              </w:rPr>
              <w:t xml:space="preserve"> 28,979 </w:t>
            </w:r>
          </w:p>
        </w:tc>
        <w:tc>
          <w:tcPr>
            <w:tcW w:w="807" w:type="pct"/>
            <w:vAlign w:val="bottom"/>
          </w:tcPr>
          <w:p w:rsidR="00105FA6" w:rsidRPr="008A3C00" w:rsidRDefault="00105FA6" w:rsidP="00105FA6">
            <w:pPr>
              <w:pStyle w:val="af"/>
              <w:jc w:val="right"/>
              <w:rPr>
                <w:rFonts w:ascii="Arial" w:hAnsi="Arial" w:cs="Arial"/>
                <w:sz w:val="18"/>
                <w:szCs w:val="18"/>
                <w:lang w:val="en-GB"/>
              </w:rPr>
            </w:pPr>
            <w:r w:rsidRPr="008A3C00">
              <w:rPr>
                <w:rFonts w:ascii="Arial" w:hAnsi="Arial" w:cs="Arial"/>
                <w:sz w:val="18"/>
                <w:szCs w:val="18"/>
                <w:lang w:val="en-GB"/>
              </w:rPr>
              <w:t xml:space="preserve"> 38,599</w:t>
            </w:r>
            <w:r>
              <w:rPr>
                <w:rFonts w:ascii="Arial" w:hAnsi="Arial" w:cs="Arial"/>
                <w:sz w:val="18"/>
                <w:szCs w:val="18"/>
                <w:lang w:val="en-GB"/>
              </w:rPr>
              <w:t xml:space="preserve"> </w:t>
            </w:r>
            <w:r w:rsidRPr="008A3C00">
              <w:rPr>
                <w:rFonts w:ascii="Arial" w:hAnsi="Arial" w:cs="Arial"/>
                <w:sz w:val="18"/>
                <w:szCs w:val="18"/>
                <w:lang w:val="en-GB"/>
              </w:rPr>
              <w:t xml:space="preserve"> </w:t>
            </w:r>
          </w:p>
        </w:tc>
        <w:tc>
          <w:tcPr>
            <w:tcW w:w="148" w:type="pct"/>
            <w:vAlign w:val="bottom"/>
          </w:tcPr>
          <w:p w:rsidR="00105FA6" w:rsidRPr="008A3C00" w:rsidRDefault="00105FA6" w:rsidP="00105FA6">
            <w:pPr>
              <w:pStyle w:val="af"/>
              <w:jc w:val="right"/>
              <w:rPr>
                <w:rFonts w:ascii="Arial" w:hAnsi="Arial" w:cs="Arial"/>
                <w:sz w:val="18"/>
                <w:szCs w:val="18"/>
                <w:lang w:val="en-GB"/>
              </w:rPr>
            </w:pPr>
          </w:p>
        </w:tc>
        <w:tc>
          <w:tcPr>
            <w:tcW w:w="738" w:type="pct"/>
            <w:vAlign w:val="bottom"/>
          </w:tcPr>
          <w:p w:rsidR="00105FA6" w:rsidRPr="008A3C00" w:rsidRDefault="00105FA6" w:rsidP="00105FA6">
            <w:pPr>
              <w:pStyle w:val="af"/>
              <w:jc w:val="right"/>
              <w:rPr>
                <w:rFonts w:ascii="Arial" w:hAnsi="Arial" w:cs="Arial"/>
                <w:sz w:val="18"/>
                <w:szCs w:val="18"/>
                <w:lang w:val="en-GB"/>
              </w:rPr>
            </w:pPr>
            <w:r w:rsidRPr="00613EC5">
              <w:rPr>
                <w:rFonts w:ascii="Arial" w:hAnsi="Arial" w:cs="Arial"/>
                <w:sz w:val="18"/>
                <w:szCs w:val="18"/>
                <w:lang w:val="en-GB"/>
              </w:rPr>
              <w:t>26,952</w:t>
            </w:r>
          </w:p>
        </w:tc>
        <w:tc>
          <w:tcPr>
            <w:tcW w:w="721" w:type="pct"/>
            <w:vAlign w:val="bottom"/>
          </w:tcPr>
          <w:p w:rsidR="00105FA6" w:rsidRPr="008A3C00" w:rsidRDefault="00105FA6" w:rsidP="00105FA6">
            <w:pPr>
              <w:pStyle w:val="af"/>
              <w:jc w:val="right"/>
              <w:rPr>
                <w:rFonts w:ascii="Arial" w:hAnsi="Arial" w:cs="Arial"/>
                <w:sz w:val="18"/>
                <w:szCs w:val="18"/>
                <w:lang w:val="en-GB"/>
              </w:rPr>
            </w:pPr>
            <w:r w:rsidRPr="008A3C00">
              <w:rPr>
                <w:rFonts w:ascii="Arial" w:hAnsi="Arial" w:cs="Arial"/>
                <w:sz w:val="18"/>
                <w:szCs w:val="18"/>
                <w:lang w:val="en-GB"/>
              </w:rPr>
              <w:t xml:space="preserve"> 38,399</w:t>
            </w:r>
            <w:r>
              <w:rPr>
                <w:rFonts w:ascii="Arial" w:hAnsi="Arial" w:cs="Arial"/>
                <w:sz w:val="18"/>
                <w:szCs w:val="18"/>
                <w:lang w:val="en-GB"/>
              </w:rPr>
              <w:t xml:space="preserve"> </w:t>
            </w:r>
            <w:r w:rsidRPr="008A3C00">
              <w:rPr>
                <w:rFonts w:ascii="Arial" w:hAnsi="Arial" w:cs="Arial"/>
                <w:sz w:val="18"/>
                <w:szCs w:val="18"/>
                <w:lang w:val="en-GB"/>
              </w:rPr>
              <w:t xml:space="preserve"> </w:t>
            </w:r>
          </w:p>
        </w:tc>
      </w:tr>
    </w:tbl>
    <w:p w:rsidR="00105FA6" w:rsidRPr="004D0E37" w:rsidRDefault="00105FA6" w:rsidP="00105FA6">
      <w:pPr>
        <w:pStyle w:val="TMMPlaintext1"/>
        <w:spacing w:before="240"/>
        <w:rPr>
          <w:rFonts w:ascii="Arial" w:hAnsi="Arial" w:cs="Arial"/>
          <w:szCs w:val="20"/>
          <w:lang w:val="en-GB" w:eastAsia="en-US"/>
        </w:rPr>
      </w:pPr>
      <w:r w:rsidRPr="004D0E37">
        <w:rPr>
          <w:rFonts w:ascii="Arial" w:hAnsi="Arial" w:cs="Arial"/>
          <w:szCs w:val="20"/>
          <w:lang w:val="en-GB" w:eastAsia="en-US"/>
        </w:rPr>
        <w:t xml:space="preserve">The carrying amount of </w:t>
      </w:r>
      <w:r>
        <w:rPr>
          <w:rFonts w:ascii="Arial" w:hAnsi="Arial" w:cs="Arial"/>
          <w:szCs w:val="20"/>
          <w:lang w:val="en-GB" w:eastAsia="en-US"/>
        </w:rPr>
        <w:t xml:space="preserve">Bank borrowings and </w:t>
      </w:r>
      <w:r w:rsidRPr="004D0E37">
        <w:rPr>
          <w:rFonts w:ascii="Arial" w:hAnsi="Arial" w:cs="Arial"/>
          <w:szCs w:val="20"/>
          <w:lang w:val="en-GB" w:eastAsia="en-US"/>
        </w:rPr>
        <w:t>Senior Notes issued includes interest accrued at each of the respective dates.</w:t>
      </w:r>
    </w:p>
    <w:p w:rsidR="00105FA6" w:rsidRPr="00472DEC" w:rsidRDefault="00105FA6" w:rsidP="00105FA6">
      <w:pPr>
        <w:autoSpaceDE w:val="0"/>
        <w:autoSpaceDN w:val="0"/>
        <w:adjustRightInd w:val="0"/>
        <w:spacing w:before="120" w:after="60"/>
        <w:jc w:val="both"/>
        <w:rPr>
          <w:rFonts w:ascii="Arial" w:hAnsi="Arial" w:cs="Arial"/>
          <w:sz w:val="20"/>
          <w:lang w:val="en-GB"/>
        </w:rPr>
      </w:pPr>
      <w:r w:rsidRPr="00472DEC">
        <w:rPr>
          <w:rFonts w:ascii="Arial" w:hAnsi="Arial" w:cs="Arial"/>
          <w:sz w:val="20"/>
          <w:lang w:val="en-GB"/>
        </w:rPr>
        <w:t>The fair value of bank borrowings and finance lease obligations was estimated by discounting the expected future cash outflows by a market rate of interest for bank borrowings: 7.2% (201</w:t>
      </w:r>
      <w:r w:rsidRPr="00472DEC">
        <w:rPr>
          <w:rFonts w:ascii="Arial" w:hAnsi="Arial" w:cs="Arial"/>
          <w:sz w:val="20"/>
          <w:lang w:val="en-US"/>
        </w:rPr>
        <w:t>4</w:t>
      </w:r>
      <w:r w:rsidRPr="00472DEC">
        <w:rPr>
          <w:rFonts w:ascii="Arial" w:hAnsi="Arial" w:cs="Arial"/>
          <w:sz w:val="20"/>
          <w:lang w:val="en-GB"/>
        </w:rPr>
        <w:t>: 6.0%) and for finance lease obligations of 7.4% (201</w:t>
      </w:r>
      <w:r w:rsidRPr="00472DEC">
        <w:rPr>
          <w:rFonts w:ascii="Arial" w:hAnsi="Arial" w:cs="Arial"/>
          <w:sz w:val="20"/>
          <w:lang w:val="en-US"/>
        </w:rPr>
        <w:t>4</w:t>
      </w:r>
      <w:r w:rsidRPr="00472DEC">
        <w:rPr>
          <w:rFonts w:ascii="Arial" w:hAnsi="Arial" w:cs="Arial"/>
          <w:sz w:val="20"/>
          <w:lang w:val="en-GB"/>
        </w:rPr>
        <w:t>: 7.5%)</w:t>
      </w:r>
      <w:r w:rsidRPr="00472DEC">
        <w:rPr>
          <w:rFonts w:ascii="Arial" w:hAnsi="Arial" w:cs="Arial"/>
          <w:sz w:val="20"/>
          <w:szCs w:val="20"/>
          <w:lang w:val="en-GB"/>
        </w:rPr>
        <w:t>.</w:t>
      </w:r>
    </w:p>
    <w:p w:rsidR="00105FA6" w:rsidRPr="00434284" w:rsidRDefault="00105FA6" w:rsidP="00105FA6">
      <w:pPr>
        <w:pStyle w:val="TMMNotesheadercontent"/>
        <w:ind w:left="426" w:hanging="426"/>
        <w:rPr>
          <w:rFonts w:ascii="Arial" w:hAnsi="Arial" w:cs="Arial"/>
        </w:rPr>
      </w:pPr>
      <w:bookmarkStart w:id="1914" w:name="_Toc427742134"/>
      <w:bookmarkStart w:id="1915" w:name="_Toc427921760"/>
      <w:bookmarkStart w:id="1916" w:name="_Toc427921927"/>
      <w:bookmarkStart w:id="1917" w:name="_Toc427922094"/>
      <w:bookmarkStart w:id="1918" w:name="_Toc427922261"/>
      <w:bookmarkStart w:id="1919" w:name="_Toc427922426"/>
      <w:bookmarkStart w:id="1920" w:name="_Toc427922590"/>
      <w:bookmarkStart w:id="1921" w:name="_Toc427922615"/>
      <w:bookmarkStart w:id="1922" w:name="_Toc427922641"/>
      <w:bookmarkStart w:id="1923" w:name="_Toc427930327"/>
      <w:bookmarkStart w:id="1924" w:name="_Toc427931464"/>
      <w:bookmarkStart w:id="1925" w:name="_Toc427931763"/>
      <w:bookmarkStart w:id="1926" w:name="_Toc427931821"/>
      <w:bookmarkStart w:id="1927" w:name="_Toc427937304"/>
      <w:bookmarkStart w:id="1928" w:name="_Toc427937340"/>
      <w:bookmarkStart w:id="1929" w:name="_Toc427937364"/>
      <w:bookmarkStart w:id="1930" w:name="_Toc427937402"/>
      <w:bookmarkStart w:id="1931" w:name="_Toc427937430"/>
      <w:bookmarkStart w:id="1932" w:name="_Toc427937504"/>
      <w:bookmarkStart w:id="1933" w:name="_Toc427937740"/>
      <w:bookmarkStart w:id="1934" w:name="_Toc428263398"/>
      <w:bookmarkStart w:id="1935" w:name="_Toc428263423"/>
      <w:bookmarkStart w:id="1936" w:name="_Toc428263535"/>
      <w:bookmarkStart w:id="1937" w:name="_Toc428263770"/>
      <w:bookmarkStart w:id="1938" w:name="_Toc428263992"/>
      <w:bookmarkStart w:id="1939" w:name="_Toc419739666"/>
      <w:bookmarkStart w:id="1940" w:name="_Toc419739804"/>
      <w:bookmarkStart w:id="1941" w:name="_Toc419739942"/>
      <w:bookmarkStart w:id="1942" w:name="_Toc419740078"/>
      <w:bookmarkStart w:id="1943" w:name="_Toc419740213"/>
      <w:bookmarkStart w:id="1944" w:name="_Toc419740342"/>
      <w:bookmarkStart w:id="1945" w:name="_Toc419740471"/>
      <w:bookmarkStart w:id="1946" w:name="_Toc419740600"/>
      <w:bookmarkStart w:id="1947" w:name="_Toc419740728"/>
      <w:bookmarkStart w:id="1948" w:name="_Toc419740856"/>
      <w:bookmarkStart w:id="1949" w:name="_Toc419740984"/>
      <w:bookmarkStart w:id="1950" w:name="_Toc419741112"/>
      <w:bookmarkStart w:id="1951" w:name="_Toc419741301"/>
      <w:bookmarkStart w:id="1952" w:name="_Toc419741429"/>
      <w:bookmarkStart w:id="1953" w:name="_Toc419741555"/>
      <w:bookmarkStart w:id="1954" w:name="_Toc419741683"/>
      <w:bookmarkStart w:id="1955" w:name="_Toc419741684"/>
      <w:bookmarkStart w:id="1956" w:name="_Toc419739668"/>
      <w:bookmarkStart w:id="1957" w:name="_Toc419739806"/>
      <w:bookmarkStart w:id="1958" w:name="_Toc419739944"/>
      <w:bookmarkStart w:id="1959" w:name="_Toc419740080"/>
      <w:bookmarkStart w:id="1960" w:name="_Toc419740215"/>
      <w:bookmarkStart w:id="1961" w:name="_Toc419740344"/>
      <w:bookmarkStart w:id="1962" w:name="_Toc419740473"/>
      <w:bookmarkStart w:id="1963" w:name="_Toc419740602"/>
      <w:bookmarkStart w:id="1964" w:name="_Toc419740730"/>
      <w:bookmarkStart w:id="1965" w:name="_Toc419740858"/>
      <w:bookmarkStart w:id="1966" w:name="_Toc419740986"/>
      <w:bookmarkStart w:id="1967" w:name="_Toc419741114"/>
      <w:bookmarkStart w:id="1968" w:name="_Toc419741303"/>
      <w:bookmarkStart w:id="1969" w:name="_Toc419741431"/>
      <w:bookmarkStart w:id="1970" w:name="_Toc419741557"/>
      <w:bookmarkStart w:id="1971" w:name="_Toc419741685"/>
      <w:bookmarkStart w:id="1972" w:name="_Ref365017766"/>
      <w:bookmarkStart w:id="1973" w:name="_Toc435190507"/>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r w:rsidRPr="00434284">
        <w:rPr>
          <w:rFonts w:ascii="Arial" w:hAnsi="Arial" w:cs="Arial"/>
        </w:rPr>
        <w:t>Risk management policy</w:t>
      </w:r>
      <w:bookmarkEnd w:id="1972"/>
      <w:bookmarkEnd w:id="1973"/>
    </w:p>
    <w:p w:rsidR="00105FA6" w:rsidRPr="00472DEC" w:rsidRDefault="00105FA6" w:rsidP="00105FA6">
      <w:pPr>
        <w:jc w:val="both"/>
        <w:rPr>
          <w:rFonts w:ascii="Arial" w:hAnsi="Arial" w:cs="Arial"/>
          <w:sz w:val="20"/>
          <w:lang w:val="en-US"/>
        </w:rPr>
      </w:pPr>
      <w:r w:rsidRPr="00472DEC">
        <w:rPr>
          <w:rFonts w:ascii="Arial" w:hAnsi="Arial" w:cs="Arial"/>
          <w:sz w:val="20"/>
          <w:lang w:val="en-US"/>
        </w:rPr>
        <w:t xml:space="preserve">During the nine-month period ended 30 September 2015 there were no changes to objectives, policies and processes for credit risk, capital risk, liquidity risk, currency risk, interest rate risk, livestock diseases risk and commodity price and procurement risk managing. </w:t>
      </w:r>
    </w:p>
    <w:p w:rsidR="00105FA6" w:rsidRPr="00105FA6" w:rsidRDefault="00105FA6" w:rsidP="00105FA6">
      <w:pPr>
        <w:autoSpaceDE w:val="0"/>
        <w:autoSpaceDN w:val="0"/>
        <w:adjustRightInd w:val="0"/>
        <w:spacing w:before="120" w:after="120" w:line="230" w:lineRule="atLeast"/>
        <w:rPr>
          <w:rFonts w:ascii="Arial" w:hAnsi="Arial" w:cs="Arial"/>
          <w:b/>
          <w:i/>
          <w:szCs w:val="20"/>
          <w:lang w:val="en-US"/>
        </w:rPr>
      </w:pPr>
      <w:r w:rsidRPr="00434284">
        <w:rPr>
          <w:rFonts w:ascii="Arial" w:hAnsi="Arial" w:cs="Arial"/>
          <w:b/>
          <w:i/>
          <w:szCs w:val="20"/>
          <w:lang w:val="en-US"/>
        </w:rPr>
        <w:t>Currency risk</w:t>
      </w:r>
    </w:p>
    <w:p w:rsidR="00105FA6" w:rsidRPr="00D13945" w:rsidRDefault="00105FA6" w:rsidP="00105FA6">
      <w:pPr>
        <w:pStyle w:val="TMMPlaintext1"/>
        <w:rPr>
          <w:rFonts w:ascii="Arial" w:hAnsi="Arial" w:cs="Arial"/>
          <w:color w:val="000000" w:themeColor="text1"/>
          <w:lang w:eastAsia="en-US"/>
        </w:rPr>
      </w:pPr>
      <w:r w:rsidRPr="00D13945">
        <w:rPr>
          <w:rFonts w:ascii="Arial" w:hAnsi="Arial" w:cs="Arial"/>
          <w:color w:val="000000" w:themeColor="text1"/>
          <w:lang w:eastAsia="en-US"/>
        </w:rPr>
        <w:t>Currency risk is the risk that the value of a financial instrument will fluctuate due to changes in foreign exchange rates. The Group undertakes certain transactions denominated in foreign currencies. The Group does not use any derivatives to manage foreign currency risk exposure, Group management sets limits on the level of exposure to foreign currency fluctuations.</w:t>
      </w:r>
    </w:p>
    <w:p w:rsidR="00105FA6" w:rsidRDefault="00105FA6" w:rsidP="00105FA6">
      <w:pPr>
        <w:pStyle w:val="TMMPlaintext1"/>
        <w:rPr>
          <w:rFonts w:ascii="Arial" w:hAnsi="Arial" w:cs="Arial"/>
          <w:color w:val="000000" w:themeColor="text1"/>
          <w:lang w:eastAsia="en-US"/>
        </w:rPr>
      </w:pPr>
    </w:p>
    <w:p w:rsidR="00105FA6" w:rsidRPr="00032473" w:rsidRDefault="00105FA6" w:rsidP="00105FA6">
      <w:pPr>
        <w:pStyle w:val="TMMFSheadernoncontent"/>
        <w:rPr>
          <w:rFonts w:ascii="Arial" w:hAnsi="Arial" w:cs="Arial"/>
        </w:rPr>
      </w:pPr>
      <w:r w:rsidRPr="00032473">
        <w:rPr>
          <w:rFonts w:ascii="Arial" w:hAnsi="Arial" w:cs="Arial"/>
        </w:rPr>
        <w:t>Notes to the INTERIM CONDENSED Consolidated financial statements</w:t>
      </w:r>
    </w:p>
    <w:p w:rsidR="00105FA6" w:rsidRPr="00032473" w:rsidRDefault="00105FA6" w:rsidP="00105FA6">
      <w:pPr>
        <w:pStyle w:val="af"/>
        <w:rPr>
          <w:rFonts w:ascii="Arial" w:hAnsi="Arial" w:cs="Arial"/>
          <w:b/>
          <w:sz w:val="24"/>
          <w:lang w:val="en-US"/>
        </w:rPr>
      </w:pPr>
      <w:r w:rsidRPr="00032473">
        <w:rPr>
          <w:rFonts w:ascii="Arial" w:hAnsi="Arial" w:cs="Arial"/>
          <w:b/>
          <w:sz w:val="24"/>
          <w:lang w:val="en-US"/>
        </w:rPr>
        <w:t xml:space="preserve">for the </w:t>
      </w:r>
      <w:r>
        <w:rPr>
          <w:rFonts w:ascii="Arial" w:hAnsi="Arial" w:cs="Arial"/>
          <w:b/>
          <w:sz w:val="24"/>
          <w:lang w:val="en-US"/>
        </w:rPr>
        <w:t>nine</w:t>
      </w:r>
      <w:r w:rsidRPr="00032473">
        <w:rPr>
          <w:rFonts w:ascii="Arial" w:hAnsi="Arial" w:cs="Arial"/>
          <w:b/>
          <w:sz w:val="24"/>
          <w:lang w:val="en-US"/>
        </w:rPr>
        <w:t xml:space="preserve">-month period ended </w:t>
      </w:r>
      <w:r w:rsidRPr="00613EC5">
        <w:rPr>
          <w:rFonts w:ascii="Arial" w:hAnsi="Arial" w:cs="Arial"/>
          <w:b/>
          <w:sz w:val="24"/>
          <w:lang w:val="en-US"/>
        </w:rPr>
        <w:t>30 September 2015</w:t>
      </w:r>
    </w:p>
    <w:p w:rsidR="00105FA6" w:rsidRPr="00105FA6" w:rsidRDefault="00105FA6" w:rsidP="00105FA6">
      <w:pPr>
        <w:pStyle w:val="af"/>
        <w:tabs>
          <w:tab w:val="left" w:pos="6724"/>
        </w:tabs>
        <w:rPr>
          <w:rFonts w:ascii="Arial" w:hAnsi="Arial" w:cs="Arial"/>
          <w:b/>
          <w:sz w:val="24"/>
          <w:lang w:val="en-US"/>
        </w:rPr>
      </w:pPr>
      <w:r w:rsidRPr="00032473">
        <w:rPr>
          <w:rFonts w:ascii="Arial" w:hAnsi="Arial" w:cs="Arial"/>
          <w:i/>
          <w:sz w:val="24"/>
          <w:lang w:val="en-US"/>
        </w:rPr>
        <w:t>(in thousands of US dollars</w:t>
      </w:r>
      <w:r w:rsidRPr="00032473">
        <w:rPr>
          <w:rFonts w:ascii="Arial" w:hAnsi="Arial" w:cs="Arial"/>
          <w:i/>
          <w:lang w:val="en-US"/>
        </w:rPr>
        <w:t xml:space="preserve">, </w:t>
      </w:r>
      <w:r w:rsidRPr="00032473">
        <w:rPr>
          <w:rFonts w:ascii="Arial" w:hAnsi="Arial" w:cs="Arial"/>
          <w:i/>
          <w:sz w:val="24"/>
          <w:lang w:val="en-US"/>
        </w:rPr>
        <w:t>unless otherwise indicated)</w:t>
      </w:r>
      <w:r>
        <w:rPr>
          <w:rFonts w:ascii="Arial" w:hAnsi="Arial" w:cs="Arial"/>
          <w:i/>
          <w:sz w:val="24"/>
          <w:lang w:val="en-US"/>
        </w:rPr>
        <w:tab/>
      </w:r>
    </w:p>
    <w:p w:rsidR="00105FA6" w:rsidRPr="00105FA6" w:rsidRDefault="00105FA6" w:rsidP="00105FA6">
      <w:pPr>
        <w:autoSpaceDE w:val="0"/>
        <w:autoSpaceDN w:val="0"/>
        <w:adjustRightInd w:val="0"/>
        <w:spacing w:before="120" w:after="120" w:line="230" w:lineRule="atLeast"/>
        <w:ind w:left="426" w:hanging="426"/>
        <w:rPr>
          <w:rFonts w:ascii="Arial" w:hAnsi="Arial" w:cs="Arial"/>
          <w:lang w:val="en-US"/>
        </w:rPr>
      </w:pPr>
      <w:bookmarkStart w:id="1974" w:name="_Toc427742136"/>
      <w:bookmarkStart w:id="1975" w:name="_Toc427930329"/>
      <w:r w:rsidRPr="00613EC5">
        <w:rPr>
          <w:rFonts w:ascii="Arial" w:hAnsi="Arial" w:cs="Arial"/>
          <w:b/>
          <w:bCs/>
          <w:iCs/>
          <w:sz w:val="24"/>
          <w:szCs w:val="28"/>
          <w:lang w:val="en-US"/>
        </w:rPr>
        <w:t>14</w:t>
      </w:r>
      <w:r w:rsidRPr="00FB72C1">
        <w:rPr>
          <w:rFonts w:ascii="Arial" w:hAnsi="Arial" w:cs="Arial"/>
          <w:b/>
          <w:bCs/>
          <w:iCs/>
          <w:sz w:val="24"/>
          <w:szCs w:val="28"/>
          <w:lang w:val="en-US"/>
        </w:rPr>
        <w:t xml:space="preserve">. Risk management policy </w:t>
      </w:r>
      <w:r w:rsidRPr="00FB72C1">
        <w:rPr>
          <w:rFonts w:ascii="Arial" w:hAnsi="Arial" w:cs="Arial"/>
          <w:bCs/>
          <w:i/>
          <w:iCs/>
          <w:sz w:val="24"/>
          <w:szCs w:val="28"/>
          <w:lang w:val="en-US"/>
        </w:rPr>
        <w:t>(continued)</w:t>
      </w:r>
      <w:bookmarkEnd w:id="1974"/>
      <w:bookmarkEnd w:id="1975"/>
    </w:p>
    <w:p w:rsidR="00105FA6" w:rsidRPr="00434284" w:rsidRDefault="00105FA6" w:rsidP="00105FA6">
      <w:pPr>
        <w:pStyle w:val="TMMPlaintext1"/>
        <w:rPr>
          <w:rFonts w:ascii="Arial" w:hAnsi="Arial" w:cs="Arial"/>
          <w:color w:val="000000" w:themeColor="text1"/>
          <w:lang w:eastAsia="en-US"/>
        </w:rPr>
      </w:pPr>
      <w:r w:rsidRPr="00434284">
        <w:rPr>
          <w:rFonts w:ascii="Arial" w:hAnsi="Arial" w:cs="Arial"/>
          <w:lang w:eastAsia="en-US"/>
        </w:rPr>
        <w:t xml:space="preserve">The carrying amounts of the Group’s foreign currency denominated monetary assets and liabilities as of </w:t>
      </w:r>
      <w:r>
        <w:rPr>
          <w:rFonts w:ascii="Arial" w:hAnsi="Arial" w:cs="Arial"/>
          <w:lang w:eastAsia="en-US"/>
        </w:rPr>
        <w:br/>
      </w:r>
      <w:r w:rsidRPr="00613EC5">
        <w:rPr>
          <w:rFonts w:ascii="Arial" w:hAnsi="Arial" w:cs="Arial"/>
        </w:rPr>
        <w:t>30 September 2015</w:t>
      </w:r>
      <w:r w:rsidRPr="00434284">
        <w:rPr>
          <w:rFonts w:ascii="Arial" w:hAnsi="Arial" w:cs="Arial"/>
        </w:rPr>
        <w:t xml:space="preserve"> </w:t>
      </w:r>
      <w:r w:rsidRPr="00434284">
        <w:rPr>
          <w:rFonts w:ascii="Arial" w:hAnsi="Arial" w:cs="Arial"/>
          <w:lang w:eastAsia="en-US"/>
        </w:rPr>
        <w:t xml:space="preserve">and </w:t>
      </w:r>
      <w:r w:rsidRPr="00613EC5">
        <w:rPr>
          <w:rFonts w:ascii="Arial" w:hAnsi="Arial" w:cs="Arial"/>
          <w:szCs w:val="20"/>
        </w:rPr>
        <w:t>31 December 2014</w:t>
      </w:r>
      <w:r w:rsidRPr="00434284">
        <w:rPr>
          <w:rFonts w:ascii="Arial" w:hAnsi="Arial" w:cs="Arial"/>
          <w:szCs w:val="20"/>
        </w:rPr>
        <w:t xml:space="preserve"> </w:t>
      </w:r>
      <w:r w:rsidRPr="00434284">
        <w:rPr>
          <w:rFonts w:ascii="Arial" w:hAnsi="Arial" w:cs="Arial"/>
          <w:lang w:eastAsia="en-US"/>
        </w:rPr>
        <w:t>were as follows:</w:t>
      </w:r>
    </w:p>
    <w:tbl>
      <w:tblPr>
        <w:tblW w:w="9666" w:type="dxa"/>
        <w:tblLayout w:type="fixed"/>
        <w:tblLook w:val="04A0" w:firstRow="1" w:lastRow="0" w:firstColumn="1" w:lastColumn="0" w:noHBand="0" w:noVBand="1"/>
      </w:tblPr>
      <w:tblGrid>
        <w:gridCol w:w="4644"/>
        <w:gridCol w:w="1276"/>
        <w:gridCol w:w="1133"/>
        <w:gridCol w:w="270"/>
        <w:gridCol w:w="1290"/>
        <w:gridCol w:w="1053"/>
      </w:tblGrid>
      <w:tr w:rsidR="00105FA6" w:rsidRPr="003F07F0" w:rsidTr="00105FA6">
        <w:trPr>
          <w:trHeight w:hRule="exact" w:val="227"/>
        </w:trPr>
        <w:tc>
          <w:tcPr>
            <w:tcW w:w="4644" w:type="dxa"/>
            <w:tcBorders>
              <w:left w:val="nil"/>
              <w:bottom w:val="nil"/>
              <w:right w:val="nil"/>
            </w:tcBorders>
            <w:shd w:val="clear" w:color="auto" w:fill="auto"/>
            <w:vAlign w:val="bottom"/>
          </w:tcPr>
          <w:p w:rsidR="00105FA6" w:rsidRPr="00434284" w:rsidRDefault="00105FA6" w:rsidP="00105FA6">
            <w:pPr>
              <w:rPr>
                <w:rFonts w:ascii="Arial" w:hAnsi="Arial" w:cs="Arial"/>
                <w:sz w:val="18"/>
                <w:szCs w:val="18"/>
                <w:lang w:val="en-US"/>
              </w:rPr>
            </w:pPr>
          </w:p>
        </w:tc>
        <w:tc>
          <w:tcPr>
            <w:tcW w:w="2409" w:type="dxa"/>
            <w:gridSpan w:val="2"/>
            <w:tcBorders>
              <w:left w:val="nil"/>
              <w:bottom w:val="single" w:sz="4" w:space="0" w:color="auto"/>
              <w:right w:val="nil"/>
            </w:tcBorders>
            <w:vAlign w:val="bottom"/>
          </w:tcPr>
          <w:p w:rsidR="00105FA6" w:rsidRPr="00434284" w:rsidRDefault="00105FA6" w:rsidP="00105FA6">
            <w:pPr>
              <w:jc w:val="center"/>
              <w:rPr>
                <w:rFonts w:ascii="Arial" w:hAnsi="Arial" w:cs="Arial"/>
                <w:i/>
                <w:iCs/>
                <w:sz w:val="18"/>
                <w:szCs w:val="18"/>
                <w:highlight w:val="yellow"/>
                <w:lang w:val="en-US"/>
              </w:rPr>
            </w:pPr>
            <w:r w:rsidRPr="00613EC5">
              <w:rPr>
                <w:rFonts w:ascii="Arial" w:hAnsi="Arial" w:cs="Arial"/>
                <w:i/>
                <w:iCs/>
                <w:sz w:val="18"/>
                <w:szCs w:val="18"/>
                <w:lang w:val="en-US"/>
              </w:rPr>
              <w:t>30 September 2015</w:t>
            </w:r>
          </w:p>
        </w:tc>
        <w:tc>
          <w:tcPr>
            <w:tcW w:w="270" w:type="dxa"/>
            <w:tcBorders>
              <w:left w:val="nil"/>
              <w:right w:val="nil"/>
            </w:tcBorders>
            <w:vAlign w:val="bottom"/>
          </w:tcPr>
          <w:p w:rsidR="00105FA6" w:rsidRPr="00434284" w:rsidRDefault="00105FA6" w:rsidP="00105FA6">
            <w:pPr>
              <w:jc w:val="center"/>
              <w:rPr>
                <w:rFonts w:ascii="Arial" w:hAnsi="Arial" w:cs="Arial"/>
                <w:i/>
                <w:iCs/>
                <w:sz w:val="18"/>
                <w:szCs w:val="18"/>
                <w:highlight w:val="yellow"/>
                <w:lang w:val="en-US"/>
              </w:rPr>
            </w:pPr>
          </w:p>
        </w:tc>
        <w:tc>
          <w:tcPr>
            <w:tcW w:w="2343" w:type="dxa"/>
            <w:gridSpan w:val="2"/>
            <w:tcBorders>
              <w:left w:val="nil"/>
              <w:bottom w:val="single" w:sz="4" w:space="0" w:color="auto"/>
              <w:right w:val="nil"/>
            </w:tcBorders>
            <w:shd w:val="clear" w:color="auto" w:fill="auto"/>
            <w:vAlign w:val="bottom"/>
          </w:tcPr>
          <w:p w:rsidR="00105FA6" w:rsidRPr="00434284" w:rsidRDefault="00105FA6" w:rsidP="00105FA6">
            <w:pPr>
              <w:jc w:val="center"/>
              <w:rPr>
                <w:rFonts w:ascii="Arial" w:hAnsi="Arial" w:cs="Arial"/>
                <w:i/>
                <w:iCs/>
                <w:sz w:val="18"/>
                <w:szCs w:val="18"/>
                <w:highlight w:val="yellow"/>
                <w:lang w:val="en-US"/>
              </w:rPr>
            </w:pPr>
            <w:r w:rsidRPr="00613EC5">
              <w:rPr>
                <w:rFonts w:ascii="Arial" w:hAnsi="Arial" w:cs="Arial"/>
                <w:i/>
                <w:iCs/>
                <w:sz w:val="18"/>
                <w:szCs w:val="18"/>
                <w:lang w:val="en-US"/>
              </w:rPr>
              <w:t>31 December 2014</w:t>
            </w:r>
          </w:p>
        </w:tc>
      </w:tr>
      <w:tr w:rsidR="00105FA6" w:rsidRPr="003F07F0" w:rsidTr="00105FA6">
        <w:trPr>
          <w:trHeight w:hRule="exact" w:val="227"/>
        </w:trPr>
        <w:tc>
          <w:tcPr>
            <w:tcW w:w="4644" w:type="dxa"/>
            <w:tcBorders>
              <w:top w:val="nil"/>
              <w:left w:val="nil"/>
              <w:right w:val="nil"/>
            </w:tcBorders>
            <w:shd w:val="clear" w:color="auto" w:fill="auto"/>
            <w:vAlign w:val="bottom"/>
          </w:tcPr>
          <w:p w:rsidR="00105FA6" w:rsidRPr="00434284" w:rsidRDefault="00105FA6" w:rsidP="00105FA6">
            <w:pPr>
              <w:jc w:val="center"/>
              <w:rPr>
                <w:rFonts w:ascii="Arial" w:hAnsi="Arial" w:cs="Arial"/>
                <w:i/>
                <w:iCs/>
                <w:sz w:val="18"/>
                <w:szCs w:val="18"/>
                <w:lang w:val="en-US"/>
              </w:rPr>
            </w:pPr>
          </w:p>
        </w:tc>
        <w:tc>
          <w:tcPr>
            <w:tcW w:w="1276" w:type="dxa"/>
            <w:tcBorders>
              <w:top w:val="nil"/>
              <w:left w:val="nil"/>
              <w:bottom w:val="single" w:sz="4" w:space="0" w:color="auto"/>
              <w:right w:val="nil"/>
            </w:tcBorders>
            <w:vAlign w:val="bottom"/>
          </w:tcPr>
          <w:p w:rsidR="00105FA6" w:rsidRPr="00434284" w:rsidRDefault="00105FA6" w:rsidP="00105FA6">
            <w:pPr>
              <w:pStyle w:val="af"/>
              <w:jc w:val="right"/>
              <w:rPr>
                <w:rFonts w:ascii="Arial" w:hAnsi="Arial" w:cs="Arial"/>
                <w:i/>
                <w:sz w:val="18"/>
                <w:szCs w:val="18"/>
                <w:lang w:val="en-US"/>
              </w:rPr>
            </w:pPr>
            <w:r w:rsidRPr="00434284">
              <w:rPr>
                <w:rFonts w:ascii="Arial" w:hAnsi="Arial" w:cs="Arial"/>
                <w:i/>
                <w:sz w:val="18"/>
                <w:szCs w:val="18"/>
                <w:lang w:val="en-US"/>
              </w:rPr>
              <w:t>USD</w:t>
            </w:r>
          </w:p>
        </w:tc>
        <w:tc>
          <w:tcPr>
            <w:tcW w:w="1133" w:type="dxa"/>
            <w:tcBorders>
              <w:top w:val="nil"/>
              <w:left w:val="nil"/>
              <w:bottom w:val="single" w:sz="4" w:space="0" w:color="auto"/>
              <w:right w:val="nil"/>
            </w:tcBorders>
            <w:vAlign w:val="bottom"/>
          </w:tcPr>
          <w:p w:rsidR="00105FA6" w:rsidRPr="00434284" w:rsidRDefault="00105FA6" w:rsidP="00105FA6">
            <w:pPr>
              <w:jc w:val="right"/>
              <w:rPr>
                <w:rFonts w:ascii="Arial" w:hAnsi="Arial" w:cs="Arial"/>
                <w:i/>
                <w:iCs/>
                <w:sz w:val="18"/>
                <w:szCs w:val="18"/>
                <w:lang w:val="en-US"/>
              </w:rPr>
            </w:pPr>
            <w:r w:rsidRPr="00434284">
              <w:rPr>
                <w:rFonts w:ascii="Arial" w:hAnsi="Arial" w:cs="Arial"/>
                <w:i/>
                <w:iCs/>
                <w:sz w:val="18"/>
                <w:szCs w:val="18"/>
                <w:lang w:val="en-US"/>
              </w:rPr>
              <w:t>EUR</w:t>
            </w:r>
          </w:p>
        </w:tc>
        <w:tc>
          <w:tcPr>
            <w:tcW w:w="270" w:type="dxa"/>
            <w:tcBorders>
              <w:top w:val="nil"/>
              <w:left w:val="nil"/>
              <w:right w:val="nil"/>
            </w:tcBorders>
            <w:vAlign w:val="bottom"/>
          </w:tcPr>
          <w:p w:rsidR="00105FA6" w:rsidRPr="00434284" w:rsidRDefault="00105FA6" w:rsidP="00105FA6">
            <w:pPr>
              <w:jc w:val="right"/>
              <w:rPr>
                <w:rFonts w:ascii="Arial" w:hAnsi="Arial" w:cs="Arial"/>
                <w:i/>
                <w:iCs/>
                <w:sz w:val="18"/>
                <w:szCs w:val="18"/>
                <w:lang w:val="en-US"/>
              </w:rPr>
            </w:pPr>
          </w:p>
        </w:tc>
        <w:tc>
          <w:tcPr>
            <w:tcW w:w="1290" w:type="dxa"/>
            <w:tcBorders>
              <w:top w:val="nil"/>
              <w:left w:val="nil"/>
              <w:bottom w:val="single" w:sz="4" w:space="0" w:color="auto"/>
              <w:right w:val="nil"/>
            </w:tcBorders>
            <w:shd w:val="clear" w:color="auto" w:fill="auto"/>
            <w:vAlign w:val="bottom"/>
          </w:tcPr>
          <w:p w:rsidR="00105FA6" w:rsidRPr="00434284" w:rsidRDefault="00105FA6" w:rsidP="00105FA6">
            <w:pPr>
              <w:jc w:val="right"/>
              <w:rPr>
                <w:rFonts w:ascii="Arial" w:hAnsi="Arial" w:cs="Arial"/>
                <w:i/>
                <w:iCs/>
                <w:sz w:val="18"/>
                <w:szCs w:val="18"/>
                <w:lang w:val="en-US"/>
              </w:rPr>
            </w:pPr>
            <w:r w:rsidRPr="00434284">
              <w:rPr>
                <w:rFonts w:ascii="Arial" w:hAnsi="Arial" w:cs="Arial"/>
                <w:i/>
                <w:iCs/>
                <w:sz w:val="18"/>
                <w:szCs w:val="18"/>
                <w:lang w:val="en-US"/>
              </w:rPr>
              <w:t>USD</w:t>
            </w:r>
          </w:p>
        </w:tc>
        <w:tc>
          <w:tcPr>
            <w:tcW w:w="1053" w:type="dxa"/>
            <w:tcBorders>
              <w:top w:val="nil"/>
              <w:left w:val="nil"/>
              <w:bottom w:val="single" w:sz="4" w:space="0" w:color="auto"/>
              <w:right w:val="nil"/>
            </w:tcBorders>
            <w:shd w:val="clear" w:color="auto" w:fill="auto"/>
            <w:vAlign w:val="bottom"/>
          </w:tcPr>
          <w:p w:rsidR="00105FA6" w:rsidRPr="00434284" w:rsidRDefault="00105FA6" w:rsidP="00105FA6">
            <w:pPr>
              <w:jc w:val="right"/>
              <w:rPr>
                <w:rFonts w:ascii="Arial" w:hAnsi="Arial" w:cs="Arial"/>
                <w:i/>
                <w:iCs/>
                <w:sz w:val="18"/>
                <w:szCs w:val="18"/>
                <w:lang w:val="en-US"/>
              </w:rPr>
            </w:pPr>
            <w:r w:rsidRPr="00434284">
              <w:rPr>
                <w:rFonts w:ascii="Arial" w:hAnsi="Arial" w:cs="Arial"/>
                <w:i/>
                <w:iCs/>
                <w:sz w:val="18"/>
                <w:szCs w:val="18"/>
                <w:lang w:val="en-US"/>
              </w:rPr>
              <w:t>EUR</w:t>
            </w:r>
          </w:p>
        </w:tc>
      </w:tr>
      <w:tr w:rsidR="00105FA6" w:rsidRPr="003F07F0" w:rsidTr="00105FA6">
        <w:trPr>
          <w:trHeight w:hRule="exact" w:val="227"/>
        </w:trPr>
        <w:tc>
          <w:tcPr>
            <w:tcW w:w="4644" w:type="dxa"/>
            <w:tcBorders>
              <w:top w:val="nil"/>
              <w:left w:val="nil"/>
              <w:bottom w:val="nil"/>
              <w:right w:val="nil"/>
            </w:tcBorders>
            <w:shd w:val="clear" w:color="auto" w:fill="auto"/>
          </w:tcPr>
          <w:p w:rsidR="00105FA6" w:rsidRPr="00434284" w:rsidRDefault="00105FA6" w:rsidP="00105FA6">
            <w:pPr>
              <w:rPr>
                <w:rFonts w:ascii="Arial" w:hAnsi="Arial" w:cs="Arial"/>
                <w:sz w:val="18"/>
                <w:szCs w:val="18"/>
                <w:lang w:val="en-US"/>
              </w:rPr>
            </w:pPr>
          </w:p>
        </w:tc>
        <w:tc>
          <w:tcPr>
            <w:tcW w:w="1276" w:type="dxa"/>
            <w:tcBorders>
              <w:top w:val="single" w:sz="4" w:space="0" w:color="auto"/>
              <w:left w:val="nil"/>
              <w:right w:val="nil"/>
            </w:tcBorders>
          </w:tcPr>
          <w:p w:rsidR="00105FA6" w:rsidRPr="00434284" w:rsidRDefault="00105FA6" w:rsidP="00105FA6">
            <w:pPr>
              <w:jc w:val="center"/>
              <w:rPr>
                <w:rFonts w:ascii="Arial" w:hAnsi="Arial" w:cs="Arial"/>
                <w:i/>
                <w:iCs/>
                <w:sz w:val="18"/>
                <w:szCs w:val="18"/>
                <w:highlight w:val="yellow"/>
                <w:lang w:val="en-US"/>
              </w:rPr>
            </w:pPr>
          </w:p>
        </w:tc>
        <w:tc>
          <w:tcPr>
            <w:tcW w:w="1133" w:type="dxa"/>
            <w:tcBorders>
              <w:top w:val="single" w:sz="4" w:space="0" w:color="auto"/>
              <w:left w:val="nil"/>
              <w:right w:val="nil"/>
            </w:tcBorders>
          </w:tcPr>
          <w:p w:rsidR="00105FA6" w:rsidRPr="00434284" w:rsidRDefault="00105FA6" w:rsidP="00105FA6">
            <w:pPr>
              <w:jc w:val="center"/>
              <w:rPr>
                <w:rFonts w:ascii="Arial" w:hAnsi="Arial" w:cs="Arial"/>
                <w:i/>
                <w:iCs/>
                <w:sz w:val="18"/>
                <w:szCs w:val="18"/>
                <w:highlight w:val="yellow"/>
                <w:lang w:val="en-US"/>
              </w:rPr>
            </w:pPr>
          </w:p>
        </w:tc>
        <w:tc>
          <w:tcPr>
            <w:tcW w:w="270" w:type="dxa"/>
            <w:tcBorders>
              <w:top w:val="nil"/>
              <w:left w:val="nil"/>
              <w:bottom w:val="nil"/>
              <w:right w:val="nil"/>
            </w:tcBorders>
          </w:tcPr>
          <w:p w:rsidR="00105FA6" w:rsidRPr="00434284" w:rsidRDefault="00105FA6" w:rsidP="00105FA6">
            <w:pPr>
              <w:jc w:val="center"/>
              <w:rPr>
                <w:rFonts w:ascii="Arial" w:hAnsi="Arial" w:cs="Arial"/>
                <w:i/>
                <w:iCs/>
                <w:sz w:val="18"/>
                <w:szCs w:val="18"/>
                <w:highlight w:val="yellow"/>
                <w:lang w:val="en-US"/>
              </w:rPr>
            </w:pPr>
          </w:p>
        </w:tc>
        <w:tc>
          <w:tcPr>
            <w:tcW w:w="1290" w:type="dxa"/>
            <w:tcBorders>
              <w:top w:val="single" w:sz="4" w:space="0" w:color="auto"/>
              <w:left w:val="nil"/>
              <w:right w:val="nil"/>
            </w:tcBorders>
            <w:shd w:val="clear" w:color="auto" w:fill="auto"/>
          </w:tcPr>
          <w:p w:rsidR="00105FA6" w:rsidRPr="00434284" w:rsidRDefault="00105FA6" w:rsidP="00105FA6">
            <w:pPr>
              <w:jc w:val="center"/>
              <w:rPr>
                <w:rFonts w:ascii="Arial" w:hAnsi="Arial" w:cs="Arial"/>
                <w:i/>
                <w:iCs/>
                <w:sz w:val="18"/>
                <w:szCs w:val="18"/>
                <w:highlight w:val="yellow"/>
                <w:lang w:val="en-US"/>
              </w:rPr>
            </w:pPr>
          </w:p>
        </w:tc>
        <w:tc>
          <w:tcPr>
            <w:tcW w:w="1053" w:type="dxa"/>
            <w:tcBorders>
              <w:top w:val="single" w:sz="4" w:space="0" w:color="auto"/>
              <w:left w:val="nil"/>
              <w:right w:val="nil"/>
            </w:tcBorders>
            <w:shd w:val="clear" w:color="auto" w:fill="auto"/>
          </w:tcPr>
          <w:p w:rsidR="00105FA6" w:rsidRPr="00434284" w:rsidRDefault="00105FA6" w:rsidP="00105FA6">
            <w:pPr>
              <w:jc w:val="center"/>
              <w:rPr>
                <w:rFonts w:ascii="Arial" w:hAnsi="Arial" w:cs="Arial"/>
                <w:i/>
                <w:iCs/>
                <w:sz w:val="18"/>
                <w:szCs w:val="18"/>
                <w:highlight w:val="yellow"/>
                <w:lang w:val="en-US"/>
              </w:rPr>
            </w:pPr>
          </w:p>
        </w:tc>
      </w:tr>
      <w:tr w:rsidR="00105FA6" w:rsidRPr="00305F28" w:rsidTr="00105FA6">
        <w:trPr>
          <w:trHeight w:hRule="exact" w:val="227"/>
        </w:trPr>
        <w:tc>
          <w:tcPr>
            <w:tcW w:w="4644" w:type="dxa"/>
            <w:tcBorders>
              <w:left w:val="nil"/>
              <w:right w:val="nil"/>
            </w:tcBorders>
            <w:shd w:val="clear" w:color="auto" w:fill="auto"/>
            <w:vAlign w:val="center"/>
          </w:tcPr>
          <w:p w:rsidR="00105FA6" w:rsidRPr="00434284" w:rsidRDefault="00105FA6" w:rsidP="00105FA6">
            <w:pPr>
              <w:rPr>
                <w:rFonts w:ascii="Arial" w:hAnsi="Arial" w:cs="Arial"/>
                <w:sz w:val="18"/>
                <w:szCs w:val="18"/>
                <w:lang w:val="en-US"/>
              </w:rPr>
            </w:pPr>
            <w:r w:rsidRPr="00434284">
              <w:rPr>
                <w:rFonts w:ascii="Arial" w:hAnsi="Arial" w:cs="Arial"/>
                <w:sz w:val="18"/>
                <w:szCs w:val="18"/>
                <w:lang w:val="en-US"/>
              </w:rPr>
              <w:t>Total assets</w:t>
            </w:r>
          </w:p>
        </w:tc>
        <w:tc>
          <w:tcPr>
            <w:tcW w:w="1276" w:type="dxa"/>
            <w:tcBorders>
              <w:left w:val="nil"/>
              <w:right w:val="nil"/>
            </w:tcBorders>
            <w:vAlign w:val="center"/>
          </w:tcPr>
          <w:p w:rsidR="00105FA6" w:rsidRPr="00434284" w:rsidRDefault="00105FA6" w:rsidP="00105FA6">
            <w:pPr>
              <w:jc w:val="right"/>
              <w:rPr>
                <w:rFonts w:ascii="Arial" w:hAnsi="Arial" w:cs="Arial"/>
                <w:bCs/>
                <w:sz w:val="18"/>
                <w:szCs w:val="18"/>
                <w:lang w:val="en-US"/>
              </w:rPr>
            </w:pPr>
            <w:r w:rsidRPr="00613EC5">
              <w:rPr>
                <w:rFonts w:ascii="Arial" w:hAnsi="Arial" w:cs="Arial"/>
                <w:bCs/>
                <w:sz w:val="18"/>
                <w:szCs w:val="18"/>
                <w:lang w:val="en-US"/>
              </w:rPr>
              <w:t xml:space="preserve"> 77,250</w:t>
            </w:r>
          </w:p>
        </w:tc>
        <w:tc>
          <w:tcPr>
            <w:tcW w:w="1133" w:type="dxa"/>
            <w:tcBorders>
              <w:left w:val="nil"/>
              <w:right w:val="nil"/>
            </w:tcBorders>
            <w:vAlign w:val="center"/>
          </w:tcPr>
          <w:p w:rsidR="00105FA6" w:rsidRPr="00434284" w:rsidRDefault="00105FA6" w:rsidP="00105FA6">
            <w:pPr>
              <w:jc w:val="right"/>
              <w:rPr>
                <w:rFonts w:ascii="Arial" w:hAnsi="Arial" w:cs="Arial"/>
                <w:bCs/>
                <w:sz w:val="18"/>
                <w:szCs w:val="18"/>
                <w:lang w:val="en-US"/>
              </w:rPr>
            </w:pPr>
            <w:r w:rsidRPr="00613EC5">
              <w:rPr>
                <w:rFonts w:ascii="Arial" w:hAnsi="Arial" w:cs="Arial"/>
                <w:bCs/>
                <w:sz w:val="18"/>
                <w:szCs w:val="18"/>
                <w:lang w:val="en-US"/>
              </w:rPr>
              <w:t xml:space="preserve"> 9,318</w:t>
            </w:r>
          </w:p>
        </w:tc>
        <w:tc>
          <w:tcPr>
            <w:tcW w:w="270" w:type="dxa"/>
            <w:tcBorders>
              <w:left w:val="nil"/>
              <w:right w:val="nil"/>
            </w:tcBorders>
            <w:vAlign w:val="center"/>
          </w:tcPr>
          <w:p w:rsidR="00105FA6" w:rsidRPr="00434284" w:rsidRDefault="00105FA6" w:rsidP="00105FA6">
            <w:pPr>
              <w:jc w:val="right"/>
              <w:rPr>
                <w:rFonts w:ascii="Arial" w:hAnsi="Arial" w:cs="Arial"/>
                <w:bCs/>
                <w:sz w:val="18"/>
                <w:szCs w:val="18"/>
                <w:lang w:val="en-US"/>
              </w:rPr>
            </w:pPr>
          </w:p>
        </w:tc>
        <w:tc>
          <w:tcPr>
            <w:tcW w:w="1290" w:type="dxa"/>
            <w:tcBorders>
              <w:left w:val="nil"/>
              <w:right w:val="nil"/>
            </w:tcBorders>
            <w:shd w:val="clear" w:color="auto" w:fill="auto"/>
            <w:vAlign w:val="center"/>
          </w:tcPr>
          <w:p w:rsidR="00105FA6" w:rsidRPr="00434284" w:rsidRDefault="00105FA6" w:rsidP="00105FA6">
            <w:pPr>
              <w:jc w:val="right"/>
              <w:rPr>
                <w:rFonts w:ascii="Arial" w:hAnsi="Arial" w:cs="Arial"/>
                <w:bCs/>
                <w:sz w:val="18"/>
                <w:szCs w:val="18"/>
                <w:lang w:val="en-US"/>
              </w:rPr>
            </w:pPr>
            <w:r w:rsidRPr="00434284">
              <w:rPr>
                <w:rFonts w:ascii="Arial" w:hAnsi="Arial" w:cs="Arial"/>
                <w:bCs/>
                <w:sz w:val="18"/>
                <w:szCs w:val="18"/>
                <w:lang w:val="en-US"/>
              </w:rPr>
              <w:t>110,988</w:t>
            </w:r>
          </w:p>
        </w:tc>
        <w:tc>
          <w:tcPr>
            <w:tcW w:w="1053" w:type="dxa"/>
            <w:tcBorders>
              <w:left w:val="nil"/>
              <w:right w:val="nil"/>
            </w:tcBorders>
            <w:shd w:val="clear" w:color="auto" w:fill="auto"/>
            <w:vAlign w:val="center"/>
          </w:tcPr>
          <w:p w:rsidR="00105FA6" w:rsidRPr="00434284" w:rsidRDefault="00105FA6" w:rsidP="00105FA6">
            <w:pPr>
              <w:jc w:val="right"/>
              <w:rPr>
                <w:rFonts w:ascii="Arial" w:hAnsi="Arial" w:cs="Arial"/>
                <w:bCs/>
                <w:sz w:val="18"/>
                <w:szCs w:val="18"/>
                <w:lang w:val="en-US"/>
              </w:rPr>
            </w:pPr>
            <w:r w:rsidRPr="00434284">
              <w:rPr>
                <w:rFonts w:ascii="Arial" w:hAnsi="Arial" w:cs="Arial"/>
                <w:bCs/>
                <w:sz w:val="18"/>
                <w:szCs w:val="18"/>
                <w:lang w:val="en-US"/>
              </w:rPr>
              <w:t>5,613</w:t>
            </w:r>
          </w:p>
        </w:tc>
      </w:tr>
      <w:tr w:rsidR="00105FA6" w:rsidRPr="003F07F0" w:rsidTr="00105FA6">
        <w:trPr>
          <w:trHeight w:hRule="exact" w:val="261"/>
        </w:trPr>
        <w:tc>
          <w:tcPr>
            <w:tcW w:w="4644" w:type="dxa"/>
            <w:tcBorders>
              <w:left w:val="nil"/>
              <w:right w:val="nil"/>
            </w:tcBorders>
            <w:shd w:val="clear" w:color="auto" w:fill="auto"/>
            <w:vAlign w:val="center"/>
          </w:tcPr>
          <w:p w:rsidR="00105FA6" w:rsidRPr="00434284" w:rsidRDefault="00105FA6" w:rsidP="00105FA6">
            <w:pPr>
              <w:rPr>
                <w:rFonts w:ascii="Arial" w:hAnsi="Arial" w:cs="Arial"/>
                <w:sz w:val="18"/>
                <w:szCs w:val="18"/>
                <w:lang w:val="en-US"/>
              </w:rPr>
            </w:pPr>
            <w:r w:rsidRPr="00434284">
              <w:rPr>
                <w:rFonts w:ascii="Arial" w:hAnsi="Arial" w:cs="Arial"/>
                <w:sz w:val="18"/>
                <w:szCs w:val="18"/>
                <w:lang w:val="en-US"/>
              </w:rPr>
              <w:t>Total liabilities</w:t>
            </w:r>
          </w:p>
        </w:tc>
        <w:tc>
          <w:tcPr>
            <w:tcW w:w="1276" w:type="dxa"/>
            <w:tcBorders>
              <w:left w:val="nil"/>
              <w:bottom w:val="single" w:sz="4" w:space="0" w:color="auto"/>
              <w:right w:val="nil"/>
            </w:tcBorders>
            <w:vAlign w:val="center"/>
          </w:tcPr>
          <w:p w:rsidR="00105FA6" w:rsidRPr="00434284" w:rsidRDefault="00105FA6" w:rsidP="00105FA6">
            <w:pPr>
              <w:jc w:val="right"/>
              <w:rPr>
                <w:rFonts w:ascii="Arial" w:hAnsi="Arial" w:cs="Arial"/>
                <w:bCs/>
                <w:sz w:val="18"/>
                <w:szCs w:val="18"/>
                <w:lang w:val="en-US"/>
              </w:rPr>
            </w:pPr>
            <w:r w:rsidRPr="00613EC5">
              <w:rPr>
                <w:rFonts w:ascii="Arial" w:hAnsi="Arial" w:cs="Arial"/>
                <w:bCs/>
                <w:sz w:val="18"/>
                <w:szCs w:val="18"/>
                <w:lang w:val="en-US"/>
              </w:rPr>
              <w:t xml:space="preserve"> (1,180,080)  </w:t>
            </w:r>
          </w:p>
        </w:tc>
        <w:tc>
          <w:tcPr>
            <w:tcW w:w="1133" w:type="dxa"/>
            <w:tcBorders>
              <w:left w:val="nil"/>
              <w:bottom w:val="single" w:sz="4" w:space="0" w:color="auto"/>
              <w:right w:val="nil"/>
            </w:tcBorders>
            <w:vAlign w:val="center"/>
          </w:tcPr>
          <w:p w:rsidR="00105FA6" w:rsidRPr="00434284" w:rsidRDefault="00105FA6" w:rsidP="00105FA6">
            <w:pPr>
              <w:jc w:val="right"/>
              <w:rPr>
                <w:rFonts w:ascii="Arial" w:hAnsi="Arial" w:cs="Arial"/>
                <w:bCs/>
                <w:sz w:val="18"/>
                <w:szCs w:val="18"/>
                <w:lang w:val="en-US"/>
              </w:rPr>
            </w:pPr>
            <w:r w:rsidRPr="00613EC5">
              <w:rPr>
                <w:rFonts w:ascii="Arial" w:hAnsi="Arial" w:cs="Arial"/>
                <w:bCs/>
                <w:sz w:val="18"/>
                <w:szCs w:val="18"/>
                <w:lang w:val="en-US"/>
              </w:rPr>
              <w:t xml:space="preserve"> (98,657)  </w:t>
            </w:r>
          </w:p>
        </w:tc>
        <w:tc>
          <w:tcPr>
            <w:tcW w:w="270" w:type="dxa"/>
            <w:tcBorders>
              <w:left w:val="nil"/>
              <w:right w:val="nil"/>
            </w:tcBorders>
            <w:vAlign w:val="center"/>
          </w:tcPr>
          <w:p w:rsidR="00105FA6" w:rsidRPr="00434284" w:rsidRDefault="00105FA6" w:rsidP="00105FA6">
            <w:pPr>
              <w:jc w:val="right"/>
              <w:rPr>
                <w:rFonts w:ascii="Arial" w:hAnsi="Arial" w:cs="Arial"/>
                <w:bCs/>
                <w:sz w:val="18"/>
                <w:szCs w:val="18"/>
                <w:lang w:val="en-US"/>
              </w:rPr>
            </w:pPr>
          </w:p>
        </w:tc>
        <w:tc>
          <w:tcPr>
            <w:tcW w:w="1290" w:type="dxa"/>
            <w:tcBorders>
              <w:left w:val="nil"/>
              <w:bottom w:val="single" w:sz="4" w:space="0" w:color="auto"/>
              <w:right w:val="nil"/>
            </w:tcBorders>
            <w:shd w:val="clear" w:color="auto" w:fill="auto"/>
            <w:vAlign w:val="center"/>
          </w:tcPr>
          <w:p w:rsidR="00105FA6" w:rsidRPr="00434284" w:rsidRDefault="00105FA6" w:rsidP="00105FA6">
            <w:pPr>
              <w:jc w:val="right"/>
              <w:rPr>
                <w:rFonts w:ascii="Arial" w:hAnsi="Arial" w:cs="Arial"/>
                <w:bCs/>
                <w:sz w:val="18"/>
                <w:szCs w:val="18"/>
                <w:lang w:val="en-US"/>
              </w:rPr>
            </w:pPr>
            <w:r w:rsidRPr="00434284">
              <w:rPr>
                <w:rFonts w:ascii="Arial" w:hAnsi="Arial" w:cs="Arial"/>
                <w:bCs/>
                <w:sz w:val="18"/>
                <w:szCs w:val="18"/>
                <w:lang w:val="en-US"/>
              </w:rPr>
              <w:t>(1,103,984)</w:t>
            </w:r>
          </w:p>
        </w:tc>
        <w:tc>
          <w:tcPr>
            <w:tcW w:w="1053" w:type="dxa"/>
            <w:tcBorders>
              <w:left w:val="nil"/>
              <w:bottom w:val="single" w:sz="4" w:space="0" w:color="auto"/>
              <w:right w:val="nil"/>
            </w:tcBorders>
            <w:shd w:val="clear" w:color="auto" w:fill="auto"/>
            <w:vAlign w:val="center"/>
          </w:tcPr>
          <w:p w:rsidR="00105FA6" w:rsidRPr="00434284" w:rsidRDefault="00105FA6" w:rsidP="00105FA6">
            <w:pPr>
              <w:jc w:val="right"/>
              <w:rPr>
                <w:rFonts w:ascii="Arial" w:hAnsi="Arial" w:cs="Arial"/>
                <w:bCs/>
                <w:sz w:val="18"/>
                <w:szCs w:val="18"/>
                <w:lang w:val="en-US"/>
              </w:rPr>
            </w:pPr>
            <w:r w:rsidRPr="00434284">
              <w:rPr>
                <w:rFonts w:ascii="Arial" w:hAnsi="Arial" w:cs="Arial"/>
                <w:bCs/>
                <w:sz w:val="18"/>
                <w:szCs w:val="18"/>
                <w:lang w:val="en-US"/>
              </w:rPr>
              <w:t>(133,719)</w:t>
            </w:r>
          </w:p>
        </w:tc>
      </w:tr>
      <w:tr w:rsidR="00105FA6" w:rsidRPr="003F07F0" w:rsidTr="00105FA6">
        <w:trPr>
          <w:trHeight w:hRule="exact" w:val="227"/>
        </w:trPr>
        <w:tc>
          <w:tcPr>
            <w:tcW w:w="4644" w:type="dxa"/>
            <w:tcBorders>
              <w:left w:val="nil"/>
              <w:right w:val="nil"/>
            </w:tcBorders>
            <w:shd w:val="clear" w:color="auto" w:fill="auto"/>
            <w:vAlign w:val="center"/>
          </w:tcPr>
          <w:p w:rsidR="00105FA6" w:rsidRPr="00434284" w:rsidRDefault="00105FA6" w:rsidP="00105FA6">
            <w:pPr>
              <w:rPr>
                <w:rFonts w:ascii="Arial" w:hAnsi="Arial" w:cs="Arial"/>
                <w:sz w:val="18"/>
                <w:szCs w:val="18"/>
                <w:lang w:val="en-US"/>
              </w:rPr>
            </w:pPr>
            <w:r w:rsidRPr="00434284">
              <w:rPr>
                <w:rFonts w:ascii="Arial" w:hAnsi="Arial" w:cs="Arial"/>
                <w:sz w:val="18"/>
                <w:szCs w:val="18"/>
                <w:lang w:val="en-US"/>
              </w:rPr>
              <w:t>Net position</w:t>
            </w:r>
          </w:p>
        </w:tc>
        <w:tc>
          <w:tcPr>
            <w:tcW w:w="1276" w:type="dxa"/>
            <w:tcBorders>
              <w:top w:val="single" w:sz="4" w:space="0" w:color="auto"/>
              <w:left w:val="nil"/>
              <w:bottom w:val="single" w:sz="4" w:space="0" w:color="auto"/>
              <w:right w:val="nil"/>
            </w:tcBorders>
            <w:vAlign w:val="center"/>
          </w:tcPr>
          <w:p w:rsidR="00105FA6" w:rsidRPr="00434284" w:rsidRDefault="00105FA6" w:rsidP="00105FA6">
            <w:pPr>
              <w:jc w:val="right"/>
              <w:rPr>
                <w:rFonts w:ascii="Arial" w:hAnsi="Arial" w:cs="Arial"/>
                <w:bCs/>
                <w:sz w:val="18"/>
                <w:szCs w:val="18"/>
                <w:lang w:val="en-US"/>
              </w:rPr>
            </w:pPr>
            <w:r w:rsidRPr="00613EC5">
              <w:rPr>
                <w:rFonts w:ascii="Arial" w:hAnsi="Arial" w:cs="Arial"/>
                <w:bCs/>
                <w:sz w:val="18"/>
                <w:szCs w:val="18"/>
                <w:lang w:val="en-US"/>
              </w:rPr>
              <w:t xml:space="preserve"> (1,102,830)</w:t>
            </w:r>
          </w:p>
        </w:tc>
        <w:tc>
          <w:tcPr>
            <w:tcW w:w="1133" w:type="dxa"/>
            <w:tcBorders>
              <w:top w:val="single" w:sz="4" w:space="0" w:color="auto"/>
              <w:left w:val="nil"/>
              <w:bottom w:val="single" w:sz="4" w:space="0" w:color="auto"/>
              <w:right w:val="nil"/>
            </w:tcBorders>
            <w:vAlign w:val="center"/>
          </w:tcPr>
          <w:p w:rsidR="00105FA6" w:rsidRPr="00434284" w:rsidRDefault="00105FA6" w:rsidP="00105FA6">
            <w:pPr>
              <w:jc w:val="right"/>
              <w:rPr>
                <w:rFonts w:ascii="Arial" w:hAnsi="Arial" w:cs="Arial"/>
                <w:bCs/>
                <w:sz w:val="18"/>
                <w:szCs w:val="18"/>
                <w:lang w:val="en-US"/>
              </w:rPr>
            </w:pPr>
            <w:r w:rsidRPr="00613EC5">
              <w:rPr>
                <w:rFonts w:ascii="Arial" w:hAnsi="Arial" w:cs="Arial"/>
                <w:bCs/>
                <w:sz w:val="18"/>
                <w:szCs w:val="18"/>
                <w:lang w:val="en-US"/>
              </w:rPr>
              <w:t xml:space="preserve"> (89,339)</w:t>
            </w:r>
          </w:p>
        </w:tc>
        <w:tc>
          <w:tcPr>
            <w:tcW w:w="270" w:type="dxa"/>
            <w:tcBorders>
              <w:left w:val="nil"/>
              <w:right w:val="nil"/>
            </w:tcBorders>
            <w:vAlign w:val="center"/>
          </w:tcPr>
          <w:p w:rsidR="00105FA6" w:rsidRPr="00434284" w:rsidRDefault="00105FA6" w:rsidP="00105FA6">
            <w:pPr>
              <w:jc w:val="right"/>
              <w:rPr>
                <w:rFonts w:ascii="Arial" w:hAnsi="Arial" w:cs="Arial"/>
                <w:bCs/>
                <w:sz w:val="18"/>
                <w:szCs w:val="18"/>
                <w:lang w:val="en-US"/>
              </w:rPr>
            </w:pPr>
          </w:p>
        </w:tc>
        <w:tc>
          <w:tcPr>
            <w:tcW w:w="1290" w:type="dxa"/>
            <w:tcBorders>
              <w:top w:val="single" w:sz="4" w:space="0" w:color="auto"/>
              <w:left w:val="nil"/>
              <w:bottom w:val="single" w:sz="4" w:space="0" w:color="auto"/>
              <w:right w:val="nil"/>
            </w:tcBorders>
            <w:shd w:val="clear" w:color="auto" w:fill="auto"/>
            <w:vAlign w:val="center"/>
          </w:tcPr>
          <w:p w:rsidR="00105FA6" w:rsidRPr="00434284" w:rsidRDefault="00105FA6" w:rsidP="00105FA6">
            <w:pPr>
              <w:jc w:val="right"/>
              <w:rPr>
                <w:rFonts w:ascii="Arial" w:hAnsi="Arial" w:cs="Arial"/>
                <w:bCs/>
                <w:sz w:val="18"/>
                <w:szCs w:val="18"/>
                <w:lang w:val="en-US"/>
              </w:rPr>
            </w:pPr>
            <w:r w:rsidRPr="00613EC5">
              <w:rPr>
                <w:rFonts w:ascii="Arial" w:hAnsi="Arial" w:cs="Arial"/>
                <w:bCs/>
                <w:sz w:val="18"/>
                <w:szCs w:val="18"/>
                <w:lang w:val="en-US"/>
              </w:rPr>
              <w:t xml:space="preserve"> (992,996)</w:t>
            </w:r>
          </w:p>
        </w:tc>
        <w:tc>
          <w:tcPr>
            <w:tcW w:w="1053" w:type="dxa"/>
            <w:tcBorders>
              <w:top w:val="single" w:sz="4" w:space="0" w:color="auto"/>
              <w:left w:val="nil"/>
              <w:bottom w:val="single" w:sz="4" w:space="0" w:color="auto"/>
              <w:right w:val="nil"/>
            </w:tcBorders>
            <w:shd w:val="clear" w:color="auto" w:fill="auto"/>
            <w:vAlign w:val="center"/>
          </w:tcPr>
          <w:p w:rsidR="00105FA6" w:rsidRPr="00434284" w:rsidRDefault="00105FA6" w:rsidP="00105FA6">
            <w:pPr>
              <w:jc w:val="right"/>
              <w:rPr>
                <w:rFonts w:ascii="Arial" w:hAnsi="Arial" w:cs="Arial"/>
                <w:bCs/>
                <w:sz w:val="18"/>
                <w:szCs w:val="18"/>
                <w:lang w:val="en-US"/>
              </w:rPr>
            </w:pPr>
            <w:r w:rsidRPr="00613EC5">
              <w:rPr>
                <w:rFonts w:ascii="Arial" w:hAnsi="Arial" w:cs="Arial"/>
                <w:bCs/>
                <w:sz w:val="18"/>
                <w:szCs w:val="18"/>
                <w:lang w:val="en-US"/>
              </w:rPr>
              <w:t xml:space="preserve"> (128,106)</w:t>
            </w:r>
          </w:p>
        </w:tc>
      </w:tr>
    </w:tbl>
    <w:p w:rsidR="00105FA6" w:rsidRPr="00434284" w:rsidRDefault="00105FA6" w:rsidP="00105FA6">
      <w:pPr>
        <w:pStyle w:val="TMMPlaintext1"/>
        <w:spacing w:before="240"/>
        <w:rPr>
          <w:rFonts w:ascii="Arial" w:hAnsi="Arial" w:cs="Arial"/>
          <w:color w:val="000000" w:themeColor="text1"/>
          <w:lang w:eastAsia="en-US"/>
        </w:rPr>
      </w:pPr>
      <w:r w:rsidRPr="00434284">
        <w:rPr>
          <w:rFonts w:ascii="Arial" w:hAnsi="Arial" w:cs="Arial"/>
          <w:color w:val="000000" w:themeColor="text1"/>
          <w:lang w:eastAsia="en-US"/>
        </w:rPr>
        <w:t>The table below details the Group’s sensitivity to strengthening of the Ukrainian Hryvnia against USD and EUR. This sensitivity range represents management’s assessment of the reasonably possible change in foreign exchange rates. The sensitivity analysis includes only outstanding foreign currency denominated monetary items and adjusts their translation at the period end for possible change in foreign currency rates.</w:t>
      </w:r>
    </w:p>
    <w:tbl>
      <w:tblPr>
        <w:tblStyle w:val="af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283"/>
        <w:gridCol w:w="1560"/>
      </w:tblGrid>
      <w:tr w:rsidR="00105FA6" w:rsidRPr="00185ADF" w:rsidTr="00105FA6">
        <w:tc>
          <w:tcPr>
            <w:tcW w:w="6345" w:type="dxa"/>
            <w:vAlign w:val="bottom"/>
          </w:tcPr>
          <w:p w:rsidR="00105FA6" w:rsidRPr="00434284" w:rsidRDefault="00105FA6" w:rsidP="00105FA6">
            <w:pPr>
              <w:pStyle w:val="af"/>
              <w:jc w:val="center"/>
              <w:rPr>
                <w:rFonts w:ascii="Arial" w:hAnsi="Arial" w:cs="Arial"/>
                <w:b/>
                <w:i/>
                <w:sz w:val="18"/>
                <w:szCs w:val="18"/>
              </w:rPr>
            </w:pPr>
          </w:p>
        </w:tc>
        <w:tc>
          <w:tcPr>
            <w:tcW w:w="1418" w:type="dxa"/>
            <w:tcBorders>
              <w:bottom w:val="single" w:sz="4" w:space="0" w:color="000000" w:themeColor="text1"/>
            </w:tcBorders>
            <w:vAlign w:val="bottom"/>
          </w:tcPr>
          <w:p w:rsidR="00105FA6" w:rsidRPr="00434284" w:rsidRDefault="00105FA6" w:rsidP="00105FA6">
            <w:pPr>
              <w:pStyle w:val="af"/>
              <w:ind w:left="-108"/>
              <w:jc w:val="right"/>
              <w:rPr>
                <w:rFonts w:ascii="Arial" w:hAnsi="Arial" w:cs="Arial"/>
                <w:i/>
                <w:sz w:val="18"/>
                <w:szCs w:val="18"/>
              </w:rPr>
            </w:pPr>
            <w:r w:rsidRPr="00434284">
              <w:rPr>
                <w:rFonts w:ascii="Arial" w:hAnsi="Arial" w:cs="Arial"/>
                <w:i/>
                <w:sz w:val="18"/>
                <w:szCs w:val="18"/>
              </w:rPr>
              <w:t>Change in foreign currency exchange rates</w:t>
            </w:r>
          </w:p>
        </w:tc>
        <w:tc>
          <w:tcPr>
            <w:tcW w:w="283" w:type="dxa"/>
            <w:vAlign w:val="bottom"/>
          </w:tcPr>
          <w:p w:rsidR="00105FA6" w:rsidRPr="00434284" w:rsidRDefault="00105FA6" w:rsidP="00105FA6">
            <w:pPr>
              <w:pStyle w:val="af"/>
              <w:jc w:val="right"/>
              <w:rPr>
                <w:rFonts w:ascii="Arial" w:hAnsi="Arial" w:cs="Arial"/>
                <w:i/>
                <w:sz w:val="18"/>
                <w:szCs w:val="18"/>
              </w:rPr>
            </w:pPr>
          </w:p>
        </w:tc>
        <w:tc>
          <w:tcPr>
            <w:tcW w:w="1560" w:type="dxa"/>
            <w:tcBorders>
              <w:bottom w:val="single" w:sz="4" w:space="0" w:color="000000" w:themeColor="text1"/>
            </w:tcBorders>
            <w:vAlign w:val="bottom"/>
          </w:tcPr>
          <w:p w:rsidR="00105FA6" w:rsidRPr="00434284" w:rsidRDefault="00105FA6" w:rsidP="00105FA6">
            <w:pPr>
              <w:pStyle w:val="af"/>
              <w:ind w:left="175"/>
              <w:jc w:val="right"/>
              <w:rPr>
                <w:rFonts w:ascii="Arial" w:hAnsi="Arial" w:cs="Arial"/>
                <w:i/>
                <w:sz w:val="18"/>
                <w:szCs w:val="18"/>
              </w:rPr>
            </w:pPr>
            <w:r w:rsidRPr="00434284">
              <w:rPr>
                <w:rFonts w:ascii="Arial" w:hAnsi="Arial" w:cs="Arial"/>
                <w:i/>
                <w:sz w:val="18"/>
                <w:szCs w:val="18"/>
              </w:rPr>
              <w:t xml:space="preserve">Gain/(Loss) </w:t>
            </w:r>
          </w:p>
        </w:tc>
      </w:tr>
      <w:tr w:rsidR="00105FA6" w:rsidRPr="00147A51" w:rsidTr="00105FA6">
        <w:tc>
          <w:tcPr>
            <w:tcW w:w="6345" w:type="dxa"/>
            <w:vAlign w:val="bottom"/>
          </w:tcPr>
          <w:p w:rsidR="00105FA6" w:rsidRPr="00434284" w:rsidRDefault="00105FA6" w:rsidP="00105FA6">
            <w:pPr>
              <w:pStyle w:val="af"/>
              <w:rPr>
                <w:rFonts w:ascii="Arial" w:hAnsi="Arial" w:cs="Arial"/>
                <w:sz w:val="18"/>
                <w:szCs w:val="18"/>
              </w:rPr>
            </w:pPr>
            <w:r>
              <w:rPr>
                <w:rFonts w:ascii="Arial" w:hAnsi="Arial" w:cs="Arial"/>
                <w:i/>
                <w:sz w:val="18"/>
                <w:szCs w:val="18"/>
              </w:rPr>
              <w:t>nine</w:t>
            </w:r>
            <w:r w:rsidRPr="00434284">
              <w:rPr>
                <w:rFonts w:ascii="Arial" w:hAnsi="Arial" w:cs="Arial"/>
                <w:i/>
                <w:sz w:val="18"/>
                <w:szCs w:val="18"/>
              </w:rPr>
              <w:t xml:space="preserve">-month period ended </w:t>
            </w:r>
            <w:r w:rsidRPr="00613EC5">
              <w:rPr>
                <w:rFonts w:ascii="Arial" w:hAnsi="Arial" w:cs="Arial"/>
                <w:i/>
                <w:iCs/>
                <w:sz w:val="18"/>
                <w:szCs w:val="18"/>
              </w:rPr>
              <w:t>30 September 2015</w:t>
            </w:r>
          </w:p>
        </w:tc>
        <w:tc>
          <w:tcPr>
            <w:tcW w:w="1418" w:type="dxa"/>
            <w:vAlign w:val="bottom"/>
          </w:tcPr>
          <w:p w:rsidR="00105FA6" w:rsidRPr="00434284" w:rsidRDefault="00105FA6" w:rsidP="00105FA6">
            <w:pPr>
              <w:pStyle w:val="af"/>
              <w:jc w:val="center"/>
              <w:rPr>
                <w:rFonts w:ascii="Arial" w:hAnsi="Arial" w:cs="Arial"/>
                <w:sz w:val="18"/>
                <w:szCs w:val="18"/>
              </w:rPr>
            </w:pPr>
          </w:p>
        </w:tc>
        <w:tc>
          <w:tcPr>
            <w:tcW w:w="283" w:type="dxa"/>
            <w:vAlign w:val="bottom"/>
          </w:tcPr>
          <w:p w:rsidR="00105FA6" w:rsidRPr="00434284" w:rsidRDefault="00105FA6" w:rsidP="00105FA6">
            <w:pPr>
              <w:pStyle w:val="af"/>
              <w:jc w:val="center"/>
              <w:rPr>
                <w:rFonts w:ascii="Arial" w:hAnsi="Arial" w:cs="Arial"/>
                <w:sz w:val="18"/>
                <w:szCs w:val="18"/>
              </w:rPr>
            </w:pPr>
          </w:p>
        </w:tc>
        <w:tc>
          <w:tcPr>
            <w:tcW w:w="1560" w:type="dxa"/>
            <w:vAlign w:val="bottom"/>
          </w:tcPr>
          <w:p w:rsidR="00105FA6" w:rsidRPr="00434284" w:rsidRDefault="00105FA6" w:rsidP="00105FA6">
            <w:pPr>
              <w:pStyle w:val="af"/>
              <w:jc w:val="center"/>
              <w:rPr>
                <w:rFonts w:ascii="Arial" w:hAnsi="Arial" w:cs="Arial"/>
                <w:sz w:val="18"/>
                <w:szCs w:val="18"/>
              </w:rPr>
            </w:pPr>
          </w:p>
        </w:tc>
      </w:tr>
      <w:tr w:rsidR="00105FA6" w:rsidRPr="00147A51" w:rsidTr="00105FA6">
        <w:tc>
          <w:tcPr>
            <w:tcW w:w="6345" w:type="dxa"/>
            <w:vAlign w:val="bottom"/>
          </w:tcPr>
          <w:p w:rsidR="00105FA6" w:rsidRPr="00434284" w:rsidRDefault="00105FA6" w:rsidP="00105FA6">
            <w:pPr>
              <w:pStyle w:val="af"/>
              <w:rPr>
                <w:rFonts w:ascii="Arial" w:hAnsi="Arial" w:cs="Arial"/>
                <w:sz w:val="6"/>
                <w:szCs w:val="6"/>
              </w:rPr>
            </w:pPr>
          </w:p>
        </w:tc>
        <w:tc>
          <w:tcPr>
            <w:tcW w:w="1418" w:type="dxa"/>
            <w:vAlign w:val="bottom"/>
          </w:tcPr>
          <w:p w:rsidR="00105FA6" w:rsidRPr="00434284" w:rsidRDefault="00105FA6" w:rsidP="00105FA6">
            <w:pPr>
              <w:pStyle w:val="af"/>
              <w:rPr>
                <w:rFonts w:ascii="Arial" w:hAnsi="Arial" w:cs="Arial"/>
                <w:sz w:val="6"/>
                <w:szCs w:val="6"/>
              </w:rPr>
            </w:pPr>
          </w:p>
        </w:tc>
        <w:tc>
          <w:tcPr>
            <w:tcW w:w="283" w:type="dxa"/>
            <w:vAlign w:val="bottom"/>
          </w:tcPr>
          <w:p w:rsidR="00105FA6" w:rsidRPr="00434284" w:rsidRDefault="00105FA6" w:rsidP="00105FA6">
            <w:pPr>
              <w:pStyle w:val="af"/>
              <w:rPr>
                <w:rFonts w:ascii="Arial" w:hAnsi="Arial" w:cs="Arial"/>
                <w:sz w:val="6"/>
                <w:szCs w:val="6"/>
              </w:rPr>
            </w:pPr>
          </w:p>
        </w:tc>
        <w:tc>
          <w:tcPr>
            <w:tcW w:w="1560" w:type="dxa"/>
            <w:vAlign w:val="bottom"/>
          </w:tcPr>
          <w:p w:rsidR="00105FA6" w:rsidRPr="00434284" w:rsidRDefault="00105FA6" w:rsidP="00105FA6">
            <w:pPr>
              <w:pStyle w:val="af"/>
              <w:rPr>
                <w:rFonts w:ascii="Arial" w:hAnsi="Arial" w:cs="Arial"/>
                <w:sz w:val="6"/>
                <w:szCs w:val="6"/>
              </w:rPr>
            </w:pPr>
          </w:p>
        </w:tc>
      </w:tr>
      <w:tr w:rsidR="00105FA6" w:rsidRPr="00185ADF" w:rsidTr="00105FA6">
        <w:tc>
          <w:tcPr>
            <w:tcW w:w="6345" w:type="dxa"/>
            <w:vAlign w:val="bottom"/>
          </w:tcPr>
          <w:p w:rsidR="00105FA6" w:rsidRPr="00434284" w:rsidRDefault="00105FA6" w:rsidP="00105FA6">
            <w:pPr>
              <w:pStyle w:val="af"/>
              <w:ind w:firstLine="142"/>
              <w:rPr>
                <w:rFonts w:ascii="Arial" w:hAnsi="Arial" w:cs="Arial"/>
                <w:sz w:val="18"/>
                <w:szCs w:val="18"/>
              </w:rPr>
            </w:pPr>
            <w:r w:rsidRPr="00434284">
              <w:rPr>
                <w:rFonts w:ascii="Arial" w:hAnsi="Arial" w:cs="Arial"/>
                <w:sz w:val="18"/>
                <w:szCs w:val="18"/>
              </w:rPr>
              <w:t xml:space="preserve">Increase in USD exchange rate </w:t>
            </w:r>
          </w:p>
        </w:tc>
        <w:tc>
          <w:tcPr>
            <w:tcW w:w="1418" w:type="dxa"/>
            <w:vAlign w:val="bottom"/>
          </w:tcPr>
          <w:p w:rsidR="00105FA6" w:rsidRPr="00434284" w:rsidRDefault="00105FA6" w:rsidP="00105FA6">
            <w:pPr>
              <w:pStyle w:val="af"/>
              <w:jc w:val="right"/>
              <w:rPr>
                <w:rFonts w:ascii="Arial" w:hAnsi="Arial" w:cs="Arial"/>
                <w:sz w:val="18"/>
                <w:szCs w:val="18"/>
              </w:rPr>
            </w:pPr>
            <w:r w:rsidRPr="00434284">
              <w:rPr>
                <w:rFonts w:ascii="Arial" w:hAnsi="Arial" w:cs="Arial"/>
                <w:sz w:val="18"/>
                <w:szCs w:val="18"/>
              </w:rPr>
              <w:t>10%</w:t>
            </w:r>
          </w:p>
        </w:tc>
        <w:tc>
          <w:tcPr>
            <w:tcW w:w="283" w:type="dxa"/>
            <w:vAlign w:val="bottom"/>
          </w:tcPr>
          <w:p w:rsidR="00105FA6" w:rsidRPr="00434284" w:rsidRDefault="00105FA6" w:rsidP="00105FA6">
            <w:pPr>
              <w:pStyle w:val="af"/>
              <w:jc w:val="right"/>
              <w:rPr>
                <w:rFonts w:ascii="Arial" w:hAnsi="Arial" w:cs="Arial"/>
                <w:sz w:val="18"/>
                <w:szCs w:val="18"/>
              </w:rPr>
            </w:pPr>
          </w:p>
        </w:tc>
        <w:tc>
          <w:tcPr>
            <w:tcW w:w="1560" w:type="dxa"/>
            <w:vAlign w:val="bottom"/>
          </w:tcPr>
          <w:p w:rsidR="00105FA6" w:rsidRPr="00434284" w:rsidRDefault="00105FA6" w:rsidP="00105FA6">
            <w:pPr>
              <w:pStyle w:val="af"/>
              <w:ind w:right="-68"/>
              <w:jc w:val="right"/>
              <w:rPr>
                <w:rFonts w:ascii="Arial" w:hAnsi="Arial" w:cs="Arial"/>
                <w:sz w:val="18"/>
                <w:szCs w:val="18"/>
              </w:rPr>
            </w:pPr>
            <w:r w:rsidRPr="00613EC5">
              <w:rPr>
                <w:rFonts w:ascii="Arial" w:hAnsi="Arial" w:cs="Arial"/>
                <w:sz w:val="18"/>
                <w:szCs w:val="18"/>
              </w:rPr>
              <w:t>(110,283)</w:t>
            </w:r>
          </w:p>
        </w:tc>
      </w:tr>
      <w:tr w:rsidR="00105FA6" w:rsidRPr="00185ADF" w:rsidTr="00105FA6">
        <w:tc>
          <w:tcPr>
            <w:tcW w:w="6345" w:type="dxa"/>
            <w:vAlign w:val="bottom"/>
          </w:tcPr>
          <w:p w:rsidR="00105FA6" w:rsidRPr="00434284" w:rsidRDefault="00105FA6" w:rsidP="00105FA6">
            <w:pPr>
              <w:pStyle w:val="af"/>
              <w:ind w:firstLine="142"/>
              <w:rPr>
                <w:rFonts w:ascii="Arial" w:hAnsi="Arial" w:cs="Arial"/>
                <w:sz w:val="18"/>
                <w:szCs w:val="18"/>
              </w:rPr>
            </w:pPr>
            <w:r w:rsidRPr="00434284">
              <w:rPr>
                <w:rFonts w:ascii="Arial" w:hAnsi="Arial" w:cs="Arial"/>
                <w:sz w:val="18"/>
                <w:szCs w:val="18"/>
              </w:rPr>
              <w:t>Increase in EUR exchange rate</w:t>
            </w:r>
          </w:p>
        </w:tc>
        <w:tc>
          <w:tcPr>
            <w:tcW w:w="1418" w:type="dxa"/>
            <w:vAlign w:val="bottom"/>
          </w:tcPr>
          <w:p w:rsidR="00105FA6" w:rsidRPr="00434284" w:rsidRDefault="00105FA6" w:rsidP="00105FA6">
            <w:pPr>
              <w:pStyle w:val="af"/>
              <w:jc w:val="right"/>
              <w:rPr>
                <w:rFonts w:ascii="Arial" w:hAnsi="Arial" w:cs="Arial"/>
                <w:sz w:val="18"/>
                <w:szCs w:val="18"/>
              </w:rPr>
            </w:pPr>
            <w:r w:rsidRPr="00434284">
              <w:rPr>
                <w:rFonts w:ascii="Arial" w:hAnsi="Arial" w:cs="Arial"/>
                <w:sz w:val="18"/>
                <w:szCs w:val="18"/>
              </w:rPr>
              <w:t>10%</w:t>
            </w:r>
          </w:p>
        </w:tc>
        <w:tc>
          <w:tcPr>
            <w:tcW w:w="283" w:type="dxa"/>
            <w:vAlign w:val="bottom"/>
          </w:tcPr>
          <w:p w:rsidR="00105FA6" w:rsidRPr="00434284" w:rsidRDefault="00105FA6" w:rsidP="00105FA6">
            <w:pPr>
              <w:pStyle w:val="af"/>
              <w:jc w:val="right"/>
              <w:rPr>
                <w:rFonts w:ascii="Arial" w:hAnsi="Arial" w:cs="Arial"/>
                <w:sz w:val="18"/>
                <w:szCs w:val="18"/>
              </w:rPr>
            </w:pPr>
          </w:p>
        </w:tc>
        <w:tc>
          <w:tcPr>
            <w:tcW w:w="1560" w:type="dxa"/>
            <w:vAlign w:val="bottom"/>
          </w:tcPr>
          <w:p w:rsidR="00105FA6" w:rsidRPr="00434284" w:rsidRDefault="00105FA6" w:rsidP="00105FA6">
            <w:pPr>
              <w:pStyle w:val="af"/>
              <w:ind w:right="-68"/>
              <w:jc w:val="right"/>
              <w:rPr>
                <w:rFonts w:ascii="Arial" w:hAnsi="Arial" w:cs="Arial"/>
                <w:sz w:val="18"/>
                <w:szCs w:val="18"/>
              </w:rPr>
            </w:pPr>
            <w:r w:rsidRPr="00613EC5">
              <w:rPr>
                <w:rFonts w:ascii="Arial" w:hAnsi="Arial" w:cs="Arial"/>
                <w:sz w:val="18"/>
                <w:szCs w:val="18"/>
              </w:rPr>
              <w:t>(8,934)</w:t>
            </w:r>
          </w:p>
        </w:tc>
      </w:tr>
      <w:tr w:rsidR="00105FA6" w:rsidRPr="00185ADF" w:rsidTr="00105FA6">
        <w:tc>
          <w:tcPr>
            <w:tcW w:w="6345" w:type="dxa"/>
            <w:vAlign w:val="bottom"/>
          </w:tcPr>
          <w:p w:rsidR="00105FA6" w:rsidRPr="00434284" w:rsidRDefault="00105FA6" w:rsidP="00105FA6">
            <w:pPr>
              <w:pStyle w:val="af"/>
              <w:ind w:firstLine="142"/>
              <w:rPr>
                <w:rFonts w:ascii="Arial" w:hAnsi="Arial" w:cs="Arial"/>
                <w:sz w:val="6"/>
                <w:szCs w:val="6"/>
              </w:rPr>
            </w:pPr>
          </w:p>
        </w:tc>
        <w:tc>
          <w:tcPr>
            <w:tcW w:w="1418" w:type="dxa"/>
            <w:vAlign w:val="bottom"/>
          </w:tcPr>
          <w:p w:rsidR="00105FA6" w:rsidRPr="00434284" w:rsidRDefault="00105FA6" w:rsidP="00105FA6">
            <w:pPr>
              <w:pStyle w:val="af"/>
              <w:rPr>
                <w:rFonts w:ascii="Arial" w:hAnsi="Arial" w:cs="Arial"/>
                <w:sz w:val="6"/>
                <w:szCs w:val="6"/>
              </w:rPr>
            </w:pPr>
          </w:p>
        </w:tc>
        <w:tc>
          <w:tcPr>
            <w:tcW w:w="283" w:type="dxa"/>
            <w:vAlign w:val="bottom"/>
          </w:tcPr>
          <w:p w:rsidR="00105FA6" w:rsidRPr="00434284" w:rsidRDefault="00105FA6" w:rsidP="00105FA6">
            <w:pPr>
              <w:pStyle w:val="af"/>
              <w:rPr>
                <w:rFonts w:ascii="Arial" w:hAnsi="Arial" w:cs="Arial"/>
                <w:sz w:val="6"/>
                <w:szCs w:val="6"/>
              </w:rPr>
            </w:pPr>
          </w:p>
        </w:tc>
        <w:tc>
          <w:tcPr>
            <w:tcW w:w="1560" w:type="dxa"/>
            <w:vAlign w:val="bottom"/>
          </w:tcPr>
          <w:p w:rsidR="00105FA6" w:rsidRPr="00434284" w:rsidRDefault="00105FA6" w:rsidP="00105FA6">
            <w:pPr>
              <w:pStyle w:val="af"/>
              <w:ind w:right="-68"/>
              <w:jc w:val="right"/>
              <w:rPr>
                <w:rFonts w:ascii="Arial" w:hAnsi="Arial" w:cs="Arial"/>
                <w:sz w:val="18"/>
                <w:szCs w:val="18"/>
              </w:rPr>
            </w:pPr>
          </w:p>
        </w:tc>
      </w:tr>
      <w:tr w:rsidR="00105FA6" w:rsidRPr="00185ADF" w:rsidTr="00105FA6">
        <w:tc>
          <w:tcPr>
            <w:tcW w:w="6345" w:type="dxa"/>
            <w:vAlign w:val="bottom"/>
          </w:tcPr>
          <w:p w:rsidR="00105FA6" w:rsidRPr="00434284" w:rsidRDefault="00105FA6" w:rsidP="00105FA6">
            <w:pPr>
              <w:pStyle w:val="af"/>
              <w:ind w:firstLine="142"/>
              <w:rPr>
                <w:rFonts w:ascii="Arial" w:hAnsi="Arial" w:cs="Arial"/>
                <w:sz w:val="18"/>
                <w:szCs w:val="18"/>
              </w:rPr>
            </w:pPr>
            <w:r w:rsidRPr="00434284">
              <w:rPr>
                <w:rFonts w:ascii="Arial" w:hAnsi="Arial" w:cs="Arial"/>
                <w:sz w:val="18"/>
                <w:szCs w:val="18"/>
              </w:rPr>
              <w:t xml:space="preserve">Decrease in USD exchange rate </w:t>
            </w:r>
          </w:p>
        </w:tc>
        <w:tc>
          <w:tcPr>
            <w:tcW w:w="1418" w:type="dxa"/>
            <w:vAlign w:val="bottom"/>
          </w:tcPr>
          <w:p w:rsidR="00105FA6" w:rsidRPr="00434284" w:rsidRDefault="00105FA6" w:rsidP="00105FA6">
            <w:pPr>
              <w:pStyle w:val="af"/>
              <w:jc w:val="right"/>
              <w:rPr>
                <w:rFonts w:ascii="Arial" w:hAnsi="Arial" w:cs="Arial"/>
                <w:sz w:val="18"/>
                <w:szCs w:val="18"/>
              </w:rPr>
            </w:pPr>
            <w:r w:rsidRPr="00434284">
              <w:rPr>
                <w:rFonts w:ascii="Arial" w:hAnsi="Arial" w:cs="Arial"/>
                <w:sz w:val="18"/>
                <w:szCs w:val="18"/>
              </w:rPr>
              <w:t>5%</w:t>
            </w:r>
          </w:p>
        </w:tc>
        <w:tc>
          <w:tcPr>
            <w:tcW w:w="283" w:type="dxa"/>
            <w:vAlign w:val="bottom"/>
          </w:tcPr>
          <w:p w:rsidR="00105FA6" w:rsidRPr="00434284" w:rsidRDefault="00105FA6" w:rsidP="00105FA6">
            <w:pPr>
              <w:pStyle w:val="af"/>
              <w:jc w:val="right"/>
              <w:rPr>
                <w:rFonts w:ascii="Arial" w:hAnsi="Arial" w:cs="Arial"/>
                <w:sz w:val="18"/>
                <w:szCs w:val="18"/>
              </w:rPr>
            </w:pPr>
          </w:p>
        </w:tc>
        <w:tc>
          <w:tcPr>
            <w:tcW w:w="1560" w:type="dxa"/>
            <w:vAlign w:val="bottom"/>
          </w:tcPr>
          <w:p w:rsidR="00105FA6" w:rsidRPr="00434284" w:rsidRDefault="00105FA6" w:rsidP="00105FA6">
            <w:pPr>
              <w:pStyle w:val="af"/>
              <w:ind w:right="-68"/>
              <w:jc w:val="right"/>
              <w:rPr>
                <w:rFonts w:ascii="Arial" w:hAnsi="Arial" w:cs="Arial"/>
                <w:sz w:val="18"/>
                <w:szCs w:val="18"/>
              </w:rPr>
            </w:pPr>
            <w:r w:rsidRPr="00613EC5">
              <w:rPr>
                <w:rFonts w:ascii="Arial" w:hAnsi="Arial" w:cs="Arial"/>
                <w:sz w:val="18"/>
                <w:szCs w:val="18"/>
              </w:rPr>
              <w:t xml:space="preserve"> 55,142</w:t>
            </w:r>
          </w:p>
        </w:tc>
      </w:tr>
      <w:tr w:rsidR="00105FA6" w:rsidRPr="00185ADF" w:rsidTr="00105FA6">
        <w:tc>
          <w:tcPr>
            <w:tcW w:w="6345" w:type="dxa"/>
            <w:vAlign w:val="bottom"/>
          </w:tcPr>
          <w:p w:rsidR="00105FA6" w:rsidRPr="00434284" w:rsidRDefault="00105FA6" w:rsidP="00105FA6">
            <w:pPr>
              <w:pStyle w:val="af"/>
              <w:ind w:firstLine="142"/>
              <w:rPr>
                <w:rFonts w:ascii="Arial" w:hAnsi="Arial" w:cs="Arial"/>
                <w:sz w:val="18"/>
                <w:szCs w:val="18"/>
              </w:rPr>
            </w:pPr>
            <w:r w:rsidRPr="00434284">
              <w:rPr>
                <w:rFonts w:ascii="Arial" w:hAnsi="Arial" w:cs="Arial"/>
                <w:sz w:val="18"/>
                <w:szCs w:val="18"/>
              </w:rPr>
              <w:t>Decrease in EUR exchange rate</w:t>
            </w:r>
          </w:p>
        </w:tc>
        <w:tc>
          <w:tcPr>
            <w:tcW w:w="1418" w:type="dxa"/>
            <w:vAlign w:val="bottom"/>
          </w:tcPr>
          <w:p w:rsidR="00105FA6" w:rsidRPr="00434284" w:rsidRDefault="00105FA6" w:rsidP="00105FA6">
            <w:pPr>
              <w:pStyle w:val="af"/>
              <w:jc w:val="right"/>
              <w:rPr>
                <w:rFonts w:ascii="Arial" w:hAnsi="Arial" w:cs="Arial"/>
                <w:sz w:val="18"/>
                <w:szCs w:val="18"/>
              </w:rPr>
            </w:pPr>
            <w:r w:rsidRPr="00434284">
              <w:rPr>
                <w:rFonts w:ascii="Arial" w:hAnsi="Arial" w:cs="Arial"/>
                <w:sz w:val="18"/>
                <w:szCs w:val="18"/>
              </w:rPr>
              <w:t>5%</w:t>
            </w:r>
          </w:p>
        </w:tc>
        <w:tc>
          <w:tcPr>
            <w:tcW w:w="283" w:type="dxa"/>
            <w:vAlign w:val="bottom"/>
          </w:tcPr>
          <w:p w:rsidR="00105FA6" w:rsidRPr="00434284" w:rsidRDefault="00105FA6" w:rsidP="00105FA6">
            <w:pPr>
              <w:pStyle w:val="af"/>
              <w:jc w:val="right"/>
              <w:rPr>
                <w:rFonts w:ascii="Arial" w:hAnsi="Arial" w:cs="Arial"/>
                <w:sz w:val="18"/>
                <w:szCs w:val="18"/>
              </w:rPr>
            </w:pPr>
          </w:p>
        </w:tc>
        <w:tc>
          <w:tcPr>
            <w:tcW w:w="1560" w:type="dxa"/>
            <w:vAlign w:val="bottom"/>
          </w:tcPr>
          <w:p w:rsidR="00105FA6" w:rsidRPr="00434284" w:rsidRDefault="00105FA6" w:rsidP="00105FA6">
            <w:pPr>
              <w:pStyle w:val="af"/>
              <w:ind w:right="-68"/>
              <w:jc w:val="right"/>
              <w:rPr>
                <w:rFonts w:ascii="Arial" w:hAnsi="Arial" w:cs="Arial"/>
                <w:sz w:val="18"/>
                <w:szCs w:val="18"/>
              </w:rPr>
            </w:pPr>
            <w:r w:rsidRPr="00613EC5">
              <w:rPr>
                <w:rFonts w:ascii="Arial" w:hAnsi="Arial" w:cs="Arial"/>
                <w:sz w:val="18"/>
                <w:szCs w:val="18"/>
              </w:rPr>
              <w:t xml:space="preserve"> 4,467</w:t>
            </w:r>
          </w:p>
        </w:tc>
      </w:tr>
      <w:tr w:rsidR="00105FA6" w:rsidRPr="00185ADF" w:rsidTr="00105FA6">
        <w:tc>
          <w:tcPr>
            <w:tcW w:w="6345" w:type="dxa"/>
            <w:vAlign w:val="bottom"/>
          </w:tcPr>
          <w:p w:rsidR="00105FA6" w:rsidRPr="00434284" w:rsidRDefault="00105FA6" w:rsidP="00105FA6">
            <w:pPr>
              <w:pStyle w:val="af"/>
              <w:rPr>
                <w:rFonts w:ascii="Arial" w:hAnsi="Arial" w:cs="Arial"/>
                <w:i/>
                <w:sz w:val="6"/>
                <w:szCs w:val="6"/>
              </w:rPr>
            </w:pPr>
          </w:p>
        </w:tc>
        <w:tc>
          <w:tcPr>
            <w:tcW w:w="1418" w:type="dxa"/>
            <w:vAlign w:val="bottom"/>
          </w:tcPr>
          <w:p w:rsidR="00105FA6" w:rsidRPr="00434284" w:rsidRDefault="00105FA6" w:rsidP="00105FA6">
            <w:pPr>
              <w:pStyle w:val="af"/>
              <w:rPr>
                <w:rFonts w:ascii="Arial" w:hAnsi="Arial" w:cs="Arial"/>
                <w:sz w:val="6"/>
                <w:szCs w:val="6"/>
              </w:rPr>
            </w:pPr>
          </w:p>
        </w:tc>
        <w:tc>
          <w:tcPr>
            <w:tcW w:w="283" w:type="dxa"/>
            <w:vAlign w:val="bottom"/>
          </w:tcPr>
          <w:p w:rsidR="00105FA6" w:rsidRPr="00434284" w:rsidRDefault="00105FA6" w:rsidP="00105FA6">
            <w:pPr>
              <w:pStyle w:val="af"/>
              <w:rPr>
                <w:rFonts w:ascii="Arial" w:hAnsi="Arial" w:cs="Arial"/>
                <w:sz w:val="6"/>
                <w:szCs w:val="6"/>
              </w:rPr>
            </w:pPr>
          </w:p>
        </w:tc>
        <w:tc>
          <w:tcPr>
            <w:tcW w:w="1560" w:type="dxa"/>
            <w:vAlign w:val="bottom"/>
          </w:tcPr>
          <w:p w:rsidR="00105FA6" w:rsidRPr="00434284" w:rsidRDefault="00105FA6" w:rsidP="00105FA6">
            <w:pPr>
              <w:pStyle w:val="af"/>
              <w:tabs>
                <w:tab w:val="decimal" w:pos="1679"/>
              </w:tabs>
              <w:rPr>
                <w:rFonts w:ascii="Arial" w:hAnsi="Arial" w:cs="Arial"/>
                <w:sz w:val="18"/>
                <w:szCs w:val="18"/>
              </w:rPr>
            </w:pPr>
          </w:p>
        </w:tc>
      </w:tr>
      <w:tr w:rsidR="00105FA6" w:rsidRPr="00147A51" w:rsidTr="00105FA6">
        <w:tc>
          <w:tcPr>
            <w:tcW w:w="6345" w:type="dxa"/>
            <w:vAlign w:val="bottom"/>
          </w:tcPr>
          <w:p w:rsidR="00105FA6" w:rsidRPr="00434284" w:rsidRDefault="00105FA6" w:rsidP="00105FA6">
            <w:pPr>
              <w:pStyle w:val="af"/>
              <w:rPr>
                <w:rFonts w:ascii="Arial" w:hAnsi="Arial" w:cs="Arial"/>
                <w:i/>
                <w:sz w:val="18"/>
                <w:szCs w:val="18"/>
              </w:rPr>
            </w:pPr>
            <w:r>
              <w:rPr>
                <w:rFonts w:ascii="Arial" w:hAnsi="Arial" w:cs="Arial"/>
                <w:i/>
                <w:sz w:val="18"/>
                <w:szCs w:val="18"/>
              </w:rPr>
              <w:t>nine</w:t>
            </w:r>
            <w:r w:rsidRPr="00434284">
              <w:rPr>
                <w:rFonts w:ascii="Arial" w:hAnsi="Arial" w:cs="Arial"/>
                <w:i/>
                <w:sz w:val="18"/>
                <w:szCs w:val="18"/>
              </w:rPr>
              <w:t xml:space="preserve">-month period </w:t>
            </w:r>
            <w:r w:rsidRPr="00434284">
              <w:rPr>
                <w:rFonts w:ascii="Arial" w:hAnsi="Arial" w:cs="Arial"/>
                <w:i/>
                <w:iCs/>
                <w:sz w:val="18"/>
                <w:szCs w:val="18"/>
              </w:rPr>
              <w:t xml:space="preserve">ended </w:t>
            </w:r>
            <w:r w:rsidRPr="00613EC5">
              <w:rPr>
                <w:rFonts w:ascii="Arial" w:hAnsi="Arial" w:cs="Arial"/>
                <w:i/>
                <w:iCs/>
                <w:sz w:val="18"/>
                <w:szCs w:val="18"/>
              </w:rPr>
              <w:t>30 September 2014</w:t>
            </w:r>
          </w:p>
        </w:tc>
        <w:tc>
          <w:tcPr>
            <w:tcW w:w="1418" w:type="dxa"/>
            <w:vAlign w:val="bottom"/>
          </w:tcPr>
          <w:p w:rsidR="00105FA6" w:rsidRPr="00434284" w:rsidRDefault="00105FA6" w:rsidP="00105FA6">
            <w:pPr>
              <w:pStyle w:val="af"/>
              <w:jc w:val="center"/>
              <w:rPr>
                <w:rFonts w:ascii="Arial" w:hAnsi="Arial" w:cs="Arial"/>
                <w:i/>
                <w:sz w:val="18"/>
                <w:szCs w:val="18"/>
              </w:rPr>
            </w:pPr>
          </w:p>
        </w:tc>
        <w:tc>
          <w:tcPr>
            <w:tcW w:w="283" w:type="dxa"/>
            <w:vAlign w:val="bottom"/>
          </w:tcPr>
          <w:p w:rsidR="00105FA6" w:rsidRPr="00434284" w:rsidRDefault="00105FA6" w:rsidP="00105FA6">
            <w:pPr>
              <w:pStyle w:val="af"/>
              <w:jc w:val="center"/>
              <w:rPr>
                <w:rFonts w:ascii="Arial" w:hAnsi="Arial" w:cs="Arial"/>
                <w:i/>
                <w:sz w:val="18"/>
                <w:szCs w:val="18"/>
              </w:rPr>
            </w:pPr>
          </w:p>
        </w:tc>
        <w:tc>
          <w:tcPr>
            <w:tcW w:w="1560" w:type="dxa"/>
            <w:vAlign w:val="bottom"/>
          </w:tcPr>
          <w:p w:rsidR="00105FA6" w:rsidRPr="00434284" w:rsidRDefault="00105FA6" w:rsidP="00105FA6">
            <w:pPr>
              <w:pStyle w:val="af"/>
              <w:tabs>
                <w:tab w:val="decimal" w:pos="1679"/>
              </w:tabs>
              <w:rPr>
                <w:rFonts w:ascii="Arial" w:hAnsi="Arial" w:cs="Arial"/>
                <w:sz w:val="18"/>
                <w:szCs w:val="18"/>
              </w:rPr>
            </w:pPr>
          </w:p>
        </w:tc>
      </w:tr>
      <w:tr w:rsidR="00105FA6" w:rsidRPr="00147A51" w:rsidTr="00105FA6">
        <w:tc>
          <w:tcPr>
            <w:tcW w:w="6345" w:type="dxa"/>
            <w:vAlign w:val="bottom"/>
          </w:tcPr>
          <w:p w:rsidR="00105FA6" w:rsidRPr="00434284" w:rsidRDefault="00105FA6" w:rsidP="00105FA6">
            <w:pPr>
              <w:pStyle w:val="af"/>
              <w:rPr>
                <w:rFonts w:ascii="Arial" w:hAnsi="Arial" w:cs="Arial"/>
                <w:sz w:val="6"/>
                <w:szCs w:val="6"/>
              </w:rPr>
            </w:pPr>
          </w:p>
        </w:tc>
        <w:tc>
          <w:tcPr>
            <w:tcW w:w="1418" w:type="dxa"/>
            <w:vAlign w:val="bottom"/>
          </w:tcPr>
          <w:p w:rsidR="00105FA6" w:rsidRPr="00434284" w:rsidRDefault="00105FA6" w:rsidP="00105FA6">
            <w:pPr>
              <w:pStyle w:val="af"/>
              <w:rPr>
                <w:rFonts w:ascii="Arial" w:hAnsi="Arial" w:cs="Arial"/>
                <w:sz w:val="6"/>
                <w:szCs w:val="6"/>
              </w:rPr>
            </w:pPr>
          </w:p>
        </w:tc>
        <w:tc>
          <w:tcPr>
            <w:tcW w:w="283" w:type="dxa"/>
            <w:vAlign w:val="bottom"/>
          </w:tcPr>
          <w:p w:rsidR="00105FA6" w:rsidRPr="00434284" w:rsidRDefault="00105FA6" w:rsidP="00105FA6">
            <w:pPr>
              <w:pStyle w:val="af"/>
              <w:rPr>
                <w:rFonts w:ascii="Arial" w:hAnsi="Arial" w:cs="Arial"/>
                <w:sz w:val="6"/>
                <w:szCs w:val="6"/>
              </w:rPr>
            </w:pPr>
          </w:p>
        </w:tc>
        <w:tc>
          <w:tcPr>
            <w:tcW w:w="1560" w:type="dxa"/>
            <w:vAlign w:val="bottom"/>
          </w:tcPr>
          <w:p w:rsidR="00105FA6" w:rsidRPr="00434284" w:rsidRDefault="00105FA6" w:rsidP="00105FA6">
            <w:pPr>
              <w:pStyle w:val="af"/>
              <w:tabs>
                <w:tab w:val="decimal" w:pos="1679"/>
              </w:tabs>
              <w:rPr>
                <w:rFonts w:ascii="Arial" w:hAnsi="Arial" w:cs="Arial"/>
                <w:sz w:val="18"/>
                <w:szCs w:val="18"/>
              </w:rPr>
            </w:pPr>
          </w:p>
        </w:tc>
      </w:tr>
      <w:tr w:rsidR="00105FA6" w:rsidRPr="00185ADF" w:rsidTr="00105FA6">
        <w:tc>
          <w:tcPr>
            <w:tcW w:w="6345" w:type="dxa"/>
            <w:vAlign w:val="bottom"/>
          </w:tcPr>
          <w:p w:rsidR="00105FA6" w:rsidRPr="00434284" w:rsidRDefault="00105FA6" w:rsidP="00105FA6">
            <w:pPr>
              <w:pStyle w:val="af"/>
              <w:ind w:firstLine="142"/>
              <w:rPr>
                <w:rFonts w:ascii="Arial" w:hAnsi="Arial" w:cs="Arial"/>
                <w:sz w:val="18"/>
                <w:szCs w:val="18"/>
              </w:rPr>
            </w:pPr>
            <w:r w:rsidRPr="00434284">
              <w:rPr>
                <w:rFonts w:ascii="Arial" w:hAnsi="Arial" w:cs="Arial"/>
                <w:sz w:val="18"/>
                <w:szCs w:val="18"/>
              </w:rPr>
              <w:t xml:space="preserve">Increase in USD exchange rate </w:t>
            </w:r>
          </w:p>
        </w:tc>
        <w:tc>
          <w:tcPr>
            <w:tcW w:w="1418" w:type="dxa"/>
            <w:vAlign w:val="bottom"/>
          </w:tcPr>
          <w:p w:rsidR="00105FA6" w:rsidRPr="00434284" w:rsidRDefault="00105FA6" w:rsidP="00105FA6">
            <w:pPr>
              <w:pStyle w:val="af"/>
              <w:jc w:val="right"/>
              <w:rPr>
                <w:rFonts w:ascii="Arial" w:hAnsi="Arial" w:cs="Arial"/>
                <w:sz w:val="18"/>
                <w:szCs w:val="18"/>
              </w:rPr>
            </w:pPr>
            <w:r w:rsidRPr="00434284">
              <w:rPr>
                <w:rFonts w:ascii="Arial" w:hAnsi="Arial" w:cs="Arial"/>
                <w:sz w:val="18"/>
                <w:szCs w:val="18"/>
              </w:rPr>
              <w:t>10%</w:t>
            </w:r>
          </w:p>
        </w:tc>
        <w:tc>
          <w:tcPr>
            <w:tcW w:w="283" w:type="dxa"/>
            <w:vAlign w:val="bottom"/>
          </w:tcPr>
          <w:p w:rsidR="00105FA6" w:rsidRPr="00434284" w:rsidRDefault="00105FA6" w:rsidP="00105FA6">
            <w:pPr>
              <w:pStyle w:val="af"/>
              <w:jc w:val="right"/>
              <w:rPr>
                <w:rFonts w:ascii="Arial" w:hAnsi="Arial" w:cs="Arial"/>
                <w:sz w:val="18"/>
                <w:szCs w:val="18"/>
              </w:rPr>
            </w:pPr>
          </w:p>
        </w:tc>
        <w:tc>
          <w:tcPr>
            <w:tcW w:w="1560" w:type="dxa"/>
            <w:vAlign w:val="bottom"/>
          </w:tcPr>
          <w:p w:rsidR="00105FA6" w:rsidRPr="00434284" w:rsidRDefault="00105FA6" w:rsidP="00105FA6">
            <w:pPr>
              <w:pStyle w:val="af"/>
              <w:ind w:right="-68"/>
              <w:jc w:val="right"/>
              <w:rPr>
                <w:rFonts w:ascii="Arial" w:hAnsi="Arial" w:cs="Arial"/>
                <w:sz w:val="18"/>
                <w:szCs w:val="18"/>
              </w:rPr>
            </w:pPr>
            <w:r w:rsidRPr="00434284">
              <w:rPr>
                <w:rFonts w:ascii="Arial" w:hAnsi="Arial" w:cs="Arial"/>
                <w:sz w:val="18"/>
                <w:szCs w:val="18"/>
              </w:rPr>
              <w:t>(1</w:t>
            </w:r>
            <w:r>
              <w:rPr>
                <w:rFonts w:ascii="Arial" w:hAnsi="Arial" w:cs="Arial"/>
                <w:sz w:val="18"/>
                <w:szCs w:val="18"/>
              </w:rPr>
              <w:t>04</w:t>
            </w:r>
            <w:r w:rsidRPr="00434284">
              <w:rPr>
                <w:rFonts w:ascii="Arial" w:hAnsi="Arial" w:cs="Arial"/>
                <w:sz w:val="18"/>
                <w:szCs w:val="18"/>
              </w:rPr>
              <w:t>,</w:t>
            </w:r>
            <w:r>
              <w:rPr>
                <w:rFonts w:ascii="Arial" w:hAnsi="Arial" w:cs="Arial"/>
                <w:sz w:val="18"/>
                <w:szCs w:val="18"/>
              </w:rPr>
              <w:t>36</w:t>
            </w:r>
            <w:r w:rsidRPr="00434284">
              <w:rPr>
                <w:rFonts w:ascii="Arial" w:hAnsi="Arial" w:cs="Arial"/>
                <w:sz w:val="18"/>
                <w:szCs w:val="18"/>
              </w:rPr>
              <w:t>2)</w:t>
            </w:r>
          </w:p>
        </w:tc>
      </w:tr>
      <w:tr w:rsidR="00105FA6" w:rsidRPr="00185ADF" w:rsidTr="00105FA6">
        <w:tc>
          <w:tcPr>
            <w:tcW w:w="6345" w:type="dxa"/>
            <w:vAlign w:val="bottom"/>
          </w:tcPr>
          <w:p w:rsidR="00105FA6" w:rsidRPr="00434284" w:rsidRDefault="00105FA6" w:rsidP="00105FA6">
            <w:pPr>
              <w:pStyle w:val="af"/>
              <w:ind w:firstLine="142"/>
              <w:rPr>
                <w:rFonts w:ascii="Arial" w:hAnsi="Arial" w:cs="Arial"/>
                <w:sz w:val="18"/>
                <w:szCs w:val="18"/>
              </w:rPr>
            </w:pPr>
            <w:r w:rsidRPr="00434284">
              <w:rPr>
                <w:rFonts w:ascii="Arial" w:hAnsi="Arial" w:cs="Arial"/>
                <w:sz w:val="18"/>
                <w:szCs w:val="18"/>
              </w:rPr>
              <w:t>Increase in EUR exchange rate</w:t>
            </w:r>
          </w:p>
        </w:tc>
        <w:tc>
          <w:tcPr>
            <w:tcW w:w="1418" w:type="dxa"/>
            <w:vAlign w:val="bottom"/>
          </w:tcPr>
          <w:p w:rsidR="00105FA6" w:rsidRPr="00434284" w:rsidRDefault="00105FA6" w:rsidP="00105FA6">
            <w:pPr>
              <w:pStyle w:val="af"/>
              <w:jc w:val="right"/>
              <w:rPr>
                <w:rFonts w:ascii="Arial" w:hAnsi="Arial" w:cs="Arial"/>
                <w:sz w:val="18"/>
                <w:szCs w:val="18"/>
              </w:rPr>
            </w:pPr>
            <w:r w:rsidRPr="00434284">
              <w:rPr>
                <w:rFonts w:ascii="Arial" w:hAnsi="Arial" w:cs="Arial"/>
                <w:sz w:val="18"/>
                <w:szCs w:val="18"/>
              </w:rPr>
              <w:t>10%</w:t>
            </w:r>
          </w:p>
        </w:tc>
        <w:tc>
          <w:tcPr>
            <w:tcW w:w="283" w:type="dxa"/>
            <w:vAlign w:val="bottom"/>
          </w:tcPr>
          <w:p w:rsidR="00105FA6" w:rsidRPr="00434284" w:rsidRDefault="00105FA6" w:rsidP="00105FA6">
            <w:pPr>
              <w:pStyle w:val="af"/>
              <w:jc w:val="right"/>
              <w:rPr>
                <w:rFonts w:ascii="Arial" w:hAnsi="Arial" w:cs="Arial"/>
                <w:sz w:val="18"/>
                <w:szCs w:val="18"/>
              </w:rPr>
            </w:pPr>
          </w:p>
        </w:tc>
        <w:tc>
          <w:tcPr>
            <w:tcW w:w="1560" w:type="dxa"/>
            <w:vAlign w:val="bottom"/>
          </w:tcPr>
          <w:p w:rsidR="00105FA6" w:rsidRPr="00434284" w:rsidRDefault="00105FA6" w:rsidP="00105FA6">
            <w:pPr>
              <w:pStyle w:val="af"/>
              <w:ind w:right="-68"/>
              <w:jc w:val="right"/>
              <w:rPr>
                <w:rFonts w:ascii="Arial" w:hAnsi="Arial" w:cs="Arial"/>
                <w:sz w:val="18"/>
                <w:szCs w:val="18"/>
              </w:rPr>
            </w:pPr>
            <w:r w:rsidRPr="00434284">
              <w:rPr>
                <w:rFonts w:ascii="Arial" w:hAnsi="Arial" w:cs="Arial"/>
                <w:sz w:val="18"/>
                <w:szCs w:val="18"/>
              </w:rPr>
              <w:t>(1</w:t>
            </w:r>
            <w:r>
              <w:rPr>
                <w:rFonts w:ascii="Arial" w:hAnsi="Arial" w:cs="Arial"/>
                <w:sz w:val="18"/>
                <w:szCs w:val="18"/>
              </w:rPr>
              <w:t>4</w:t>
            </w:r>
            <w:r w:rsidRPr="00434284">
              <w:rPr>
                <w:rFonts w:ascii="Arial" w:hAnsi="Arial" w:cs="Arial"/>
                <w:sz w:val="18"/>
                <w:szCs w:val="18"/>
              </w:rPr>
              <w:t>,</w:t>
            </w:r>
            <w:r>
              <w:rPr>
                <w:rFonts w:ascii="Arial" w:hAnsi="Arial" w:cs="Arial"/>
                <w:sz w:val="18"/>
                <w:szCs w:val="18"/>
              </w:rPr>
              <w:t>046</w:t>
            </w:r>
            <w:r w:rsidRPr="00434284">
              <w:rPr>
                <w:rFonts w:ascii="Arial" w:hAnsi="Arial" w:cs="Arial"/>
                <w:sz w:val="18"/>
                <w:szCs w:val="18"/>
              </w:rPr>
              <w:t>)</w:t>
            </w:r>
          </w:p>
        </w:tc>
      </w:tr>
      <w:tr w:rsidR="00105FA6" w:rsidRPr="00185ADF" w:rsidTr="00105FA6">
        <w:trPr>
          <w:gridAfter w:val="1"/>
          <w:wAfter w:w="1560" w:type="dxa"/>
        </w:trPr>
        <w:tc>
          <w:tcPr>
            <w:tcW w:w="6345" w:type="dxa"/>
            <w:vAlign w:val="bottom"/>
          </w:tcPr>
          <w:p w:rsidR="00105FA6" w:rsidRPr="00434284" w:rsidRDefault="00105FA6" w:rsidP="00105FA6">
            <w:pPr>
              <w:pStyle w:val="af"/>
              <w:ind w:firstLine="142"/>
              <w:rPr>
                <w:rFonts w:ascii="Arial" w:hAnsi="Arial" w:cs="Arial"/>
                <w:sz w:val="6"/>
                <w:szCs w:val="6"/>
              </w:rPr>
            </w:pPr>
          </w:p>
        </w:tc>
        <w:tc>
          <w:tcPr>
            <w:tcW w:w="1418" w:type="dxa"/>
            <w:vAlign w:val="bottom"/>
          </w:tcPr>
          <w:p w:rsidR="00105FA6" w:rsidRPr="00434284" w:rsidRDefault="00105FA6" w:rsidP="00105FA6">
            <w:pPr>
              <w:pStyle w:val="af"/>
              <w:rPr>
                <w:rFonts w:ascii="Arial" w:hAnsi="Arial" w:cs="Arial"/>
                <w:sz w:val="6"/>
                <w:szCs w:val="6"/>
              </w:rPr>
            </w:pPr>
          </w:p>
        </w:tc>
        <w:tc>
          <w:tcPr>
            <w:tcW w:w="283" w:type="dxa"/>
            <w:vAlign w:val="bottom"/>
          </w:tcPr>
          <w:p w:rsidR="00105FA6" w:rsidRPr="00434284" w:rsidRDefault="00105FA6" w:rsidP="00105FA6">
            <w:pPr>
              <w:pStyle w:val="af"/>
              <w:rPr>
                <w:rFonts w:ascii="Arial" w:hAnsi="Arial" w:cs="Arial"/>
                <w:sz w:val="6"/>
                <w:szCs w:val="6"/>
              </w:rPr>
            </w:pPr>
          </w:p>
        </w:tc>
      </w:tr>
      <w:tr w:rsidR="00105FA6" w:rsidRPr="00185ADF" w:rsidTr="00105FA6">
        <w:tc>
          <w:tcPr>
            <w:tcW w:w="6345" w:type="dxa"/>
            <w:vAlign w:val="bottom"/>
          </w:tcPr>
          <w:p w:rsidR="00105FA6" w:rsidRPr="00434284" w:rsidRDefault="00105FA6" w:rsidP="00105FA6">
            <w:pPr>
              <w:pStyle w:val="af"/>
              <w:ind w:firstLine="142"/>
              <w:rPr>
                <w:rFonts w:ascii="Arial" w:hAnsi="Arial" w:cs="Arial"/>
                <w:sz w:val="18"/>
                <w:szCs w:val="18"/>
              </w:rPr>
            </w:pPr>
            <w:r w:rsidRPr="00434284">
              <w:rPr>
                <w:rFonts w:ascii="Arial" w:hAnsi="Arial" w:cs="Arial"/>
                <w:sz w:val="18"/>
                <w:szCs w:val="18"/>
              </w:rPr>
              <w:t xml:space="preserve">Decrease in USD exchange rate </w:t>
            </w:r>
          </w:p>
        </w:tc>
        <w:tc>
          <w:tcPr>
            <w:tcW w:w="1418" w:type="dxa"/>
            <w:vAlign w:val="bottom"/>
          </w:tcPr>
          <w:p w:rsidR="00105FA6" w:rsidRPr="00434284" w:rsidRDefault="00105FA6" w:rsidP="00105FA6">
            <w:pPr>
              <w:pStyle w:val="af"/>
              <w:jc w:val="right"/>
              <w:rPr>
                <w:rFonts w:ascii="Arial" w:hAnsi="Arial" w:cs="Arial"/>
                <w:sz w:val="18"/>
                <w:szCs w:val="18"/>
              </w:rPr>
            </w:pPr>
            <w:r w:rsidRPr="00434284">
              <w:rPr>
                <w:rFonts w:ascii="Arial" w:hAnsi="Arial" w:cs="Arial"/>
                <w:sz w:val="18"/>
                <w:szCs w:val="18"/>
              </w:rPr>
              <w:t>5%</w:t>
            </w:r>
          </w:p>
        </w:tc>
        <w:tc>
          <w:tcPr>
            <w:tcW w:w="283" w:type="dxa"/>
            <w:vAlign w:val="bottom"/>
          </w:tcPr>
          <w:p w:rsidR="00105FA6" w:rsidRPr="00434284" w:rsidRDefault="00105FA6" w:rsidP="00105FA6">
            <w:pPr>
              <w:pStyle w:val="af"/>
              <w:jc w:val="right"/>
              <w:rPr>
                <w:rFonts w:ascii="Arial" w:hAnsi="Arial" w:cs="Arial"/>
                <w:sz w:val="18"/>
                <w:szCs w:val="18"/>
              </w:rPr>
            </w:pPr>
          </w:p>
        </w:tc>
        <w:tc>
          <w:tcPr>
            <w:tcW w:w="1560" w:type="dxa"/>
            <w:vAlign w:val="bottom"/>
          </w:tcPr>
          <w:p w:rsidR="00105FA6" w:rsidRPr="00434284" w:rsidRDefault="00105FA6" w:rsidP="00105FA6">
            <w:pPr>
              <w:pStyle w:val="af"/>
              <w:jc w:val="right"/>
              <w:rPr>
                <w:rFonts w:ascii="Arial" w:hAnsi="Arial" w:cs="Arial"/>
                <w:sz w:val="18"/>
                <w:szCs w:val="18"/>
              </w:rPr>
            </w:pPr>
            <w:r w:rsidRPr="00434284">
              <w:rPr>
                <w:rFonts w:ascii="Arial" w:hAnsi="Arial" w:cs="Arial"/>
                <w:sz w:val="18"/>
                <w:szCs w:val="18"/>
              </w:rPr>
              <w:t>5</w:t>
            </w:r>
            <w:r>
              <w:rPr>
                <w:rFonts w:ascii="Arial" w:hAnsi="Arial" w:cs="Arial"/>
                <w:sz w:val="18"/>
                <w:szCs w:val="18"/>
              </w:rPr>
              <w:t>2</w:t>
            </w:r>
            <w:r w:rsidRPr="00434284">
              <w:rPr>
                <w:rFonts w:ascii="Arial" w:hAnsi="Arial" w:cs="Arial"/>
                <w:sz w:val="18"/>
                <w:szCs w:val="18"/>
              </w:rPr>
              <w:t>,</w:t>
            </w:r>
            <w:r>
              <w:rPr>
                <w:rFonts w:ascii="Arial" w:hAnsi="Arial" w:cs="Arial"/>
                <w:sz w:val="18"/>
                <w:szCs w:val="18"/>
              </w:rPr>
              <w:t>181</w:t>
            </w:r>
          </w:p>
        </w:tc>
      </w:tr>
      <w:tr w:rsidR="00105FA6" w:rsidRPr="00185ADF" w:rsidTr="00105FA6">
        <w:tc>
          <w:tcPr>
            <w:tcW w:w="6345" w:type="dxa"/>
            <w:vAlign w:val="bottom"/>
          </w:tcPr>
          <w:p w:rsidR="00105FA6" w:rsidRPr="00434284" w:rsidRDefault="00105FA6" w:rsidP="00105FA6">
            <w:pPr>
              <w:pStyle w:val="af"/>
              <w:ind w:firstLine="142"/>
              <w:rPr>
                <w:rFonts w:ascii="Arial" w:hAnsi="Arial" w:cs="Arial"/>
                <w:sz w:val="18"/>
                <w:szCs w:val="18"/>
              </w:rPr>
            </w:pPr>
            <w:r w:rsidRPr="00434284">
              <w:rPr>
                <w:rFonts w:ascii="Arial" w:hAnsi="Arial" w:cs="Arial"/>
                <w:sz w:val="18"/>
                <w:szCs w:val="18"/>
              </w:rPr>
              <w:t>Decrease in EUR exchange rate</w:t>
            </w:r>
          </w:p>
        </w:tc>
        <w:tc>
          <w:tcPr>
            <w:tcW w:w="1418" w:type="dxa"/>
            <w:vAlign w:val="bottom"/>
          </w:tcPr>
          <w:p w:rsidR="00105FA6" w:rsidRPr="00434284" w:rsidRDefault="00105FA6" w:rsidP="00105FA6">
            <w:pPr>
              <w:pStyle w:val="af"/>
              <w:jc w:val="right"/>
              <w:rPr>
                <w:rFonts w:ascii="Arial" w:hAnsi="Arial" w:cs="Arial"/>
                <w:sz w:val="18"/>
                <w:szCs w:val="18"/>
              </w:rPr>
            </w:pPr>
            <w:r w:rsidRPr="00434284">
              <w:rPr>
                <w:rFonts w:ascii="Arial" w:hAnsi="Arial" w:cs="Arial"/>
                <w:sz w:val="18"/>
                <w:szCs w:val="18"/>
              </w:rPr>
              <w:t>5%</w:t>
            </w:r>
          </w:p>
        </w:tc>
        <w:tc>
          <w:tcPr>
            <w:tcW w:w="283" w:type="dxa"/>
            <w:vAlign w:val="bottom"/>
          </w:tcPr>
          <w:p w:rsidR="00105FA6" w:rsidRPr="00434284" w:rsidRDefault="00105FA6" w:rsidP="00105FA6">
            <w:pPr>
              <w:pStyle w:val="af"/>
              <w:jc w:val="right"/>
              <w:rPr>
                <w:rFonts w:ascii="Arial" w:hAnsi="Arial" w:cs="Arial"/>
                <w:sz w:val="18"/>
                <w:szCs w:val="18"/>
              </w:rPr>
            </w:pPr>
          </w:p>
        </w:tc>
        <w:tc>
          <w:tcPr>
            <w:tcW w:w="1560" w:type="dxa"/>
            <w:vAlign w:val="bottom"/>
          </w:tcPr>
          <w:p w:rsidR="00105FA6" w:rsidRPr="00434284" w:rsidRDefault="00105FA6" w:rsidP="00105FA6">
            <w:pPr>
              <w:pStyle w:val="af"/>
              <w:jc w:val="right"/>
              <w:rPr>
                <w:rFonts w:ascii="Arial" w:hAnsi="Arial" w:cs="Arial"/>
                <w:sz w:val="18"/>
                <w:szCs w:val="18"/>
              </w:rPr>
            </w:pPr>
            <w:r w:rsidRPr="006D293B">
              <w:rPr>
                <w:rFonts w:ascii="Arial" w:hAnsi="Arial" w:cs="Arial"/>
                <w:sz w:val="18"/>
                <w:szCs w:val="18"/>
              </w:rPr>
              <w:t>7,023</w:t>
            </w:r>
          </w:p>
        </w:tc>
      </w:tr>
      <w:tr w:rsidR="00105FA6" w:rsidRPr="00185ADF" w:rsidTr="00105FA6">
        <w:tc>
          <w:tcPr>
            <w:tcW w:w="6345" w:type="dxa"/>
            <w:vAlign w:val="bottom"/>
          </w:tcPr>
          <w:p w:rsidR="00105FA6" w:rsidRPr="00434284" w:rsidRDefault="00105FA6" w:rsidP="00105FA6">
            <w:pPr>
              <w:pStyle w:val="af"/>
              <w:rPr>
                <w:rFonts w:ascii="Arial" w:hAnsi="Arial" w:cs="Arial"/>
                <w:sz w:val="6"/>
                <w:szCs w:val="6"/>
              </w:rPr>
            </w:pPr>
          </w:p>
        </w:tc>
        <w:tc>
          <w:tcPr>
            <w:tcW w:w="1418" w:type="dxa"/>
            <w:vAlign w:val="bottom"/>
          </w:tcPr>
          <w:p w:rsidR="00105FA6" w:rsidRPr="00434284" w:rsidRDefault="00105FA6" w:rsidP="00105FA6">
            <w:pPr>
              <w:pStyle w:val="af"/>
              <w:rPr>
                <w:rFonts w:ascii="Arial" w:hAnsi="Arial" w:cs="Arial"/>
                <w:sz w:val="6"/>
                <w:szCs w:val="6"/>
              </w:rPr>
            </w:pPr>
          </w:p>
        </w:tc>
        <w:tc>
          <w:tcPr>
            <w:tcW w:w="283" w:type="dxa"/>
            <w:vAlign w:val="bottom"/>
          </w:tcPr>
          <w:p w:rsidR="00105FA6" w:rsidRPr="00434284" w:rsidRDefault="00105FA6" w:rsidP="00105FA6">
            <w:pPr>
              <w:pStyle w:val="af"/>
              <w:rPr>
                <w:rFonts w:ascii="Arial" w:hAnsi="Arial" w:cs="Arial"/>
                <w:sz w:val="6"/>
                <w:szCs w:val="6"/>
              </w:rPr>
            </w:pPr>
          </w:p>
        </w:tc>
        <w:tc>
          <w:tcPr>
            <w:tcW w:w="1560" w:type="dxa"/>
            <w:vAlign w:val="bottom"/>
          </w:tcPr>
          <w:p w:rsidR="00105FA6" w:rsidRPr="00434284" w:rsidRDefault="00105FA6" w:rsidP="00105FA6">
            <w:pPr>
              <w:pStyle w:val="af"/>
              <w:tabs>
                <w:tab w:val="decimal" w:pos="1679"/>
              </w:tabs>
              <w:ind w:right="-75"/>
              <w:rPr>
                <w:rFonts w:ascii="Arial" w:hAnsi="Arial" w:cs="Arial"/>
                <w:sz w:val="6"/>
                <w:szCs w:val="6"/>
              </w:rPr>
            </w:pPr>
          </w:p>
        </w:tc>
      </w:tr>
    </w:tbl>
    <w:p w:rsidR="00105FA6" w:rsidRPr="00434284" w:rsidRDefault="00105FA6" w:rsidP="00105FA6">
      <w:pPr>
        <w:pStyle w:val="TMMPlaintext1"/>
        <w:spacing w:before="120"/>
        <w:rPr>
          <w:rFonts w:ascii="Arial" w:hAnsi="Arial" w:cs="Arial"/>
        </w:rPr>
      </w:pPr>
      <w:r w:rsidRPr="00434284">
        <w:rPr>
          <w:rFonts w:ascii="Arial" w:hAnsi="Arial" w:cs="Arial"/>
        </w:rPr>
        <w:t>The effect of foreign currency sensitivity on shareholders’ equity is included in the statement of comprehensive income. There are no hedging activities in the other comprehensive income, so the statement of comprehensive income and the statement of changes in equity impacts are the same.</w:t>
      </w:r>
    </w:p>
    <w:p w:rsidR="00105FA6" w:rsidRPr="00434284" w:rsidRDefault="00105FA6" w:rsidP="00105FA6">
      <w:pPr>
        <w:pStyle w:val="TMMPlaintext1"/>
        <w:rPr>
          <w:rFonts w:ascii="Arial" w:hAnsi="Arial" w:cs="Arial"/>
          <w:b/>
          <w:sz w:val="24"/>
          <w:lang w:val="uk-UA"/>
        </w:rPr>
      </w:pPr>
      <w:r w:rsidRPr="00434284">
        <w:rPr>
          <w:rFonts w:ascii="Arial" w:hAnsi="Arial" w:cs="Arial"/>
          <w:color w:val="000000" w:themeColor="text1"/>
          <w:lang w:eastAsia="en-US"/>
        </w:rPr>
        <w:t xml:space="preserve">During the </w:t>
      </w:r>
      <w:r>
        <w:rPr>
          <w:rFonts w:ascii="Arial" w:hAnsi="Arial" w:cs="Arial"/>
          <w:color w:val="000000" w:themeColor="text1"/>
          <w:lang w:eastAsia="en-US"/>
        </w:rPr>
        <w:t>nine</w:t>
      </w:r>
      <w:r w:rsidRPr="00434284">
        <w:rPr>
          <w:rFonts w:ascii="Arial" w:hAnsi="Arial" w:cs="Arial"/>
          <w:color w:val="000000" w:themeColor="text1"/>
          <w:lang w:eastAsia="en-US"/>
        </w:rPr>
        <w:t xml:space="preserve">-month period ended </w:t>
      </w:r>
      <w:r w:rsidRPr="00613EC5">
        <w:rPr>
          <w:rFonts w:ascii="Arial" w:hAnsi="Arial" w:cs="Arial"/>
          <w:color w:val="000000" w:themeColor="text1"/>
          <w:lang w:eastAsia="en-US"/>
        </w:rPr>
        <w:t>30 September 2015</w:t>
      </w:r>
      <w:r w:rsidRPr="00434284">
        <w:rPr>
          <w:rFonts w:ascii="Arial" w:hAnsi="Arial" w:cs="Arial"/>
          <w:color w:val="000000" w:themeColor="text1"/>
          <w:lang w:eastAsia="en-US"/>
        </w:rPr>
        <w:t xml:space="preserve">, EUR and USD has appreciated against the Ukrainian Hryvnia by </w:t>
      </w:r>
      <w:r w:rsidRPr="00613EC5">
        <w:rPr>
          <w:rFonts w:ascii="Arial" w:hAnsi="Arial" w:cs="Arial"/>
          <w:color w:val="000000" w:themeColor="text1"/>
          <w:lang w:eastAsia="en-US"/>
        </w:rPr>
        <w:t>25.4%</w:t>
      </w:r>
      <w:r w:rsidRPr="00434284">
        <w:rPr>
          <w:rFonts w:ascii="Arial" w:hAnsi="Arial" w:cs="Arial"/>
          <w:color w:val="000000" w:themeColor="text1"/>
          <w:lang w:eastAsia="en-US"/>
        </w:rPr>
        <w:t xml:space="preserve"> and </w:t>
      </w:r>
      <w:r w:rsidRPr="00613EC5">
        <w:rPr>
          <w:rFonts w:ascii="Arial" w:hAnsi="Arial" w:cs="Arial"/>
          <w:color w:val="000000" w:themeColor="text1"/>
          <w:lang w:eastAsia="en-US"/>
        </w:rPr>
        <w:t>36.5%</w:t>
      </w:r>
      <w:r w:rsidRPr="00434284">
        <w:rPr>
          <w:rFonts w:ascii="Arial" w:hAnsi="Arial" w:cs="Arial"/>
          <w:color w:val="000000" w:themeColor="text1"/>
          <w:lang w:eastAsia="en-US"/>
        </w:rPr>
        <w:t>, respectively (</w:t>
      </w:r>
      <w:r>
        <w:rPr>
          <w:rFonts w:ascii="Arial" w:hAnsi="Arial" w:cs="Arial"/>
          <w:color w:val="000000" w:themeColor="text1"/>
          <w:lang w:eastAsia="en-US"/>
        </w:rPr>
        <w:t>nine</w:t>
      </w:r>
      <w:r w:rsidRPr="00434284">
        <w:rPr>
          <w:rFonts w:ascii="Arial" w:hAnsi="Arial" w:cs="Arial"/>
          <w:color w:val="000000" w:themeColor="text1"/>
          <w:lang w:eastAsia="en-US"/>
        </w:rPr>
        <w:t xml:space="preserve">-month period ended </w:t>
      </w:r>
      <w:r w:rsidRPr="00613EC5">
        <w:rPr>
          <w:rFonts w:ascii="Arial" w:hAnsi="Arial" w:cs="Arial"/>
          <w:color w:val="000000" w:themeColor="text1"/>
          <w:lang w:eastAsia="en-US"/>
        </w:rPr>
        <w:t>30 September 2014</w:t>
      </w:r>
      <w:r w:rsidRPr="00434284">
        <w:rPr>
          <w:rFonts w:ascii="Arial" w:hAnsi="Arial" w:cs="Arial"/>
          <w:color w:val="000000" w:themeColor="text1"/>
          <w:lang w:eastAsia="en-US"/>
        </w:rPr>
        <w:t xml:space="preserve">: EUR and USD appreciated </w:t>
      </w:r>
      <w:r w:rsidRPr="00A22A71">
        <w:rPr>
          <w:rFonts w:ascii="Arial" w:hAnsi="Arial" w:cs="Arial"/>
          <w:color w:val="000000" w:themeColor="text1"/>
          <w:lang w:eastAsia="en-US"/>
        </w:rPr>
        <w:t>by 4</w:t>
      </w:r>
      <w:r>
        <w:rPr>
          <w:rFonts w:ascii="Arial" w:hAnsi="Arial" w:cs="Arial"/>
          <w:color w:val="000000" w:themeColor="text1"/>
          <w:lang w:eastAsia="en-US"/>
        </w:rPr>
        <w:t>9</w:t>
      </w:r>
      <w:r w:rsidRPr="00A22A71">
        <w:rPr>
          <w:rFonts w:ascii="Arial" w:hAnsi="Arial" w:cs="Arial"/>
          <w:color w:val="000000" w:themeColor="text1"/>
          <w:lang w:eastAsia="en-US"/>
        </w:rPr>
        <w:t>.</w:t>
      </w:r>
      <w:r>
        <w:rPr>
          <w:rFonts w:ascii="Arial" w:hAnsi="Arial" w:cs="Arial"/>
          <w:color w:val="000000" w:themeColor="text1"/>
          <w:lang w:eastAsia="en-US"/>
        </w:rPr>
        <w:t>0</w:t>
      </w:r>
      <w:r w:rsidRPr="00A22A71">
        <w:rPr>
          <w:rFonts w:ascii="Arial" w:hAnsi="Arial" w:cs="Arial"/>
          <w:color w:val="000000" w:themeColor="text1"/>
          <w:lang w:eastAsia="en-US"/>
        </w:rPr>
        <w:t xml:space="preserve">% and </w:t>
      </w:r>
      <w:r>
        <w:rPr>
          <w:rFonts w:ascii="Arial" w:hAnsi="Arial" w:cs="Arial"/>
          <w:color w:val="000000" w:themeColor="text1"/>
          <w:lang w:eastAsia="en-US"/>
        </w:rPr>
        <w:t>62</w:t>
      </w:r>
      <w:r w:rsidRPr="00A22A71">
        <w:rPr>
          <w:rFonts w:ascii="Arial" w:hAnsi="Arial" w:cs="Arial"/>
          <w:color w:val="000000" w:themeColor="text1"/>
          <w:lang w:eastAsia="en-US"/>
        </w:rPr>
        <w:t>.</w:t>
      </w:r>
      <w:r>
        <w:rPr>
          <w:rFonts w:ascii="Arial" w:hAnsi="Arial" w:cs="Arial"/>
          <w:color w:val="000000" w:themeColor="text1"/>
          <w:lang w:eastAsia="en-US"/>
        </w:rPr>
        <w:t>0</w:t>
      </w:r>
      <w:r w:rsidRPr="00A22A71">
        <w:rPr>
          <w:rFonts w:ascii="Arial" w:hAnsi="Arial" w:cs="Arial"/>
          <w:color w:val="000000" w:themeColor="text1"/>
          <w:lang w:eastAsia="en-US"/>
        </w:rPr>
        <w:t>%</w:t>
      </w:r>
      <w:r w:rsidRPr="00434284">
        <w:rPr>
          <w:rFonts w:ascii="Arial" w:hAnsi="Arial" w:cs="Arial"/>
          <w:color w:val="000000" w:themeColor="text1"/>
          <w:lang w:eastAsia="en-US"/>
        </w:rPr>
        <w:t xml:space="preserve"> relative to UAH</w:t>
      </w:r>
      <w:r>
        <w:rPr>
          <w:rFonts w:ascii="Arial" w:hAnsi="Arial" w:cs="Arial"/>
          <w:color w:val="000000" w:themeColor="text1"/>
          <w:lang w:eastAsia="en-US"/>
        </w:rPr>
        <w:t>,</w:t>
      </w:r>
      <w:r w:rsidRPr="00434284">
        <w:rPr>
          <w:rFonts w:ascii="Arial" w:hAnsi="Arial" w:cs="Arial"/>
          <w:color w:val="000000" w:themeColor="text1"/>
          <w:lang w:eastAsia="en-US"/>
        </w:rPr>
        <w:t xml:space="preserve"> respectively). As a result, during the </w:t>
      </w:r>
      <w:r>
        <w:rPr>
          <w:rFonts w:ascii="Arial" w:hAnsi="Arial" w:cs="Arial"/>
          <w:color w:val="000000" w:themeColor="text1"/>
          <w:lang w:eastAsia="en-US"/>
        </w:rPr>
        <w:t>nine</w:t>
      </w:r>
      <w:r w:rsidRPr="00434284">
        <w:rPr>
          <w:rFonts w:ascii="Arial" w:hAnsi="Arial" w:cs="Arial"/>
          <w:color w:val="000000" w:themeColor="text1"/>
          <w:lang w:eastAsia="en-US"/>
        </w:rPr>
        <w:t xml:space="preserve">-month period ended </w:t>
      </w:r>
      <w:r w:rsidRPr="00613EC5">
        <w:rPr>
          <w:rFonts w:ascii="Arial" w:hAnsi="Arial" w:cs="Arial"/>
          <w:color w:val="000000" w:themeColor="text1"/>
          <w:lang w:eastAsia="en-US"/>
        </w:rPr>
        <w:t>30 September 2015</w:t>
      </w:r>
      <w:r w:rsidRPr="00434284">
        <w:rPr>
          <w:rFonts w:ascii="Arial" w:hAnsi="Arial" w:cs="Arial"/>
          <w:color w:val="000000" w:themeColor="text1"/>
          <w:lang w:eastAsia="en-US"/>
        </w:rPr>
        <w:t xml:space="preserve"> the Group recognised net foreign exchange loss in the amount of</w:t>
      </w:r>
      <w:r>
        <w:rPr>
          <w:rFonts w:ascii="Arial" w:hAnsi="Arial" w:cs="Arial"/>
          <w:color w:val="000000" w:themeColor="text1"/>
          <w:lang w:eastAsia="en-US"/>
        </w:rPr>
        <w:t xml:space="preserve"> </w:t>
      </w:r>
      <w:r>
        <w:t xml:space="preserve"> </w:t>
      </w:r>
      <w:r w:rsidRPr="00613EC5">
        <w:rPr>
          <w:rFonts w:ascii="Arial" w:hAnsi="Arial" w:cs="Arial"/>
          <w:color w:val="000000" w:themeColor="text1"/>
          <w:lang w:eastAsia="en-US"/>
        </w:rPr>
        <w:t>289,210</w:t>
      </w:r>
      <w:r>
        <w:t xml:space="preserve"> </w:t>
      </w:r>
      <w:r w:rsidRPr="00434284">
        <w:rPr>
          <w:rFonts w:ascii="Arial" w:hAnsi="Arial" w:cs="Arial"/>
          <w:color w:val="000000" w:themeColor="text1"/>
          <w:lang w:eastAsia="en-US"/>
        </w:rPr>
        <w:t>USD</w:t>
      </w:r>
      <w:r>
        <w:rPr>
          <w:rFonts w:ascii="Arial" w:hAnsi="Arial" w:cs="Arial"/>
          <w:color w:val="000000" w:themeColor="text1"/>
          <w:lang w:eastAsia="en-US"/>
        </w:rPr>
        <w:t xml:space="preserve"> </w:t>
      </w:r>
      <w:r w:rsidRPr="00434284">
        <w:rPr>
          <w:rFonts w:ascii="Arial" w:hAnsi="Arial" w:cs="Arial"/>
          <w:color w:val="000000" w:themeColor="text1"/>
          <w:lang w:eastAsia="en-US"/>
        </w:rPr>
        <w:t>thousand (</w:t>
      </w:r>
      <w:r>
        <w:rPr>
          <w:rFonts w:ascii="Arial" w:hAnsi="Arial" w:cs="Arial"/>
          <w:color w:val="000000" w:themeColor="text1"/>
          <w:lang w:eastAsia="en-US"/>
        </w:rPr>
        <w:t>nine</w:t>
      </w:r>
      <w:r w:rsidRPr="00434284">
        <w:rPr>
          <w:rFonts w:ascii="Arial" w:hAnsi="Arial" w:cs="Arial"/>
          <w:color w:val="000000" w:themeColor="text1"/>
          <w:lang w:eastAsia="en-US"/>
        </w:rPr>
        <w:t xml:space="preserve">-month period ended </w:t>
      </w:r>
      <w:r w:rsidRPr="00613EC5">
        <w:rPr>
          <w:rFonts w:ascii="Arial" w:hAnsi="Arial" w:cs="Arial"/>
          <w:color w:val="000000" w:themeColor="text1"/>
          <w:lang w:eastAsia="en-US"/>
        </w:rPr>
        <w:t>30 September 2014</w:t>
      </w:r>
      <w:r w:rsidRPr="00434284">
        <w:rPr>
          <w:rFonts w:ascii="Arial" w:hAnsi="Arial" w:cs="Arial"/>
          <w:color w:val="000000" w:themeColor="text1"/>
          <w:lang w:eastAsia="en-US"/>
        </w:rPr>
        <w:t xml:space="preserve">: foreign exchange loss in the amount of USD </w:t>
      </w:r>
      <w:r>
        <w:rPr>
          <w:rFonts w:ascii="Arial" w:hAnsi="Arial" w:cs="Arial"/>
          <w:color w:val="000000" w:themeColor="text1"/>
          <w:lang w:eastAsia="en-US"/>
        </w:rPr>
        <w:t>560</w:t>
      </w:r>
      <w:r w:rsidRPr="00434284">
        <w:rPr>
          <w:rFonts w:ascii="Arial" w:hAnsi="Arial" w:cs="Arial"/>
          <w:color w:val="000000" w:themeColor="text1"/>
          <w:lang w:eastAsia="en-US"/>
        </w:rPr>
        <w:t>,</w:t>
      </w:r>
      <w:r>
        <w:rPr>
          <w:rFonts w:ascii="Arial" w:hAnsi="Arial" w:cs="Arial"/>
          <w:color w:val="000000" w:themeColor="text1"/>
          <w:lang w:eastAsia="en-US"/>
        </w:rPr>
        <w:t>610</w:t>
      </w:r>
      <w:r w:rsidRPr="00434284">
        <w:rPr>
          <w:rFonts w:ascii="Arial" w:hAnsi="Arial" w:cs="Arial"/>
          <w:color w:val="000000" w:themeColor="text1"/>
          <w:lang w:eastAsia="en-US"/>
        </w:rPr>
        <w:t xml:space="preserve"> thousand) in the consolidated statement of comprehensive income. </w:t>
      </w:r>
    </w:p>
    <w:p w:rsidR="00105FA6" w:rsidRPr="00434284" w:rsidRDefault="00105FA6" w:rsidP="00105FA6">
      <w:pPr>
        <w:pStyle w:val="TMMNotesheadercontent"/>
        <w:ind w:left="426" w:hanging="426"/>
        <w:rPr>
          <w:rFonts w:ascii="Arial" w:hAnsi="Arial" w:cs="Arial"/>
        </w:rPr>
      </w:pPr>
      <w:bookmarkStart w:id="1976" w:name="_Toc317879640"/>
      <w:bookmarkStart w:id="1977" w:name="_Toc261782036"/>
      <w:bookmarkStart w:id="1978" w:name="_Toc318830588"/>
      <w:bookmarkStart w:id="1979" w:name="_Toc318830589"/>
      <w:bookmarkStart w:id="1980" w:name="_Toc318830590"/>
      <w:bookmarkStart w:id="1981" w:name="_Toc318830591"/>
      <w:bookmarkStart w:id="1982" w:name="_Toc318830592"/>
      <w:bookmarkStart w:id="1983" w:name="_Toc318830593"/>
      <w:bookmarkStart w:id="1984" w:name="_Toc365017844"/>
      <w:bookmarkStart w:id="1985" w:name="_Toc365024803"/>
      <w:bookmarkStart w:id="1986" w:name="_Toc365024827"/>
      <w:bookmarkStart w:id="1987" w:name="_Toc435190508"/>
      <w:bookmarkEnd w:id="1840"/>
      <w:bookmarkEnd w:id="1976"/>
      <w:bookmarkEnd w:id="1977"/>
      <w:bookmarkEnd w:id="1978"/>
      <w:bookmarkEnd w:id="1979"/>
      <w:bookmarkEnd w:id="1980"/>
      <w:bookmarkEnd w:id="1981"/>
      <w:bookmarkEnd w:id="1982"/>
      <w:bookmarkEnd w:id="1983"/>
      <w:bookmarkEnd w:id="1984"/>
      <w:bookmarkEnd w:id="1985"/>
      <w:bookmarkEnd w:id="1986"/>
      <w:r w:rsidRPr="00434284">
        <w:rPr>
          <w:rFonts w:ascii="Arial" w:hAnsi="Arial" w:cs="Arial"/>
        </w:rPr>
        <w:t>Dividends</w:t>
      </w:r>
      <w:bookmarkEnd w:id="1987"/>
    </w:p>
    <w:p w:rsidR="00105FA6" w:rsidRPr="00472DEC" w:rsidRDefault="00105FA6" w:rsidP="00A21F7B">
      <w:pPr>
        <w:spacing w:after="120"/>
        <w:jc w:val="both"/>
        <w:rPr>
          <w:rFonts w:ascii="Arial" w:hAnsi="Arial" w:cs="Arial"/>
          <w:sz w:val="20"/>
          <w:lang w:val="en-US"/>
        </w:rPr>
      </w:pPr>
      <w:bookmarkStart w:id="1988" w:name="_Toc355787465"/>
      <w:bookmarkStart w:id="1989" w:name="_Toc387675490"/>
      <w:r w:rsidRPr="00472DEC">
        <w:rPr>
          <w:rFonts w:ascii="Arial" w:hAnsi="Arial" w:cs="Arial"/>
          <w:sz w:val="20"/>
          <w:lang w:val="en-US"/>
        </w:rPr>
        <w:t xml:space="preserve">On 28 April 2015, the Board of Directors of MHP S.A. approved payment of the interim dividend. On </w:t>
      </w:r>
      <w:r w:rsidRPr="00472DEC">
        <w:rPr>
          <w:rFonts w:ascii="Arial" w:hAnsi="Arial" w:cs="Arial"/>
          <w:sz w:val="20"/>
          <w:lang w:val="en-US"/>
        </w:rPr>
        <w:br/>
        <w:t xml:space="preserve">14 May 2015 MHP paid dividend to shareholders in amount of USD 0.47429 per share, equivalent to approximately USD 50,000 thousand. </w:t>
      </w:r>
    </w:p>
    <w:p w:rsidR="00105FA6" w:rsidRPr="00434284" w:rsidRDefault="00105FA6" w:rsidP="00105FA6">
      <w:pPr>
        <w:pStyle w:val="TMMNotesheadercontent"/>
        <w:ind w:left="426" w:hanging="426"/>
        <w:rPr>
          <w:rFonts w:ascii="Arial" w:hAnsi="Arial" w:cs="Arial"/>
        </w:rPr>
      </w:pPr>
      <w:bookmarkStart w:id="1990" w:name="_Toc419739672"/>
      <w:bookmarkStart w:id="1991" w:name="_Toc419739810"/>
      <w:bookmarkStart w:id="1992" w:name="_Toc419739948"/>
      <w:bookmarkStart w:id="1993" w:name="_Toc419740084"/>
      <w:bookmarkStart w:id="1994" w:name="_Toc419740218"/>
      <w:bookmarkStart w:id="1995" w:name="_Toc419740347"/>
      <w:bookmarkStart w:id="1996" w:name="_Toc419740476"/>
      <w:bookmarkStart w:id="1997" w:name="_Toc419740605"/>
      <w:bookmarkStart w:id="1998" w:name="_Toc419740733"/>
      <w:bookmarkStart w:id="1999" w:name="_Toc419740861"/>
      <w:bookmarkStart w:id="2000" w:name="_Toc419740989"/>
      <w:bookmarkStart w:id="2001" w:name="_Toc419741117"/>
      <w:bookmarkStart w:id="2002" w:name="_Toc419741306"/>
      <w:bookmarkStart w:id="2003" w:name="_Toc419741434"/>
      <w:bookmarkStart w:id="2004" w:name="_Toc419741560"/>
      <w:bookmarkStart w:id="2005" w:name="_Toc419741688"/>
      <w:bookmarkStart w:id="2006" w:name="_Toc419739673"/>
      <w:bookmarkStart w:id="2007" w:name="_Toc419739811"/>
      <w:bookmarkStart w:id="2008" w:name="_Toc419739949"/>
      <w:bookmarkStart w:id="2009" w:name="_Toc419740085"/>
      <w:bookmarkStart w:id="2010" w:name="_Toc419740219"/>
      <w:bookmarkStart w:id="2011" w:name="_Toc419740348"/>
      <w:bookmarkStart w:id="2012" w:name="_Toc419740477"/>
      <w:bookmarkStart w:id="2013" w:name="_Toc419740606"/>
      <w:bookmarkStart w:id="2014" w:name="_Toc419740734"/>
      <w:bookmarkStart w:id="2015" w:name="_Toc419740862"/>
      <w:bookmarkStart w:id="2016" w:name="_Toc419740990"/>
      <w:bookmarkStart w:id="2017" w:name="_Toc419741118"/>
      <w:bookmarkStart w:id="2018" w:name="_Toc419741307"/>
      <w:bookmarkStart w:id="2019" w:name="_Toc419741435"/>
      <w:bookmarkStart w:id="2020" w:name="_Toc419741561"/>
      <w:bookmarkStart w:id="2021" w:name="_Toc419741689"/>
      <w:bookmarkStart w:id="2022" w:name="_Toc43519050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r w:rsidRPr="00434284">
        <w:rPr>
          <w:rFonts w:ascii="Arial" w:hAnsi="Arial" w:cs="Arial"/>
        </w:rPr>
        <w:t>Authorization of the interim condensed consolidated financial statements</w:t>
      </w:r>
      <w:bookmarkEnd w:id="1988"/>
      <w:bookmarkEnd w:id="1989"/>
      <w:bookmarkEnd w:id="2022"/>
    </w:p>
    <w:p w:rsidR="00105FA6" w:rsidRPr="00472DEC" w:rsidRDefault="00105FA6" w:rsidP="00105FA6">
      <w:pPr>
        <w:jc w:val="both"/>
        <w:rPr>
          <w:rFonts w:ascii="Arial" w:hAnsi="Arial" w:cs="Arial"/>
          <w:sz w:val="20"/>
          <w:lang w:val="en-US"/>
        </w:rPr>
      </w:pPr>
      <w:r w:rsidRPr="00472DEC">
        <w:rPr>
          <w:rFonts w:ascii="Arial" w:hAnsi="Arial" w:cs="Arial"/>
          <w:sz w:val="20"/>
          <w:lang w:val="en-US"/>
        </w:rPr>
        <w:t>These interim condensed consolidated financial statements were authorized for issue by the Board of Directors of MHP S.A. on 18 November 2015.</w:t>
      </w:r>
    </w:p>
    <w:p w:rsidR="00AA40AC" w:rsidRPr="00566618" w:rsidRDefault="00AA40AC" w:rsidP="007C1A10">
      <w:pPr>
        <w:tabs>
          <w:tab w:val="left" w:pos="237"/>
        </w:tabs>
        <w:jc w:val="both"/>
        <w:rPr>
          <w:rFonts w:ascii="Arial" w:hAnsi="Arial" w:cs="Arial"/>
          <w:sz w:val="20"/>
          <w:szCs w:val="20"/>
          <w:lang w:val="en-US"/>
        </w:rPr>
      </w:pPr>
    </w:p>
    <w:sectPr w:rsidR="00AA40AC" w:rsidRPr="00566618" w:rsidSect="00472DEC">
      <w:type w:val="continuous"/>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85" w:rsidRDefault="007F0D85" w:rsidP="00E63B82">
      <w:pPr>
        <w:spacing w:after="0" w:line="240" w:lineRule="auto"/>
      </w:pPr>
      <w:r>
        <w:separator/>
      </w:r>
    </w:p>
  </w:endnote>
  <w:endnote w:type="continuationSeparator" w:id="0">
    <w:p w:rsidR="007F0D85" w:rsidRDefault="007F0D85" w:rsidP="00E6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34669"/>
      <w:docPartObj>
        <w:docPartGallery w:val="Page Numbers (Bottom of Page)"/>
        <w:docPartUnique/>
      </w:docPartObj>
    </w:sdtPr>
    <w:sdtEndPr>
      <w:rPr>
        <w:rFonts w:ascii="Arial" w:hAnsi="Arial" w:cs="Arial"/>
        <w:sz w:val="20"/>
        <w:szCs w:val="20"/>
      </w:rPr>
    </w:sdtEndPr>
    <w:sdtContent>
      <w:p w:rsidR="00105FA6" w:rsidRPr="0037054A" w:rsidRDefault="00105FA6" w:rsidP="0037054A">
        <w:pPr>
          <w:pStyle w:val="af1"/>
          <w:jc w:val="right"/>
          <w:rPr>
            <w:rFonts w:ascii="Arial" w:hAnsi="Arial" w:cs="Arial"/>
            <w:sz w:val="20"/>
            <w:szCs w:val="20"/>
          </w:rPr>
        </w:pPr>
        <w:r w:rsidRPr="0037054A">
          <w:rPr>
            <w:rFonts w:ascii="Arial" w:hAnsi="Arial" w:cs="Arial"/>
            <w:sz w:val="20"/>
            <w:szCs w:val="20"/>
          </w:rPr>
          <w:fldChar w:fldCharType="begin"/>
        </w:r>
        <w:r w:rsidRPr="0037054A">
          <w:rPr>
            <w:rFonts w:ascii="Arial" w:hAnsi="Arial" w:cs="Arial"/>
            <w:sz w:val="20"/>
            <w:szCs w:val="20"/>
          </w:rPr>
          <w:instrText>PAGE   \* MERGEFORMAT</w:instrText>
        </w:r>
        <w:r w:rsidRPr="0037054A">
          <w:rPr>
            <w:rFonts w:ascii="Arial" w:hAnsi="Arial" w:cs="Arial"/>
            <w:sz w:val="20"/>
            <w:szCs w:val="20"/>
          </w:rPr>
          <w:fldChar w:fldCharType="separate"/>
        </w:r>
        <w:r w:rsidR="00CF3B0E">
          <w:rPr>
            <w:rFonts w:ascii="Arial" w:hAnsi="Arial" w:cs="Arial"/>
            <w:noProof/>
            <w:sz w:val="20"/>
            <w:szCs w:val="20"/>
          </w:rPr>
          <w:t>8</w:t>
        </w:r>
        <w:r w:rsidRPr="0037054A">
          <w:rPr>
            <w:rFonts w:ascii="Arial" w:hAnsi="Arial" w:cs="Arial"/>
            <w:sz w:val="20"/>
            <w:szCs w:val="20"/>
          </w:rPr>
          <w:fldChar w:fldCharType="end"/>
        </w:r>
      </w:p>
    </w:sdtContent>
  </w:sdt>
  <w:p w:rsidR="00105FA6" w:rsidRDefault="00105FA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Default="00105FA6">
    <w:pPr>
      <w:pStyle w:val="af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076061"/>
      <w:docPartObj>
        <w:docPartGallery w:val="Page Numbers (Bottom of Page)"/>
        <w:docPartUnique/>
      </w:docPartObj>
    </w:sdtPr>
    <w:sdtEndPr/>
    <w:sdtContent>
      <w:p w:rsidR="00105FA6" w:rsidRDefault="00105FA6" w:rsidP="00105FA6">
        <w:pPr>
          <w:pStyle w:val="af1"/>
          <w:ind w:firstLine="709"/>
          <w:jc w:val="right"/>
        </w:pPr>
        <w:r>
          <w:fldChar w:fldCharType="begin"/>
        </w:r>
        <w:r>
          <w:instrText xml:space="preserve"> PAGE   \* MERGEFORMAT </w:instrText>
        </w:r>
        <w:r>
          <w:fldChar w:fldCharType="separate"/>
        </w:r>
        <w:r>
          <w:rPr>
            <w:noProof/>
          </w:rPr>
          <w:t>3</w:t>
        </w:r>
        <w:r>
          <w:rPr>
            <w:noProof/>
          </w:rPr>
          <w:fldChar w:fldCharType="end"/>
        </w:r>
      </w:p>
    </w:sdtContent>
  </w:sdt>
  <w:p w:rsidR="00105FA6" w:rsidRDefault="00105FA6">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Pr="0075182A" w:rsidRDefault="00105FA6" w:rsidP="00105FA6">
    <w:pPr>
      <w:pStyle w:val="af1"/>
      <w:jc w:val="right"/>
      <w:rPr>
        <w:rFonts w:ascii="Arial" w:hAnsi="Arial" w:cs="Arial"/>
        <w:noProof/>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Pr="00434284" w:rsidRDefault="00105FA6" w:rsidP="00105FA6">
    <w:pPr>
      <w:pStyle w:val="af1"/>
      <w:jc w:val="center"/>
      <w:rPr>
        <w:rFonts w:ascii="Arial" w:hAnsi="Arial" w:cs="Arial"/>
        <w:noProof/>
        <w:sz w:val="18"/>
        <w:lang w:val="en-US"/>
      </w:rPr>
    </w:pPr>
    <w:r>
      <w:rPr>
        <w:rFonts w:ascii="Arial" w:hAnsi="Arial" w:cs="Arial"/>
        <w:noProof/>
        <w:sz w:val="18"/>
        <w:lang w:val="en-US"/>
      </w:rPr>
      <w:t>(a</w:t>
    </w:r>
    <w:r w:rsidRPr="0075182A">
      <w:rPr>
        <w:rFonts w:ascii="Arial" w:hAnsi="Arial" w:cs="Arial"/>
        <w:noProof/>
        <w:sz w:val="1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Pr="00434284" w:rsidRDefault="00105FA6" w:rsidP="00105FA6">
    <w:pPr>
      <w:pStyle w:val="af1"/>
      <w:jc w:val="center"/>
      <w:rPr>
        <w:rFonts w:ascii="Arial" w:hAnsi="Arial" w:cs="Arial"/>
        <w:noProof/>
        <w:sz w:val="18"/>
        <w:lang w:val="en-US"/>
      </w:rPr>
    </w:pPr>
    <w:r>
      <w:rPr>
        <w:rFonts w:ascii="Arial" w:hAnsi="Arial" w:cs="Arial"/>
        <w:noProof/>
        <w:sz w:val="18"/>
        <w:lang w:val="en-US"/>
      </w:rPr>
      <w:t>(b</w:t>
    </w:r>
    <w:r w:rsidRPr="0075182A">
      <w:rPr>
        <w:rFonts w:ascii="Arial" w:hAnsi="Arial" w:cs="Arial"/>
        <w:noProof/>
        <w:sz w:val="1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471413"/>
      <w:docPartObj>
        <w:docPartGallery w:val="Page Numbers (Bottom of Page)"/>
        <w:docPartUnique/>
      </w:docPartObj>
    </w:sdtPr>
    <w:sdtEndPr>
      <w:rPr>
        <w:rFonts w:ascii="Arial" w:hAnsi="Arial" w:cs="Arial"/>
        <w:sz w:val="18"/>
      </w:rPr>
    </w:sdtEndPr>
    <w:sdtContent>
      <w:p w:rsidR="00105FA6" w:rsidRPr="002E7F90" w:rsidRDefault="00105FA6">
        <w:pPr>
          <w:pStyle w:val="af1"/>
          <w:jc w:val="right"/>
          <w:rPr>
            <w:rFonts w:ascii="Arial" w:hAnsi="Arial" w:cs="Arial"/>
            <w:sz w:val="18"/>
          </w:rPr>
        </w:pPr>
        <w:r w:rsidRPr="002E7F90">
          <w:rPr>
            <w:rFonts w:ascii="Arial" w:hAnsi="Arial" w:cs="Arial"/>
            <w:sz w:val="18"/>
          </w:rPr>
          <w:fldChar w:fldCharType="begin"/>
        </w:r>
        <w:r w:rsidRPr="002E7F90">
          <w:rPr>
            <w:rFonts w:ascii="Arial" w:hAnsi="Arial" w:cs="Arial"/>
            <w:sz w:val="18"/>
          </w:rPr>
          <w:instrText xml:space="preserve"> PAGE   \* MERGEFORMAT </w:instrText>
        </w:r>
        <w:r w:rsidRPr="002E7F90">
          <w:rPr>
            <w:rFonts w:ascii="Arial" w:hAnsi="Arial" w:cs="Arial"/>
            <w:sz w:val="18"/>
          </w:rPr>
          <w:fldChar w:fldCharType="separate"/>
        </w:r>
        <w:r w:rsidR="00CF3B0E">
          <w:rPr>
            <w:rFonts w:ascii="Arial" w:hAnsi="Arial" w:cs="Arial"/>
            <w:noProof/>
            <w:sz w:val="18"/>
          </w:rPr>
          <w:t>22</w:t>
        </w:r>
        <w:r w:rsidRPr="002E7F90">
          <w:rPr>
            <w:rFonts w:ascii="Arial" w:hAnsi="Arial" w:cs="Arial"/>
            <w:noProof/>
            <w:sz w:val="18"/>
          </w:rPr>
          <w:fldChar w:fldCharType="end"/>
        </w:r>
      </w:p>
    </w:sdtContent>
  </w:sdt>
  <w:p w:rsidR="00105FA6" w:rsidRDefault="00105FA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85" w:rsidRDefault="007F0D85" w:rsidP="00E63B82">
      <w:pPr>
        <w:spacing w:after="0" w:line="240" w:lineRule="auto"/>
      </w:pPr>
      <w:r>
        <w:separator/>
      </w:r>
    </w:p>
  </w:footnote>
  <w:footnote w:type="continuationSeparator" w:id="0">
    <w:p w:rsidR="007F0D85" w:rsidRDefault="007F0D85" w:rsidP="00E63B82">
      <w:pPr>
        <w:spacing w:after="0" w:line="240" w:lineRule="auto"/>
      </w:pPr>
      <w:r>
        <w:continuationSeparator/>
      </w:r>
    </w:p>
  </w:footnote>
  <w:footnote w:id="1">
    <w:p w:rsidR="00105FA6" w:rsidRPr="00105FA6" w:rsidRDefault="00105FA6" w:rsidP="00105FA6">
      <w:pPr>
        <w:pStyle w:val="af9"/>
        <w:rPr>
          <w:rFonts w:ascii="Arial" w:hAnsi="Arial" w:cs="Arial"/>
          <w:sz w:val="14"/>
          <w:szCs w:val="14"/>
          <w:lang w:val="en-US"/>
        </w:rPr>
      </w:pPr>
      <w:r w:rsidRPr="009A6757">
        <w:rPr>
          <w:rStyle w:val="afb"/>
          <w:rFonts w:ascii="Arial" w:hAnsi="Arial" w:cs="Arial"/>
          <w:sz w:val="14"/>
          <w:szCs w:val="14"/>
        </w:rPr>
        <w:footnoteRef/>
      </w:r>
      <w:r w:rsidRPr="00105FA6">
        <w:rPr>
          <w:rFonts w:ascii="Arial" w:hAnsi="Arial" w:cs="Arial"/>
          <w:sz w:val="14"/>
          <w:szCs w:val="14"/>
          <w:lang w:val="en-US"/>
        </w:rPr>
        <w:t xml:space="preserve"> Refer to Note 3 for Changes in the group structure</w:t>
      </w:r>
      <w:r w:rsidRPr="00105FA6">
        <w:rPr>
          <w:rFonts w:ascii="Arial" w:hAnsi="Arial" w:cs="Arial"/>
          <w:sz w:val="14"/>
          <w:szCs w:val="14"/>
          <w:lang w:val="en-US"/>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Default="00105FA6">
    <w:pPr>
      <w:pStyle w:val="a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Default="00B328C4">
    <w:pPr>
      <w:pStyle w:val="af"/>
    </w:pPr>
    <w:r>
      <w:rPr>
        <w:noProof/>
        <w:lang w:eastAsia="ru-RU"/>
      </w:rPr>
      <mc:AlternateContent>
        <mc:Choice Requires="wps">
          <w:drawing>
            <wp:anchor distT="0" distB="0" distL="114300" distR="114300" simplePos="0" relativeHeight="251672576" behindDoc="1" locked="0" layoutInCell="0" allowOverlap="1" wp14:anchorId="00FA2223" wp14:editId="16FC4ED1">
              <wp:simplePos x="0" y="0"/>
              <wp:positionH relativeFrom="margin">
                <wp:align>center</wp:align>
              </wp:positionH>
              <wp:positionV relativeFrom="margin">
                <wp:align>center</wp:align>
              </wp:positionV>
              <wp:extent cx="6073140" cy="2428875"/>
              <wp:effectExtent l="0" t="1647825" r="0" b="1333500"/>
              <wp:wrapNone/>
              <wp:docPr id="1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3140" cy="2428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328C4" w:rsidRDefault="00B328C4" w:rsidP="00B328C4">
                          <w:pPr>
                            <w:pStyle w:val="affa"/>
                            <w:spacing w:before="0" w:after="0"/>
                            <w:jc w:val="center"/>
                            <w:rPr>
                              <w:sz w:val="24"/>
                              <w:szCs w:val="24"/>
                            </w:rPr>
                          </w:pPr>
                          <w:r>
                            <w:rPr>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8" type="#_x0000_t202" style="position:absolute;margin-left:0;margin-top:0;width:478.2pt;height:191.2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" o:allowincell="f" filled="f" stroked="f">
              <v:stroke joinstyle="round"/>
              <o:lock v:ext="edit" text="t" shapetype="t"/>
              <v:textbox style="mso-fit-shape-to-text:t">
                <w:txbxContent>
                  <w:p w:rsidR="00B328C4" w:rsidRDefault="00B328C4" w:rsidP="00B328C4">
                    <w:pPr>
                      <w:pStyle w:val="affa"/>
                      <w:spacing w:before="0" w:after="0"/>
                      <w:jc w:val="center"/>
                      <w:rPr>
                        <w:sz w:val="24"/>
                        <w:szCs w:val="24"/>
                      </w:rPr>
                    </w:pPr>
                    <w:r>
                      <w:rPr>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r>
      <w:rPr>
        <w:noProof/>
        <w:lang w:eastAsia="ru-RU"/>
      </w:rPr>
      <mc:AlternateContent>
        <mc:Choice Requires="wps">
          <w:drawing>
            <wp:anchor distT="0" distB="0" distL="114300" distR="114300" simplePos="0" relativeHeight="251670528" behindDoc="1" locked="0" layoutInCell="0" allowOverlap="1" wp14:anchorId="686860F2" wp14:editId="075C1206">
              <wp:simplePos x="0" y="0"/>
              <wp:positionH relativeFrom="margin">
                <wp:align>center</wp:align>
              </wp:positionH>
              <wp:positionV relativeFrom="margin">
                <wp:align>center</wp:align>
              </wp:positionV>
              <wp:extent cx="6073140" cy="2428875"/>
              <wp:effectExtent l="0" t="1647825" r="0" b="1333500"/>
              <wp:wrapNone/>
              <wp:docPr id="1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3140" cy="2428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328C4" w:rsidRDefault="00B328C4" w:rsidP="00B328C4">
                          <w:pPr>
                            <w:pStyle w:val="affa"/>
                            <w:spacing w:before="0" w:after="0"/>
                            <w:jc w:val="center"/>
                            <w:rPr>
                              <w:sz w:val="24"/>
                              <w:szCs w:val="24"/>
                            </w:rPr>
                          </w:pPr>
                          <w:r>
                            <w:rPr>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9" type="#_x0000_t202" style="position:absolute;margin-left:0;margin-top:0;width:478.2pt;height:191.2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" o:allowincell="f" filled="f" stroked="f">
              <v:stroke joinstyle="round"/>
              <o:lock v:ext="edit" text="t" shapetype="t"/>
              <v:textbox style="mso-fit-shape-to-text:t">
                <w:txbxContent>
                  <w:p w:rsidR="00B328C4" w:rsidRDefault="00B328C4" w:rsidP="00B328C4">
                    <w:pPr>
                      <w:pStyle w:val="affa"/>
                      <w:spacing w:before="0" w:after="0"/>
                      <w:jc w:val="center"/>
                      <w:rPr>
                        <w:sz w:val="24"/>
                        <w:szCs w:val="24"/>
                      </w:rPr>
                    </w:pPr>
                    <w:r>
                      <w:rPr>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Pr="00D45DA4" w:rsidRDefault="00105FA6" w:rsidP="00105FA6">
    <w:pPr>
      <w:pStyle w:val="af"/>
      <w:jc w:val="right"/>
      <w:rPr>
        <w:rFonts w:ascii="Arial" w:hAnsi="Arial" w:cs="Arial"/>
        <w:b/>
        <w:lang w:val="en-US"/>
      </w:rPr>
    </w:pPr>
    <w:r w:rsidRPr="00D45DA4">
      <w:rPr>
        <w:rFonts w:ascii="Arial" w:hAnsi="Arial" w:cs="Arial"/>
        <w:b/>
        <w:lang w:val="en-US"/>
      </w:rPr>
      <w:t>MHP S.A. AND ITS SUBSIDIARIES</w:t>
    </w:r>
  </w:p>
  <w:p w:rsidR="00105FA6" w:rsidRPr="0080601D" w:rsidRDefault="00105FA6" w:rsidP="00105FA6">
    <w:pPr>
      <w:pStyle w:val="af"/>
      <w:jc w:val="right"/>
      <w:rPr>
        <w:lang w:val="en-US"/>
      </w:rPr>
    </w:pPr>
    <w:r>
      <w:rPr>
        <w:noProof/>
        <w:lang w:eastAsia="ru-RU"/>
      </w:rPr>
      <mc:AlternateContent>
        <mc:Choice Requires="wps">
          <w:drawing>
            <wp:anchor distT="0" distB="0" distL="114300" distR="114300" simplePos="0" relativeHeight="251667456" behindDoc="0" locked="0" layoutInCell="1" allowOverlap="1" wp14:anchorId="722C33C3" wp14:editId="24CAB9E6">
              <wp:simplePos x="0" y="0"/>
              <wp:positionH relativeFrom="column">
                <wp:posOffset>-3175</wp:posOffset>
              </wp:positionH>
              <wp:positionV relativeFrom="paragraph">
                <wp:posOffset>31115</wp:posOffset>
              </wp:positionV>
              <wp:extent cx="6043930" cy="0"/>
              <wp:effectExtent l="6350" t="12065" r="7620" b="698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5pt;margin-top:2.45pt;width:475.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4X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"/>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Pr="007B19C1" w:rsidRDefault="00B328C4" w:rsidP="00105FA6">
    <w:pPr>
      <w:pStyle w:val="af"/>
      <w:jc w:val="right"/>
      <w:rPr>
        <w:b/>
        <w:lang w:val="en-US"/>
      </w:rPr>
    </w:pPr>
    <w:r>
      <w:rPr>
        <w:noProof/>
        <w:lang w:eastAsia="ru-RU"/>
      </w:rPr>
      <mc:AlternateContent>
        <mc:Choice Requires="wps">
          <w:drawing>
            <wp:anchor distT="0" distB="0" distL="114300" distR="114300" simplePos="0" relativeHeight="251671552" behindDoc="1" locked="0" layoutInCell="0" allowOverlap="1" wp14:anchorId="104A825A" wp14:editId="1577695A">
              <wp:simplePos x="0" y="0"/>
              <wp:positionH relativeFrom="margin">
                <wp:align>center</wp:align>
              </wp:positionH>
              <wp:positionV relativeFrom="margin">
                <wp:align>center</wp:align>
              </wp:positionV>
              <wp:extent cx="6073140" cy="2428875"/>
              <wp:effectExtent l="0" t="1647825" r="0" b="1333500"/>
              <wp:wrapNone/>
              <wp:docPr id="1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3140" cy="2428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328C4" w:rsidRDefault="00B328C4" w:rsidP="00B328C4">
                          <w:pPr>
                            <w:pStyle w:val="affa"/>
                            <w:spacing w:before="0" w:after="0"/>
                            <w:jc w:val="center"/>
                            <w:rPr>
                              <w:sz w:val="24"/>
                              <w:szCs w:val="24"/>
                            </w:rPr>
                          </w:pPr>
                          <w:r>
                            <w:rPr>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30" type="#_x0000_t202" style="position:absolute;left:0;text-align:left;margin-left:0;margin-top:0;width:478.2pt;height:191.2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3wViQIAAAQ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" o:allowincell="f" filled="f" stroked="f">
              <v:stroke joinstyle="round"/>
              <o:lock v:ext="edit" text="t" shapetype="t"/>
              <v:textbox style="mso-fit-shape-to-text:t">
                <w:txbxContent>
                  <w:p w:rsidR="00B328C4" w:rsidRDefault="00B328C4" w:rsidP="00B328C4">
                    <w:pPr>
                      <w:pStyle w:val="affa"/>
                      <w:spacing w:before="0" w:after="0"/>
                      <w:jc w:val="center"/>
                      <w:rPr>
                        <w:sz w:val="24"/>
                        <w:szCs w:val="24"/>
                      </w:rPr>
                    </w:pPr>
                    <w:r>
                      <w:rPr>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r>
      <w:rPr>
        <w:noProof/>
        <w:lang w:eastAsia="ru-RU"/>
      </w:rPr>
      <mc:AlternateContent>
        <mc:Choice Requires="wps">
          <w:drawing>
            <wp:anchor distT="0" distB="0" distL="114300" distR="114300" simplePos="0" relativeHeight="251669504" behindDoc="1" locked="0" layoutInCell="0" allowOverlap="1" wp14:anchorId="21114D15" wp14:editId="2FC6D8A0">
              <wp:simplePos x="0" y="0"/>
              <wp:positionH relativeFrom="margin">
                <wp:align>center</wp:align>
              </wp:positionH>
              <wp:positionV relativeFrom="margin">
                <wp:align>center</wp:align>
              </wp:positionV>
              <wp:extent cx="6073140" cy="2428875"/>
              <wp:effectExtent l="0" t="1647825" r="0" b="133350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3140" cy="2428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328C4" w:rsidRDefault="00B328C4" w:rsidP="00B328C4">
                          <w:pPr>
                            <w:pStyle w:val="affa"/>
                            <w:spacing w:before="0" w:after="0"/>
                            <w:jc w:val="center"/>
                            <w:rPr>
                              <w:sz w:val="24"/>
                              <w:szCs w:val="24"/>
                            </w:rPr>
                          </w:pPr>
                          <w:r>
                            <w:rPr>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31" type="#_x0000_t202" style="position:absolute;left:0;text-align:left;margin-left:0;margin-top:0;width:478.2pt;height:191.2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" o:allowincell="f" filled="f" stroked="f">
              <v:stroke joinstyle="round"/>
              <o:lock v:ext="edit" text="t" shapetype="t"/>
              <v:textbox style="mso-fit-shape-to-text:t">
                <w:txbxContent>
                  <w:p w:rsidR="00B328C4" w:rsidRDefault="00B328C4" w:rsidP="00B328C4">
                    <w:pPr>
                      <w:pStyle w:val="affa"/>
                      <w:spacing w:before="0" w:after="0"/>
                      <w:jc w:val="center"/>
                      <w:rPr>
                        <w:sz w:val="24"/>
                        <w:szCs w:val="24"/>
                      </w:rPr>
                    </w:pPr>
                    <w:r>
                      <w:rPr>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r w:rsidR="00105FA6" w:rsidRPr="007B19C1">
      <w:rPr>
        <w:b/>
        <w:lang w:val="en-US"/>
      </w:rPr>
      <w:t>MHP S.A. AND ITS SUBSIDIARIES</w:t>
    </w:r>
  </w:p>
  <w:p w:rsidR="00105FA6" w:rsidRDefault="00105FA6" w:rsidP="00105FA6">
    <w:pPr>
      <w:pStyle w:val="af"/>
      <w:jc w:val="right"/>
    </w:pPr>
    <w:r>
      <w:rPr>
        <w:noProof/>
        <w:lang w:eastAsia="ru-RU"/>
      </w:rPr>
      <mc:AlternateContent>
        <mc:Choice Requires="wps">
          <w:drawing>
            <wp:anchor distT="0" distB="0" distL="114300" distR="114300" simplePos="0" relativeHeight="251668480" behindDoc="0" locked="0" layoutInCell="1" allowOverlap="1" wp14:anchorId="7A713C3A" wp14:editId="65206F8F">
              <wp:simplePos x="0" y="0"/>
              <wp:positionH relativeFrom="column">
                <wp:posOffset>-1270</wp:posOffset>
              </wp:positionH>
              <wp:positionV relativeFrom="paragraph">
                <wp:posOffset>36830</wp:posOffset>
              </wp:positionV>
              <wp:extent cx="6043930" cy="0"/>
              <wp:effectExtent l="8255" t="8255" r="5715" b="10795"/>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1pt;margin-top:2.9pt;width:475.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l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kiR&#10;Hlb0tPc6VkazeZjPYFwBYZXa2tAhPapX86zpd4eUrjqiWh6j304GkrOQkbxLCRdnoMpu+KIZxBAo&#10;EId1bGwfIGEM6Bh3crrthB89ovBxluaTxQR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"/>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Default="00105FA6">
    <w:pPr>
      <w:pStyle w:val="a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Default="00105FA6" w:rsidP="00105FA6">
    <w:pPr>
      <w:pStyle w:val="af"/>
      <w:rPr>
        <w:lang w:val="en-US"/>
      </w:rPr>
    </w:pPr>
  </w:p>
  <w:p w:rsidR="00105FA6" w:rsidRPr="00D45DA4" w:rsidRDefault="00105FA6" w:rsidP="00105FA6">
    <w:pPr>
      <w:pStyle w:val="af"/>
      <w:jc w:val="right"/>
      <w:rPr>
        <w:rFonts w:ascii="Arial" w:hAnsi="Arial" w:cs="Arial"/>
        <w:b/>
        <w:lang w:val="en-US"/>
      </w:rPr>
    </w:pPr>
    <w:r w:rsidRPr="00D45DA4">
      <w:rPr>
        <w:rFonts w:ascii="Arial" w:hAnsi="Arial" w:cs="Arial"/>
        <w:b/>
        <w:lang w:val="en-US"/>
      </w:rPr>
      <w:t xml:space="preserve"> MHP S.A. AND ITS SUBSIDIARIES</w:t>
    </w:r>
  </w:p>
  <w:p w:rsidR="00105FA6" w:rsidRPr="00155BE1" w:rsidRDefault="00105FA6" w:rsidP="00105FA6">
    <w:pPr>
      <w:pStyle w:val="af"/>
      <w:jc w:val="right"/>
      <w:rPr>
        <w:lang w:val="en-US"/>
      </w:rPr>
    </w:pPr>
    <w:r>
      <w:rPr>
        <w:noProof/>
        <w:lang w:eastAsia="ru-RU"/>
      </w:rPr>
      <mc:AlternateContent>
        <mc:Choice Requires="wps">
          <w:drawing>
            <wp:anchor distT="0" distB="0" distL="114300" distR="114300" simplePos="0" relativeHeight="251659264" behindDoc="0" locked="0" layoutInCell="1" allowOverlap="1" wp14:anchorId="2864AFC5" wp14:editId="39B7E4D8">
              <wp:simplePos x="0" y="0"/>
              <wp:positionH relativeFrom="column">
                <wp:posOffset>-10160</wp:posOffset>
              </wp:positionH>
              <wp:positionV relativeFrom="paragraph">
                <wp:posOffset>43180</wp:posOffset>
              </wp:positionV>
              <wp:extent cx="9305925" cy="0"/>
              <wp:effectExtent l="0" t="0" r="9525"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8pt;margin-top:3.4pt;width:73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"/>
          </w:pict>
        </mc:Fallback>
      </mc:AlternateContent>
    </w:r>
    <w:r>
      <w:rPr>
        <w:noProof/>
        <w:lang w:val="en-US" w:eastAsia="ru-RU"/>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Default="00105FA6">
    <w:pPr>
      <w:pStyle w:val="af"/>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Default="00105FA6">
    <w:pPr>
      <w:pStyle w:val="af"/>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Pr="00D45DA4" w:rsidRDefault="00105FA6" w:rsidP="00105FA6">
    <w:pPr>
      <w:pStyle w:val="af"/>
      <w:ind w:right="1"/>
      <w:jc w:val="right"/>
      <w:rPr>
        <w:rFonts w:ascii="Arial" w:hAnsi="Arial" w:cs="Arial"/>
        <w:lang w:val="en-US"/>
      </w:rPr>
    </w:pPr>
    <w:r w:rsidRPr="00D45DA4">
      <w:rPr>
        <w:rFonts w:ascii="Arial" w:hAnsi="Arial" w:cs="Arial"/>
        <w:b/>
        <w:lang w:val="en-US"/>
      </w:rPr>
      <w:t>MHP S.A. AND ITS SUBSIDIARIES</w:t>
    </w:r>
  </w:p>
  <w:p w:rsidR="00105FA6" w:rsidRPr="00221464" w:rsidRDefault="00105FA6" w:rsidP="00105FA6">
    <w:pPr>
      <w:pStyle w:val="af"/>
      <w:ind w:right="1"/>
      <w:jc w:val="right"/>
      <w:rPr>
        <w:lang w:val="en-US"/>
      </w:rPr>
    </w:pPr>
    <w:r>
      <w:rPr>
        <w:noProof/>
        <w:lang w:eastAsia="ru-RU"/>
      </w:rPr>
      <mc:AlternateContent>
        <mc:Choice Requires="wps">
          <w:drawing>
            <wp:anchor distT="0" distB="0" distL="114300" distR="114300" simplePos="0" relativeHeight="251661312" behindDoc="0" locked="0" layoutInCell="1" allowOverlap="1" wp14:anchorId="5ED308DC" wp14:editId="6107CA51">
              <wp:simplePos x="0" y="0"/>
              <wp:positionH relativeFrom="column">
                <wp:posOffset>5129</wp:posOffset>
              </wp:positionH>
              <wp:positionV relativeFrom="paragraph">
                <wp:posOffset>38314</wp:posOffset>
              </wp:positionV>
              <wp:extent cx="6042926" cy="0"/>
              <wp:effectExtent l="0" t="0" r="15240" b="19050"/>
              <wp:wrapNone/>
              <wp:docPr id="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9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4pt;margin-top:3pt;width:475.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qkHwIAADw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"/>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Default="00105FA6">
    <w:pPr>
      <w:pStyle w:val="af"/>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Default="00105FA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Pr="00D45DA4" w:rsidRDefault="00105FA6" w:rsidP="00105FA6">
    <w:pPr>
      <w:pStyle w:val="af"/>
      <w:jc w:val="right"/>
      <w:rPr>
        <w:rFonts w:ascii="Arial" w:hAnsi="Arial" w:cs="Arial"/>
        <w:b/>
        <w:lang w:val="en-US"/>
      </w:rPr>
    </w:pPr>
    <w:r w:rsidRPr="00D45DA4">
      <w:rPr>
        <w:rFonts w:ascii="Arial" w:hAnsi="Arial" w:cs="Arial"/>
        <w:b/>
        <w:lang w:val="en-US"/>
      </w:rPr>
      <w:t>MHP S.A. AND ITS SUBSIDIARIES</w:t>
    </w:r>
  </w:p>
  <w:p w:rsidR="00105FA6" w:rsidRPr="00AB0500" w:rsidRDefault="00105FA6" w:rsidP="00105FA6">
    <w:pPr>
      <w:pStyle w:val="af"/>
      <w:jc w:val="right"/>
      <w:rPr>
        <w:lang w:val="en-US"/>
      </w:rPr>
    </w:pPr>
    <w:r>
      <w:rPr>
        <w:noProof/>
        <w:lang w:eastAsia="ru-RU"/>
      </w:rPr>
      <mc:AlternateContent>
        <mc:Choice Requires="wps">
          <w:drawing>
            <wp:anchor distT="0" distB="0" distL="114300" distR="114300" simplePos="0" relativeHeight="251660288" behindDoc="0" locked="0" layoutInCell="1" allowOverlap="1" wp14:anchorId="1C4107A7" wp14:editId="05CF467F">
              <wp:simplePos x="0" y="0"/>
              <wp:positionH relativeFrom="column">
                <wp:posOffset>-13970</wp:posOffset>
              </wp:positionH>
              <wp:positionV relativeFrom="paragraph">
                <wp:posOffset>57150</wp:posOffset>
              </wp:positionV>
              <wp:extent cx="6124575" cy="0"/>
              <wp:effectExtent l="5080" t="9525" r="13970" b="952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1.1pt;margin-top:4.5pt;width:48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LL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"/>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Pr="00D45DA4" w:rsidRDefault="00105FA6" w:rsidP="00105FA6">
    <w:pPr>
      <w:pStyle w:val="af"/>
      <w:ind w:right="1"/>
      <w:jc w:val="right"/>
      <w:rPr>
        <w:rFonts w:ascii="Arial" w:hAnsi="Arial" w:cs="Arial"/>
        <w:lang w:val="en-US"/>
      </w:rPr>
    </w:pPr>
    <w:r w:rsidRPr="00D45DA4">
      <w:rPr>
        <w:rFonts w:ascii="Arial" w:hAnsi="Arial" w:cs="Arial"/>
        <w:b/>
        <w:lang w:val="en-US"/>
      </w:rPr>
      <w:t>MHP S.A. AND ITS SUBSIDIARIES</w:t>
    </w:r>
  </w:p>
  <w:p w:rsidR="00105FA6" w:rsidRPr="00322B88" w:rsidRDefault="00105FA6" w:rsidP="00105FA6">
    <w:pPr>
      <w:pStyle w:val="af"/>
      <w:ind w:right="1"/>
      <w:jc w:val="right"/>
      <w:rPr>
        <w:lang w:val="en-US"/>
      </w:rPr>
    </w:pPr>
    <w:r>
      <w:rPr>
        <w:noProof/>
        <w:lang w:eastAsia="ru-RU"/>
      </w:rPr>
      <mc:AlternateContent>
        <mc:Choice Requires="wps">
          <w:drawing>
            <wp:anchor distT="0" distB="0" distL="114300" distR="114300" simplePos="0" relativeHeight="251662336" behindDoc="0" locked="0" layoutInCell="1" allowOverlap="1" wp14:anchorId="02E982EF" wp14:editId="5350C7D1">
              <wp:simplePos x="0" y="0"/>
              <wp:positionH relativeFrom="column">
                <wp:posOffset>508</wp:posOffset>
              </wp:positionH>
              <wp:positionV relativeFrom="paragraph">
                <wp:posOffset>39751</wp:posOffset>
              </wp:positionV>
              <wp:extent cx="6051042" cy="0"/>
              <wp:effectExtent l="0" t="0" r="26035" b="19050"/>
              <wp:wrapNone/>
              <wp:docPr id="1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0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05pt;margin-top:3.15pt;width:476.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8FBIAIAAD0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"/>
          </w:pict>
        </mc:Fallback>
      </mc:AlternateContent>
    </w:r>
    <w:r>
      <w:rPr>
        <w:lang w:val="en-US"/>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Default="00105FA6">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Default="00105FA6">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Default="00105FA6">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Default="00105FA6" w:rsidP="00105FA6">
    <w:pPr>
      <w:pStyle w:val="af"/>
      <w:jc w:val="right"/>
      <w:rPr>
        <w:rFonts w:ascii="Arial" w:hAnsi="Arial" w:cs="Arial"/>
        <w:b/>
        <w:lang w:val="en-US"/>
      </w:rPr>
    </w:pPr>
    <w:r w:rsidRPr="00D45DA4">
      <w:rPr>
        <w:rFonts w:ascii="Arial" w:hAnsi="Arial" w:cs="Arial"/>
        <w:b/>
        <w:lang w:val="en-US"/>
      </w:rPr>
      <w:t>MHP S.A. AND ITS SUBSIDIARIES</w:t>
    </w:r>
  </w:p>
  <w:p w:rsidR="00105FA6" w:rsidRPr="00AB0500" w:rsidRDefault="00105FA6">
    <w:pPr>
      <w:pStyle w:val="af"/>
      <w:jc w:val="right"/>
      <w:rPr>
        <w:lang w:val="en-US"/>
      </w:rPr>
    </w:pPr>
    <w:r>
      <w:rPr>
        <w:noProof/>
        <w:lang w:eastAsia="ru-RU"/>
      </w:rPr>
      <mc:AlternateContent>
        <mc:Choice Requires="wps">
          <w:drawing>
            <wp:anchor distT="0" distB="0" distL="114300" distR="114300" simplePos="0" relativeHeight="251673600" behindDoc="0" locked="0" layoutInCell="1" allowOverlap="1" wp14:anchorId="7BD02BC8" wp14:editId="7C2C99F4">
              <wp:simplePos x="0" y="0"/>
              <wp:positionH relativeFrom="column">
                <wp:posOffset>-3175</wp:posOffset>
              </wp:positionH>
              <wp:positionV relativeFrom="paragraph">
                <wp:posOffset>31115</wp:posOffset>
              </wp:positionV>
              <wp:extent cx="6043930" cy="0"/>
              <wp:effectExtent l="0" t="0" r="13970" b="190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5pt;margin-top:2.45pt;width:475.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VIHwIAADw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"/>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Default="00105FA6">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Default="00B328C4">
    <w:pPr>
      <w:pStyle w:val="af"/>
    </w:pPr>
    <w:r>
      <w:rPr>
        <w:noProof/>
        <w:lang w:eastAsia="ru-RU"/>
      </w:rPr>
      <mc:AlternateContent>
        <mc:Choice Requires="wps">
          <w:drawing>
            <wp:anchor distT="0" distB="0" distL="114300" distR="114300" simplePos="0" relativeHeight="251666432" behindDoc="1" locked="0" layoutInCell="0" allowOverlap="1" wp14:anchorId="561B210C" wp14:editId="69CFA97D">
              <wp:simplePos x="0" y="0"/>
              <wp:positionH relativeFrom="margin">
                <wp:align>center</wp:align>
              </wp:positionH>
              <wp:positionV relativeFrom="margin">
                <wp:align>center</wp:align>
              </wp:positionV>
              <wp:extent cx="6073140" cy="2428875"/>
              <wp:effectExtent l="0" t="1647825" r="0" b="1333500"/>
              <wp:wrapNone/>
              <wp:docPr id="1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3140" cy="2428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328C4" w:rsidRDefault="00B328C4" w:rsidP="00B328C4">
                          <w:pPr>
                            <w:pStyle w:val="affa"/>
                            <w:spacing w:before="0" w:after="0"/>
                            <w:jc w:val="center"/>
                            <w:rPr>
                              <w:sz w:val="24"/>
                              <w:szCs w:val="24"/>
                            </w:rPr>
                          </w:pPr>
                          <w:r>
                            <w:rPr>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78.2pt;height:191.2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kdhgIAAP0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" o:allowincell="f" filled="f" stroked="f">
              <v:stroke joinstyle="round"/>
              <o:lock v:ext="edit" text="t" shapetype="t"/>
              <v:textbox style="mso-fit-shape-to-text:t">
                <w:txbxContent>
                  <w:p w:rsidR="00B328C4" w:rsidRDefault="00B328C4" w:rsidP="00B328C4">
                    <w:pPr>
                      <w:pStyle w:val="affa"/>
                      <w:spacing w:before="0" w:after="0"/>
                      <w:jc w:val="center"/>
                      <w:rPr>
                        <w:sz w:val="24"/>
                        <w:szCs w:val="24"/>
                      </w:rPr>
                    </w:pPr>
                    <w:r>
                      <w:rPr>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Pr="00D45DA4" w:rsidRDefault="00105FA6" w:rsidP="00105FA6">
    <w:pPr>
      <w:pStyle w:val="af"/>
      <w:jc w:val="right"/>
      <w:rPr>
        <w:rFonts w:ascii="Arial" w:hAnsi="Arial" w:cs="Arial"/>
        <w:b/>
        <w:lang w:val="en-US"/>
      </w:rPr>
    </w:pPr>
    <w:r w:rsidRPr="00D45DA4">
      <w:rPr>
        <w:rFonts w:ascii="Arial" w:hAnsi="Arial" w:cs="Arial"/>
        <w:b/>
        <w:lang w:val="en-US"/>
      </w:rPr>
      <w:t>MHP S.A. AND ITS SUBSIDIARIES</w:t>
    </w:r>
  </w:p>
  <w:p w:rsidR="00105FA6" w:rsidRPr="0080601D" w:rsidRDefault="00105FA6" w:rsidP="00105FA6">
    <w:pPr>
      <w:pStyle w:val="af"/>
      <w:jc w:val="right"/>
      <w:rPr>
        <w:lang w:val="en-US"/>
      </w:rPr>
    </w:pPr>
    <w:r>
      <w:rPr>
        <w:noProof/>
        <w:lang w:eastAsia="ru-RU"/>
      </w:rPr>
      <mc:AlternateContent>
        <mc:Choice Requires="wps">
          <w:drawing>
            <wp:anchor distT="0" distB="0" distL="114300" distR="114300" simplePos="0" relativeHeight="251663360" behindDoc="0" locked="0" layoutInCell="1" allowOverlap="1" wp14:anchorId="5EA62256" wp14:editId="268015BC">
              <wp:simplePos x="0" y="0"/>
              <wp:positionH relativeFrom="column">
                <wp:posOffset>-3175</wp:posOffset>
              </wp:positionH>
              <wp:positionV relativeFrom="paragraph">
                <wp:posOffset>31115</wp:posOffset>
              </wp:positionV>
              <wp:extent cx="6043930" cy="0"/>
              <wp:effectExtent l="6350" t="12065" r="7620" b="698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5pt;margin-top:2.45pt;width:475.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vo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"/>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6" w:rsidRPr="007B19C1" w:rsidRDefault="00B328C4" w:rsidP="00105FA6">
    <w:pPr>
      <w:pStyle w:val="af"/>
      <w:jc w:val="right"/>
      <w:rPr>
        <w:b/>
        <w:lang w:val="en-US"/>
      </w:rPr>
    </w:pPr>
    <w:r>
      <w:rPr>
        <w:noProof/>
        <w:lang w:eastAsia="ru-RU"/>
      </w:rPr>
      <mc:AlternateContent>
        <mc:Choice Requires="wps">
          <w:drawing>
            <wp:anchor distT="0" distB="0" distL="114300" distR="114300" simplePos="0" relativeHeight="251665408" behindDoc="1" locked="0" layoutInCell="0" allowOverlap="1" wp14:anchorId="1ACE94A2" wp14:editId="0228BB56">
              <wp:simplePos x="0" y="0"/>
              <wp:positionH relativeFrom="margin">
                <wp:align>center</wp:align>
              </wp:positionH>
              <wp:positionV relativeFrom="margin">
                <wp:align>center</wp:align>
              </wp:positionV>
              <wp:extent cx="6073140" cy="2428875"/>
              <wp:effectExtent l="0" t="1647825" r="0" b="1333500"/>
              <wp:wrapNone/>
              <wp:docPr id="1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3140" cy="2428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328C4" w:rsidRDefault="00B328C4" w:rsidP="00B328C4">
                          <w:pPr>
                            <w:pStyle w:val="affa"/>
                            <w:spacing w:before="0" w:after="0"/>
                            <w:jc w:val="center"/>
                            <w:rPr>
                              <w:sz w:val="24"/>
                              <w:szCs w:val="24"/>
                            </w:rPr>
                          </w:pPr>
                          <w:r>
                            <w:rPr>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7" type="#_x0000_t202" style="position:absolute;left:0;text-align:left;margin-left:0;margin-top:0;width:478.2pt;height:191.2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" o:allowincell="f" filled="f" stroked="f">
              <v:stroke joinstyle="round"/>
              <o:lock v:ext="edit" text="t" shapetype="t"/>
              <v:textbox style="mso-fit-shape-to-text:t">
                <w:txbxContent>
                  <w:p w:rsidR="00B328C4" w:rsidRDefault="00B328C4" w:rsidP="00B328C4">
                    <w:pPr>
                      <w:pStyle w:val="affa"/>
                      <w:spacing w:before="0" w:after="0"/>
                      <w:jc w:val="center"/>
                      <w:rPr>
                        <w:sz w:val="24"/>
                        <w:szCs w:val="24"/>
                      </w:rPr>
                    </w:pPr>
                    <w:r>
                      <w:rPr>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r w:rsidR="00105FA6" w:rsidRPr="007B19C1">
      <w:rPr>
        <w:b/>
        <w:lang w:val="en-US"/>
      </w:rPr>
      <w:t>MHP S.A. AND ITS SUBSIDIARIES</w:t>
    </w:r>
  </w:p>
  <w:p w:rsidR="00105FA6" w:rsidRDefault="00105FA6" w:rsidP="00105FA6">
    <w:pPr>
      <w:pStyle w:val="af"/>
      <w:jc w:val="right"/>
    </w:pPr>
    <w:r>
      <w:rPr>
        <w:noProof/>
        <w:lang w:eastAsia="ru-RU"/>
      </w:rPr>
      <mc:AlternateContent>
        <mc:Choice Requires="wps">
          <w:drawing>
            <wp:anchor distT="0" distB="0" distL="114300" distR="114300" simplePos="0" relativeHeight="251664384" behindDoc="0" locked="0" layoutInCell="1" allowOverlap="1" wp14:anchorId="6FA7735C" wp14:editId="06017535">
              <wp:simplePos x="0" y="0"/>
              <wp:positionH relativeFrom="column">
                <wp:posOffset>-1270</wp:posOffset>
              </wp:positionH>
              <wp:positionV relativeFrom="paragraph">
                <wp:posOffset>36830</wp:posOffset>
              </wp:positionV>
              <wp:extent cx="6043930" cy="0"/>
              <wp:effectExtent l="8255" t="8255" r="5715" b="10795"/>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1pt;margin-top:2.9pt;width:47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SIAIAAD0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E06E5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E41291"/>
    <w:multiLevelType w:val="hybridMultilevel"/>
    <w:tmpl w:val="03B6A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415B0"/>
    <w:multiLevelType w:val="multilevel"/>
    <w:tmpl w:val="FF0CFE4C"/>
    <w:styleLink w:val="Style1"/>
    <w:lvl w:ilvl="0">
      <w:start w:val="1"/>
      <w:numFmt w:val="decimal"/>
      <w:lvlText w:val="%1."/>
      <w:lvlJc w:val="left"/>
      <w:pPr>
        <w:ind w:left="502" w:hanging="360"/>
      </w:pPr>
      <w:rPr>
        <w:rFonts w:hint="default"/>
      </w:rPr>
    </w:lvl>
    <w:lvl w:ilvl="1">
      <w:start w:val="1"/>
      <w:numFmt w:val="decimal"/>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6DD7725"/>
    <w:multiLevelType w:val="hybridMultilevel"/>
    <w:tmpl w:val="0F1055C0"/>
    <w:lvl w:ilvl="0" w:tplc="CF348314">
      <w:numFmt w:val="bullet"/>
      <w:lvlText w:val="•"/>
      <w:lvlJc w:val="left"/>
      <w:pPr>
        <w:ind w:left="720" w:hanging="360"/>
      </w:pPr>
      <w:rPr>
        <w:rFonts w:ascii="EYInterstate" w:eastAsia="Times New Roman" w:hAnsi="EYInterstat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45D70"/>
    <w:multiLevelType w:val="hybridMultilevel"/>
    <w:tmpl w:val="96E65A14"/>
    <w:lvl w:ilvl="0" w:tplc="47F6F774">
      <w:start w:val="1"/>
      <w:numFmt w:val="decimal"/>
      <w:pStyle w:val="TMMNotesheadercontent"/>
      <w:lvlText w:val="%1."/>
      <w:lvlJc w:val="left"/>
      <w:pPr>
        <w:ind w:left="674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B7692"/>
    <w:multiLevelType w:val="hybridMultilevel"/>
    <w:tmpl w:val="DB1A1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9C39B8"/>
    <w:multiLevelType w:val="hybridMultilevel"/>
    <w:tmpl w:val="44BEC210"/>
    <w:lvl w:ilvl="0" w:tplc="3290404E">
      <w:start w:val="359"/>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510298"/>
    <w:multiLevelType w:val="hybridMultilevel"/>
    <w:tmpl w:val="787497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5685F7C"/>
    <w:multiLevelType w:val="hybridMultilevel"/>
    <w:tmpl w:val="B8BA3C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1B0B33B8"/>
    <w:multiLevelType w:val="hybridMultilevel"/>
    <w:tmpl w:val="2D36C13C"/>
    <w:lvl w:ilvl="0" w:tplc="54965486">
      <w:start w:val="295"/>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A745C4"/>
    <w:multiLevelType w:val="hybridMultilevel"/>
    <w:tmpl w:val="80DE5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6809CC"/>
    <w:multiLevelType w:val="hybridMultilevel"/>
    <w:tmpl w:val="DD9647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77D12DC"/>
    <w:multiLevelType w:val="hybridMultilevel"/>
    <w:tmpl w:val="52C0EA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A9C4AF8"/>
    <w:multiLevelType w:val="hybridMultilevel"/>
    <w:tmpl w:val="C00048E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F0762BA"/>
    <w:multiLevelType w:val="hybridMultilevel"/>
    <w:tmpl w:val="A8788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346C62"/>
    <w:multiLevelType w:val="hybridMultilevel"/>
    <w:tmpl w:val="BE02D14E"/>
    <w:lvl w:ilvl="0" w:tplc="29423D22">
      <w:start w:val="6"/>
      <w:numFmt w:val="bullet"/>
      <w:lvlText w:val="-"/>
      <w:lvlJc w:val="left"/>
      <w:pPr>
        <w:ind w:left="420" w:hanging="360"/>
      </w:pPr>
      <w:rPr>
        <w:rFonts w:ascii="Arial" w:eastAsiaTheme="minorHAnsi"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3DAB78B0"/>
    <w:multiLevelType w:val="hybridMultilevel"/>
    <w:tmpl w:val="994C95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41424AC8"/>
    <w:multiLevelType w:val="hybridMultilevel"/>
    <w:tmpl w:val="374E320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436E2201"/>
    <w:multiLevelType w:val="hybridMultilevel"/>
    <w:tmpl w:val="7FDA4EE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B656E0"/>
    <w:multiLevelType w:val="hybridMultilevel"/>
    <w:tmpl w:val="327C23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50DF43E3"/>
    <w:multiLevelType w:val="hybridMultilevel"/>
    <w:tmpl w:val="45DEAF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4BB4890"/>
    <w:multiLevelType w:val="hybridMultilevel"/>
    <w:tmpl w:val="E4DA318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A006907"/>
    <w:multiLevelType w:val="hybridMultilevel"/>
    <w:tmpl w:val="FD0A27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A25123F"/>
    <w:multiLevelType w:val="hybridMultilevel"/>
    <w:tmpl w:val="41D86D3E"/>
    <w:lvl w:ilvl="0" w:tplc="2DDE19A0">
      <w:start w:val="1"/>
      <w:numFmt w:val="bullet"/>
      <w:lvlText w:val=""/>
      <w:lvlJc w:val="left"/>
      <w:pPr>
        <w:ind w:left="720" w:hanging="360"/>
      </w:pPr>
      <w:rPr>
        <w:rFonts w:ascii="Wingdings" w:hAnsi="Wingdings" w:hint="default"/>
        <w:color w:val="808080" w:themeColor="background1"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3D05FF"/>
    <w:multiLevelType w:val="hybridMultilevel"/>
    <w:tmpl w:val="54B62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4D2031"/>
    <w:multiLevelType w:val="hybridMultilevel"/>
    <w:tmpl w:val="B04007E6"/>
    <w:lvl w:ilvl="0" w:tplc="BE5ED398">
      <w:start w:val="3"/>
      <w:numFmt w:val="decimal"/>
      <w:pStyle w:val="TMMNotesheadercontentP3"/>
      <w:lvlText w:val="%1.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61443387"/>
    <w:multiLevelType w:val="hybridMultilevel"/>
    <w:tmpl w:val="1F6A9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4E7D3F"/>
    <w:multiLevelType w:val="multilevel"/>
    <w:tmpl w:val="45984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8938D3"/>
    <w:multiLevelType w:val="hybridMultilevel"/>
    <w:tmpl w:val="895AB7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84A2764"/>
    <w:multiLevelType w:val="hybridMultilevel"/>
    <w:tmpl w:val="9CBEB4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2AD3699"/>
    <w:multiLevelType w:val="hybridMultilevel"/>
    <w:tmpl w:val="ACA0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F30E4B"/>
    <w:multiLevelType w:val="hybridMultilevel"/>
    <w:tmpl w:val="87FC3E56"/>
    <w:lvl w:ilvl="0" w:tplc="D74C2228">
      <w:start w:val="1"/>
      <w:numFmt w:val="bullet"/>
      <w:pStyle w:val="indent12"/>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E1828CC"/>
    <w:multiLevelType w:val="hybridMultilevel"/>
    <w:tmpl w:val="A8CAD5F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4">
    <w:nsid w:val="7FE378F5"/>
    <w:multiLevelType w:val="hybridMultilevel"/>
    <w:tmpl w:val="231AF06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9"/>
  </w:num>
  <w:num w:numId="2">
    <w:abstractNumId w:val="27"/>
  </w:num>
  <w:num w:numId="3">
    <w:abstractNumId w:val="15"/>
  </w:num>
  <w:num w:numId="4">
    <w:abstractNumId w:val="11"/>
  </w:num>
  <w:num w:numId="5">
    <w:abstractNumId w:val="2"/>
  </w:num>
  <w:num w:numId="6">
    <w:abstractNumId w:val="8"/>
  </w:num>
  <w:num w:numId="7">
    <w:abstractNumId w:val="13"/>
  </w:num>
  <w:num w:numId="8">
    <w:abstractNumId w:val="21"/>
  </w:num>
  <w:num w:numId="9">
    <w:abstractNumId w:val="6"/>
  </w:num>
  <w:num w:numId="10">
    <w:abstractNumId w:val="25"/>
  </w:num>
  <w:num w:numId="11">
    <w:abstractNumId w:val="14"/>
  </w:num>
  <w:num w:numId="12">
    <w:abstractNumId w:val="12"/>
  </w:num>
  <w:num w:numId="13">
    <w:abstractNumId w:val="28"/>
  </w:num>
  <w:num w:numId="14">
    <w:abstractNumId w:val="18"/>
  </w:num>
  <w:num w:numId="15">
    <w:abstractNumId w:val="30"/>
  </w:num>
  <w:num w:numId="16">
    <w:abstractNumId w:val="29"/>
  </w:num>
  <w:num w:numId="17">
    <w:abstractNumId w:val="33"/>
  </w:num>
  <w:num w:numId="18">
    <w:abstractNumId w:val="34"/>
  </w:num>
  <w:num w:numId="19">
    <w:abstractNumId w:val="23"/>
  </w:num>
  <w:num w:numId="20">
    <w:abstractNumId w:val="9"/>
  </w:num>
  <w:num w:numId="21">
    <w:abstractNumId w:val="22"/>
  </w:num>
  <w:num w:numId="22">
    <w:abstractNumId w:val="17"/>
  </w:num>
  <w:num w:numId="23">
    <w:abstractNumId w:val="20"/>
  </w:num>
  <w:num w:numId="24">
    <w:abstractNumId w:val="16"/>
  </w:num>
  <w:num w:numId="25">
    <w:abstractNumId w:val="5"/>
  </w:num>
  <w:num w:numId="26">
    <w:abstractNumId w:val="26"/>
  </w:num>
  <w:num w:numId="27">
    <w:abstractNumId w:val="3"/>
  </w:num>
  <w:num w:numId="28">
    <w:abstractNumId w:val="31"/>
  </w:num>
  <w:num w:numId="29">
    <w:abstractNumId w:val="0"/>
  </w:num>
  <w:num w:numId="30">
    <w:abstractNumId w:val="32"/>
  </w:num>
  <w:num w:numId="31">
    <w:abstractNumId w:val="24"/>
  </w:num>
  <w:num w:numId="32">
    <w:abstractNumId w:val="1"/>
  </w:num>
  <w:num w:numId="33">
    <w:abstractNumId w:val="10"/>
  </w:num>
  <w:num w:numId="34">
    <w:abstractNumId w:val="5"/>
    <w:lvlOverride w:ilvl="0">
      <w:startOverride w:val="3"/>
    </w:lvlOverride>
  </w:num>
  <w:num w:numId="35">
    <w:abstractNumId w:val="4"/>
  </w:num>
  <w:num w:numId="36">
    <w:abstractNumId w:val="5"/>
    <w:lvlOverride w:ilvl="0">
      <w:startOverride w:val="13"/>
    </w:lvlOverride>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50"/>
    <w:rsid w:val="00001EE9"/>
    <w:rsid w:val="0000625D"/>
    <w:rsid w:val="00010315"/>
    <w:rsid w:val="00010716"/>
    <w:rsid w:val="000119A8"/>
    <w:rsid w:val="00012F04"/>
    <w:rsid w:val="00020EF0"/>
    <w:rsid w:val="00025258"/>
    <w:rsid w:val="00025444"/>
    <w:rsid w:val="00025734"/>
    <w:rsid w:val="0003481A"/>
    <w:rsid w:val="00035580"/>
    <w:rsid w:val="00037A8C"/>
    <w:rsid w:val="00037DFA"/>
    <w:rsid w:val="000415EB"/>
    <w:rsid w:val="00041FBF"/>
    <w:rsid w:val="00043E33"/>
    <w:rsid w:val="000456DA"/>
    <w:rsid w:val="00050633"/>
    <w:rsid w:val="000545CA"/>
    <w:rsid w:val="000569AE"/>
    <w:rsid w:val="000573D9"/>
    <w:rsid w:val="00060333"/>
    <w:rsid w:val="000612E4"/>
    <w:rsid w:val="00064F6B"/>
    <w:rsid w:val="00065B5A"/>
    <w:rsid w:val="0006755D"/>
    <w:rsid w:val="00072E4A"/>
    <w:rsid w:val="000763E3"/>
    <w:rsid w:val="00076A89"/>
    <w:rsid w:val="000862C5"/>
    <w:rsid w:val="00087B66"/>
    <w:rsid w:val="00087F60"/>
    <w:rsid w:val="00092F16"/>
    <w:rsid w:val="000934B5"/>
    <w:rsid w:val="000941E1"/>
    <w:rsid w:val="00097C1F"/>
    <w:rsid w:val="000A3418"/>
    <w:rsid w:val="000C4905"/>
    <w:rsid w:val="000C5987"/>
    <w:rsid w:val="000C68EC"/>
    <w:rsid w:val="000D10B1"/>
    <w:rsid w:val="000D157E"/>
    <w:rsid w:val="000D5248"/>
    <w:rsid w:val="000D5AAF"/>
    <w:rsid w:val="000D5DE5"/>
    <w:rsid w:val="000E07AF"/>
    <w:rsid w:val="000E6323"/>
    <w:rsid w:val="000E707E"/>
    <w:rsid w:val="000E7D17"/>
    <w:rsid w:val="000F156F"/>
    <w:rsid w:val="000F1A6E"/>
    <w:rsid w:val="000F2056"/>
    <w:rsid w:val="000F2759"/>
    <w:rsid w:val="000F6F97"/>
    <w:rsid w:val="001006A7"/>
    <w:rsid w:val="00105FA6"/>
    <w:rsid w:val="0010771D"/>
    <w:rsid w:val="00112C83"/>
    <w:rsid w:val="00112EA1"/>
    <w:rsid w:val="00112FE7"/>
    <w:rsid w:val="001131BE"/>
    <w:rsid w:val="00113543"/>
    <w:rsid w:val="00114696"/>
    <w:rsid w:val="00117660"/>
    <w:rsid w:val="0012155A"/>
    <w:rsid w:val="00124AEE"/>
    <w:rsid w:val="00130A32"/>
    <w:rsid w:val="0013257E"/>
    <w:rsid w:val="00135293"/>
    <w:rsid w:val="00137B0E"/>
    <w:rsid w:val="0014058A"/>
    <w:rsid w:val="001405EB"/>
    <w:rsid w:val="00142A05"/>
    <w:rsid w:val="00142B75"/>
    <w:rsid w:val="001453DE"/>
    <w:rsid w:val="00145CD5"/>
    <w:rsid w:val="00147A51"/>
    <w:rsid w:val="001538CA"/>
    <w:rsid w:val="00161686"/>
    <w:rsid w:val="00161872"/>
    <w:rsid w:val="00166217"/>
    <w:rsid w:val="00171DB9"/>
    <w:rsid w:val="0017409D"/>
    <w:rsid w:val="00174E7C"/>
    <w:rsid w:val="00175D33"/>
    <w:rsid w:val="00175EAE"/>
    <w:rsid w:val="001803D5"/>
    <w:rsid w:val="001826E4"/>
    <w:rsid w:val="0018362E"/>
    <w:rsid w:val="001858A9"/>
    <w:rsid w:val="00193081"/>
    <w:rsid w:val="0019411B"/>
    <w:rsid w:val="001941D4"/>
    <w:rsid w:val="00194B4C"/>
    <w:rsid w:val="00194DC4"/>
    <w:rsid w:val="001952B8"/>
    <w:rsid w:val="00195C4A"/>
    <w:rsid w:val="001A2FAF"/>
    <w:rsid w:val="001A36C1"/>
    <w:rsid w:val="001A6C2C"/>
    <w:rsid w:val="001B08B1"/>
    <w:rsid w:val="001B0AFE"/>
    <w:rsid w:val="001B291F"/>
    <w:rsid w:val="001B477D"/>
    <w:rsid w:val="001B53F6"/>
    <w:rsid w:val="001B6908"/>
    <w:rsid w:val="001C1799"/>
    <w:rsid w:val="001C6349"/>
    <w:rsid w:val="001D2F30"/>
    <w:rsid w:val="001D44B5"/>
    <w:rsid w:val="001D4E91"/>
    <w:rsid w:val="001D4EFA"/>
    <w:rsid w:val="001E05CD"/>
    <w:rsid w:val="001E1172"/>
    <w:rsid w:val="001E209B"/>
    <w:rsid w:val="001F1184"/>
    <w:rsid w:val="001F4F6F"/>
    <w:rsid w:val="002014E7"/>
    <w:rsid w:val="00201926"/>
    <w:rsid w:val="002035EA"/>
    <w:rsid w:val="00210464"/>
    <w:rsid w:val="00216221"/>
    <w:rsid w:val="00222D01"/>
    <w:rsid w:val="0022322C"/>
    <w:rsid w:val="00223442"/>
    <w:rsid w:val="0022419A"/>
    <w:rsid w:val="00224C09"/>
    <w:rsid w:val="002264AC"/>
    <w:rsid w:val="002319DC"/>
    <w:rsid w:val="00231AE4"/>
    <w:rsid w:val="0023541D"/>
    <w:rsid w:val="002355AB"/>
    <w:rsid w:val="00235D7A"/>
    <w:rsid w:val="00236877"/>
    <w:rsid w:val="00237152"/>
    <w:rsid w:val="00240DF6"/>
    <w:rsid w:val="00240FA7"/>
    <w:rsid w:val="0024214A"/>
    <w:rsid w:val="00242C84"/>
    <w:rsid w:val="00243F37"/>
    <w:rsid w:val="00246700"/>
    <w:rsid w:val="002526B8"/>
    <w:rsid w:val="00261C01"/>
    <w:rsid w:val="00262433"/>
    <w:rsid w:val="00266930"/>
    <w:rsid w:val="00267903"/>
    <w:rsid w:val="002709F5"/>
    <w:rsid w:val="00274DB8"/>
    <w:rsid w:val="0027614E"/>
    <w:rsid w:val="00286CAA"/>
    <w:rsid w:val="002938DE"/>
    <w:rsid w:val="00295912"/>
    <w:rsid w:val="00295CC9"/>
    <w:rsid w:val="002960C0"/>
    <w:rsid w:val="002A1997"/>
    <w:rsid w:val="002A2BAD"/>
    <w:rsid w:val="002A32E7"/>
    <w:rsid w:val="002A5397"/>
    <w:rsid w:val="002A5971"/>
    <w:rsid w:val="002B7AD4"/>
    <w:rsid w:val="002C1719"/>
    <w:rsid w:val="002C19D9"/>
    <w:rsid w:val="002C7621"/>
    <w:rsid w:val="002C7B81"/>
    <w:rsid w:val="002D168E"/>
    <w:rsid w:val="002D51E7"/>
    <w:rsid w:val="002E135F"/>
    <w:rsid w:val="002E2711"/>
    <w:rsid w:val="002F293E"/>
    <w:rsid w:val="003038AD"/>
    <w:rsid w:val="00303D09"/>
    <w:rsid w:val="00303D71"/>
    <w:rsid w:val="003054FF"/>
    <w:rsid w:val="0030590C"/>
    <w:rsid w:val="003114DF"/>
    <w:rsid w:val="00312F71"/>
    <w:rsid w:val="00323F18"/>
    <w:rsid w:val="003251A2"/>
    <w:rsid w:val="00325F24"/>
    <w:rsid w:val="0032617F"/>
    <w:rsid w:val="003279F5"/>
    <w:rsid w:val="00327A0C"/>
    <w:rsid w:val="003320F2"/>
    <w:rsid w:val="003338FD"/>
    <w:rsid w:val="00334179"/>
    <w:rsid w:val="003421CB"/>
    <w:rsid w:val="003430B1"/>
    <w:rsid w:val="0034350B"/>
    <w:rsid w:val="00345AB7"/>
    <w:rsid w:val="0035008C"/>
    <w:rsid w:val="003504DD"/>
    <w:rsid w:val="0035092A"/>
    <w:rsid w:val="00354504"/>
    <w:rsid w:val="0036008C"/>
    <w:rsid w:val="003625F3"/>
    <w:rsid w:val="003653AD"/>
    <w:rsid w:val="0037038A"/>
    <w:rsid w:val="0037054A"/>
    <w:rsid w:val="00372CDF"/>
    <w:rsid w:val="003747B6"/>
    <w:rsid w:val="00375308"/>
    <w:rsid w:val="0037556F"/>
    <w:rsid w:val="0038690E"/>
    <w:rsid w:val="003902E5"/>
    <w:rsid w:val="00391CFB"/>
    <w:rsid w:val="0039295E"/>
    <w:rsid w:val="003A0BF8"/>
    <w:rsid w:val="003A2390"/>
    <w:rsid w:val="003A2F08"/>
    <w:rsid w:val="003A5D14"/>
    <w:rsid w:val="003B053F"/>
    <w:rsid w:val="003B0557"/>
    <w:rsid w:val="003B07BF"/>
    <w:rsid w:val="003B1974"/>
    <w:rsid w:val="003B20CC"/>
    <w:rsid w:val="003B3DA9"/>
    <w:rsid w:val="003B683A"/>
    <w:rsid w:val="003D0FBE"/>
    <w:rsid w:val="003D1E3F"/>
    <w:rsid w:val="003D2A92"/>
    <w:rsid w:val="003D2D36"/>
    <w:rsid w:val="003D5A7A"/>
    <w:rsid w:val="003D65C5"/>
    <w:rsid w:val="003E32A2"/>
    <w:rsid w:val="003F27AA"/>
    <w:rsid w:val="003F3A6D"/>
    <w:rsid w:val="00400F1C"/>
    <w:rsid w:val="00401A72"/>
    <w:rsid w:val="00404DCC"/>
    <w:rsid w:val="00404F69"/>
    <w:rsid w:val="0040516A"/>
    <w:rsid w:val="00406ABD"/>
    <w:rsid w:val="00406E74"/>
    <w:rsid w:val="004072F3"/>
    <w:rsid w:val="00412F73"/>
    <w:rsid w:val="00423461"/>
    <w:rsid w:val="00424233"/>
    <w:rsid w:val="00425515"/>
    <w:rsid w:val="004302A1"/>
    <w:rsid w:val="00433CC2"/>
    <w:rsid w:val="004348C4"/>
    <w:rsid w:val="004357D6"/>
    <w:rsid w:val="004366FF"/>
    <w:rsid w:val="00446D2B"/>
    <w:rsid w:val="00453234"/>
    <w:rsid w:val="00453360"/>
    <w:rsid w:val="00453F04"/>
    <w:rsid w:val="00455DEC"/>
    <w:rsid w:val="00455F67"/>
    <w:rsid w:val="0045764F"/>
    <w:rsid w:val="004619AD"/>
    <w:rsid w:val="00461E97"/>
    <w:rsid w:val="004650D7"/>
    <w:rsid w:val="004656E9"/>
    <w:rsid w:val="00465FE2"/>
    <w:rsid w:val="004727EF"/>
    <w:rsid w:val="00472DEC"/>
    <w:rsid w:val="004734FD"/>
    <w:rsid w:val="004737D9"/>
    <w:rsid w:val="0047642D"/>
    <w:rsid w:val="00476B5C"/>
    <w:rsid w:val="00480118"/>
    <w:rsid w:val="004826CB"/>
    <w:rsid w:val="00493CE9"/>
    <w:rsid w:val="00495E01"/>
    <w:rsid w:val="004A214E"/>
    <w:rsid w:val="004A2AF5"/>
    <w:rsid w:val="004A2B02"/>
    <w:rsid w:val="004A5EA8"/>
    <w:rsid w:val="004A6799"/>
    <w:rsid w:val="004B097A"/>
    <w:rsid w:val="004B21AD"/>
    <w:rsid w:val="004B32D7"/>
    <w:rsid w:val="004B34B8"/>
    <w:rsid w:val="004B434D"/>
    <w:rsid w:val="004C0264"/>
    <w:rsid w:val="004C0491"/>
    <w:rsid w:val="004C1DB4"/>
    <w:rsid w:val="004C25BB"/>
    <w:rsid w:val="004C28AB"/>
    <w:rsid w:val="004C479A"/>
    <w:rsid w:val="004D0AE5"/>
    <w:rsid w:val="004D2F4C"/>
    <w:rsid w:val="004D4377"/>
    <w:rsid w:val="004E1263"/>
    <w:rsid w:val="004E2C1B"/>
    <w:rsid w:val="004F0804"/>
    <w:rsid w:val="004F0AB0"/>
    <w:rsid w:val="004F0F17"/>
    <w:rsid w:val="004F1937"/>
    <w:rsid w:val="004F4B94"/>
    <w:rsid w:val="004F5D7C"/>
    <w:rsid w:val="004F6E45"/>
    <w:rsid w:val="004F781D"/>
    <w:rsid w:val="005010BE"/>
    <w:rsid w:val="00501E0E"/>
    <w:rsid w:val="00503F52"/>
    <w:rsid w:val="00504F74"/>
    <w:rsid w:val="0050765D"/>
    <w:rsid w:val="0051099D"/>
    <w:rsid w:val="00512B8A"/>
    <w:rsid w:val="00520D00"/>
    <w:rsid w:val="00522F06"/>
    <w:rsid w:val="00523E63"/>
    <w:rsid w:val="00525548"/>
    <w:rsid w:val="005303F3"/>
    <w:rsid w:val="00531879"/>
    <w:rsid w:val="00535E62"/>
    <w:rsid w:val="00537A04"/>
    <w:rsid w:val="00537A09"/>
    <w:rsid w:val="00542ED2"/>
    <w:rsid w:val="005509DC"/>
    <w:rsid w:val="00553EE4"/>
    <w:rsid w:val="00553FF1"/>
    <w:rsid w:val="00555899"/>
    <w:rsid w:val="005568E6"/>
    <w:rsid w:val="00562F24"/>
    <w:rsid w:val="00564D37"/>
    <w:rsid w:val="00565714"/>
    <w:rsid w:val="00566618"/>
    <w:rsid w:val="00572655"/>
    <w:rsid w:val="005731CF"/>
    <w:rsid w:val="00573988"/>
    <w:rsid w:val="00574260"/>
    <w:rsid w:val="005779F8"/>
    <w:rsid w:val="0058034D"/>
    <w:rsid w:val="00581482"/>
    <w:rsid w:val="00583A5F"/>
    <w:rsid w:val="00585E18"/>
    <w:rsid w:val="00597277"/>
    <w:rsid w:val="005A06E2"/>
    <w:rsid w:val="005A514A"/>
    <w:rsid w:val="005B5108"/>
    <w:rsid w:val="005B5DDE"/>
    <w:rsid w:val="005C0BD7"/>
    <w:rsid w:val="005C3106"/>
    <w:rsid w:val="005D245D"/>
    <w:rsid w:val="005D2868"/>
    <w:rsid w:val="005D520E"/>
    <w:rsid w:val="005D5BDB"/>
    <w:rsid w:val="005D6320"/>
    <w:rsid w:val="005E3002"/>
    <w:rsid w:val="005E4267"/>
    <w:rsid w:val="005E5DFE"/>
    <w:rsid w:val="005E60EE"/>
    <w:rsid w:val="005E7BEE"/>
    <w:rsid w:val="005F0777"/>
    <w:rsid w:val="005F234D"/>
    <w:rsid w:val="005F3050"/>
    <w:rsid w:val="005F6E26"/>
    <w:rsid w:val="00604CA6"/>
    <w:rsid w:val="0060535C"/>
    <w:rsid w:val="00605E4F"/>
    <w:rsid w:val="0060704F"/>
    <w:rsid w:val="0061056A"/>
    <w:rsid w:val="00610A4A"/>
    <w:rsid w:val="006111E0"/>
    <w:rsid w:val="00611E56"/>
    <w:rsid w:val="00612F28"/>
    <w:rsid w:val="00615617"/>
    <w:rsid w:val="00623A25"/>
    <w:rsid w:val="0062528E"/>
    <w:rsid w:val="00625ADE"/>
    <w:rsid w:val="00630E87"/>
    <w:rsid w:val="0063266A"/>
    <w:rsid w:val="006347AF"/>
    <w:rsid w:val="0063507B"/>
    <w:rsid w:val="006353A3"/>
    <w:rsid w:val="0064040E"/>
    <w:rsid w:val="00646539"/>
    <w:rsid w:val="00647F8D"/>
    <w:rsid w:val="00652DF7"/>
    <w:rsid w:val="0066069F"/>
    <w:rsid w:val="00671FC6"/>
    <w:rsid w:val="006733C4"/>
    <w:rsid w:val="00676001"/>
    <w:rsid w:val="006774BD"/>
    <w:rsid w:val="00677E78"/>
    <w:rsid w:val="00681365"/>
    <w:rsid w:val="0068535C"/>
    <w:rsid w:val="0069272F"/>
    <w:rsid w:val="00693CC7"/>
    <w:rsid w:val="006A0F94"/>
    <w:rsid w:val="006A22AB"/>
    <w:rsid w:val="006A4613"/>
    <w:rsid w:val="006A7380"/>
    <w:rsid w:val="006B36C7"/>
    <w:rsid w:val="006B4927"/>
    <w:rsid w:val="006B5585"/>
    <w:rsid w:val="006C0D3E"/>
    <w:rsid w:val="006C1AE6"/>
    <w:rsid w:val="006C2C11"/>
    <w:rsid w:val="006C59EF"/>
    <w:rsid w:val="006C6754"/>
    <w:rsid w:val="006D09C4"/>
    <w:rsid w:val="006D1E4E"/>
    <w:rsid w:val="006D6C93"/>
    <w:rsid w:val="006E054D"/>
    <w:rsid w:val="006E6336"/>
    <w:rsid w:val="006F0695"/>
    <w:rsid w:val="006F50AD"/>
    <w:rsid w:val="006F5A0C"/>
    <w:rsid w:val="006F5EFB"/>
    <w:rsid w:val="0070046A"/>
    <w:rsid w:val="007009E5"/>
    <w:rsid w:val="00701F8E"/>
    <w:rsid w:val="00704067"/>
    <w:rsid w:val="007102E2"/>
    <w:rsid w:val="007157A3"/>
    <w:rsid w:val="00716612"/>
    <w:rsid w:val="00717E27"/>
    <w:rsid w:val="007228DD"/>
    <w:rsid w:val="007244DA"/>
    <w:rsid w:val="00724CAB"/>
    <w:rsid w:val="00724E4D"/>
    <w:rsid w:val="00732FA2"/>
    <w:rsid w:val="00737C01"/>
    <w:rsid w:val="00740671"/>
    <w:rsid w:val="00741002"/>
    <w:rsid w:val="00742567"/>
    <w:rsid w:val="00742C55"/>
    <w:rsid w:val="007464C6"/>
    <w:rsid w:val="0075046C"/>
    <w:rsid w:val="00750C39"/>
    <w:rsid w:val="007515E6"/>
    <w:rsid w:val="007554D1"/>
    <w:rsid w:val="00757D71"/>
    <w:rsid w:val="00761C22"/>
    <w:rsid w:val="00764942"/>
    <w:rsid w:val="0077095F"/>
    <w:rsid w:val="0077417B"/>
    <w:rsid w:val="007770B5"/>
    <w:rsid w:val="0077799E"/>
    <w:rsid w:val="00781164"/>
    <w:rsid w:val="00782C01"/>
    <w:rsid w:val="007835C7"/>
    <w:rsid w:val="00785CC8"/>
    <w:rsid w:val="00786C7F"/>
    <w:rsid w:val="0079094C"/>
    <w:rsid w:val="00792BF0"/>
    <w:rsid w:val="007951B1"/>
    <w:rsid w:val="00795579"/>
    <w:rsid w:val="00796242"/>
    <w:rsid w:val="00796C8E"/>
    <w:rsid w:val="007A08B5"/>
    <w:rsid w:val="007A0A40"/>
    <w:rsid w:val="007A21D5"/>
    <w:rsid w:val="007A28EC"/>
    <w:rsid w:val="007A5AE6"/>
    <w:rsid w:val="007A6650"/>
    <w:rsid w:val="007B0BF5"/>
    <w:rsid w:val="007B356B"/>
    <w:rsid w:val="007B5CF2"/>
    <w:rsid w:val="007B78D4"/>
    <w:rsid w:val="007B7B5B"/>
    <w:rsid w:val="007C1A10"/>
    <w:rsid w:val="007C2B2E"/>
    <w:rsid w:val="007C35BE"/>
    <w:rsid w:val="007C59C8"/>
    <w:rsid w:val="007D4562"/>
    <w:rsid w:val="007D55D4"/>
    <w:rsid w:val="007D7EFE"/>
    <w:rsid w:val="007E2112"/>
    <w:rsid w:val="007E2F7F"/>
    <w:rsid w:val="007F0D85"/>
    <w:rsid w:val="007F15F6"/>
    <w:rsid w:val="007F1C0C"/>
    <w:rsid w:val="007F1E44"/>
    <w:rsid w:val="007F5B27"/>
    <w:rsid w:val="007F7B25"/>
    <w:rsid w:val="00800A39"/>
    <w:rsid w:val="0080152D"/>
    <w:rsid w:val="008038D4"/>
    <w:rsid w:val="008048C2"/>
    <w:rsid w:val="008079BC"/>
    <w:rsid w:val="00820ADE"/>
    <w:rsid w:val="008211F9"/>
    <w:rsid w:val="00823905"/>
    <w:rsid w:val="00823A69"/>
    <w:rsid w:val="00830EB1"/>
    <w:rsid w:val="008342B2"/>
    <w:rsid w:val="0083562B"/>
    <w:rsid w:val="00841C81"/>
    <w:rsid w:val="00843F78"/>
    <w:rsid w:val="00846568"/>
    <w:rsid w:val="008502B8"/>
    <w:rsid w:val="0085253E"/>
    <w:rsid w:val="00860854"/>
    <w:rsid w:val="0086224E"/>
    <w:rsid w:val="008645D3"/>
    <w:rsid w:val="00864B76"/>
    <w:rsid w:val="00865C3A"/>
    <w:rsid w:val="008677F2"/>
    <w:rsid w:val="00867C7D"/>
    <w:rsid w:val="00871345"/>
    <w:rsid w:val="0087161A"/>
    <w:rsid w:val="00874548"/>
    <w:rsid w:val="0087691C"/>
    <w:rsid w:val="00882C28"/>
    <w:rsid w:val="00883A14"/>
    <w:rsid w:val="00884FFF"/>
    <w:rsid w:val="00885BEC"/>
    <w:rsid w:val="008901C1"/>
    <w:rsid w:val="008933CD"/>
    <w:rsid w:val="008970E6"/>
    <w:rsid w:val="008A1451"/>
    <w:rsid w:val="008A2456"/>
    <w:rsid w:val="008A2512"/>
    <w:rsid w:val="008A3399"/>
    <w:rsid w:val="008A5805"/>
    <w:rsid w:val="008B2883"/>
    <w:rsid w:val="008B3631"/>
    <w:rsid w:val="008B7E8E"/>
    <w:rsid w:val="008C1462"/>
    <w:rsid w:val="008C46ED"/>
    <w:rsid w:val="008C5CD9"/>
    <w:rsid w:val="008C724A"/>
    <w:rsid w:val="008D238E"/>
    <w:rsid w:val="008D330E"/>
    <w:rsid w:val="008D630F"/>
    <w:rsid w:val="008D7B0D"/>
    <w:rsid w:val="008E1F86"/>
    <w:rsid w:val="008F63A7"/>
    <w:rsid w:val="00901FBC"/>
    <w:rsid w:val="00905ED1"/>
    <w:rsid w:val="00906271"/>
    <w:rsid w:val="00912435"/>
    <w:rsid w:val="00912F2A"/>
    <w:rsid w:val="009137E9"/>
    <w:rsid w:val="00917450"/>
    <w:rsid w:val="009239BF"/>
    <w:rsid w:val="0092509E"/>
    <w:rsid w:val="00926161"/>
    <w:rsid w:val="0093339B"/>
    <w:rsid w:val="00937D34"/>
    <w:rsid w:val="00940AFF"/>
    <w:rsid w:val="00945A08"/>
    <w:rsid w:val="00946EA4"/>
    <w:rsid w:val="00947662"/>
    <w:rsid w:val="00951420"/>
    <w:rsid w:val="00955D88"/>
    <w:rsid w:val="00956D9A"/>
    <w:rsid w:val="009621C1"/>
    <w:rsid w:val="009625D0"/>
    <w:rsid w:val="0096431E"/>
    <w:rsid w:val="0096591B"/>
    <w:rsid w:val="0097295D"/>
    <w:rsid w:val="009736EA"/>
    <w:rsid w:val="00975B99"/>
    <w:rsid w:val="009760FC"/>
    <w:rsid w:val="009832E1"/>
    <w:rsid w:val="00983761"/>
    <w:rsid w:val="00987DB6"/>
    <w:rsid w:val="00990126"/>
    <w:rsid w:val="0099144C"/>
    <w:rsid w:val="00991EA8"/>
    <w:rsid w:val="00994A45"/>
    <w:rsid w:val="00996C74"/>
    <w:rsid w:val="009A09F6"/>
    <w:rsid w:val="009A1387"/>
    <w:rsid w:val="009A2F3C"/>
    <w:rsid w:val="009A3383"/>
    <w:rsid w:val="009A3A30"/>
    <w:rsid w:val="009A57C3"/>
    <w:rsid w:val="009B03A6"/>
    <w:rsid w:val="009B1A24"/>
    <w:rsid w:val="009B3C82"/>
    <w:rsid w:val="009B5B1D"/>
    <w:rsid w:val="009C0CBF"/>
    <w:rsid w:val="009C15B8"/>
    <w:rsid w:val="009C5ADB"/>
    <w:rsid w:val="009D1E2D"/>
    <w:rsid w:val="009D2167"/>
    <w:rsid w:val="009D2E57"/>
    <w:rsid w:val="009D66BB"/>
    <w:rsid w:val="009E01EB"/>
    <w:rsid w:val="009E0B0B"/>
    <w:rsid w:val="009E1D3A"/>
    <w:rsid w:val="009E2DDB"/>
    <w:rsid w:val="009E5979"/>
    <w:rsid w:val="009E79F5"/>
    <w:rsid w:val="009F064D"/>
    <w:rsid w:val="009F07B8"/>
    <w:rsid w:val="009F1BF6"/>
    <w:rsid w:val="009F5C70"/>
    <w:rsid w:val="009F6235"/>
    <w:rsid w:val="009F77C6"/>
    <w:rsid w:val="009F7AF9"/>
    <w:rsid w:val="00A04488"/>
    <w:rsid w:val="00A0490C"/>
    <w:rsid w:val="00A12841"/>
    <w:rsid w:val="00A151F3"/>
    <w:rsid w:val="00A175D9"/>
    <w:rsid w:val="00A21F7B"/>
    <w:rsid w:val="00A253BC"/>
    <w:rsid w:val="00A30B1C"/>
    <w:rsid w:val="00A314C5"/>
    <w:rsid w:val="00A338FA"/>
    <w:rsid w:val="00A36AAC"/>
    <w:rsid w:val="00A36EC9"/>
    <w:rsid w:val="00A42EF6"/>
    <w:rsid w:val="00A46DE3"/>
    <w:rsid w:val="00A47DD4"/>
    <w:rsid w:val="00A50E92"/>
    <w:rsid w:val="00A5171F"/>
    <w:rsid w:val="00A56C10"/>
    <w:rsid w:val="00A624A4"/>
    <w:rsid w:val="00A64627"/>
    <w:rsid w:val="00A66349"/>
    <w:rsid w:val="00A66E35"/>
    <w:rsid w:val="00A709E3"/>
    <w:rsid w:val="00A721EE"/>
    <w:rsid w:val="00A72B60"/>
    <w:rsid w:val="00A73D10"/>
    <w:rsid w:val="00A74217"/>
    <w:rsid w:val="00A74FFE"/>
    <w:rsid w:val="00A76B08"/>
    <w:rsid w:val="00A7747B"/>
    <w:rsid w:val="00A77906"/>
    <w:rsid w:val="00A77A5E"/>
    <w:rsid w:val="00A81032"/>
    <w:rsid w:val="00A8497A"/>
    <w:rsid w:val="00A86CFE"/>
    <w:rsid w:val="00A92FAA"/>
    <w:rsid w:val="00A95CB0"/>
    <w:rsid w:val="00A96236"/>
    <w:rsid w:val="00A97AD0"/>
    <w:rsid w:val="00AA160C"/>
    <w:rsid w:val="00AA190E"/>
    <w:rsid w:val="00AA35FA"/>
    <w:rsid w:val="00AA40AC"/>
    <w:rsid w:val="00AA4224"/>
    <w:rsid w:val="00AA55E3"/>
    <w:rsid w:val="00AA65F1"/>
    <w:rsid w:val="00AB1251"/>
    <w:rsid w:val="00AB1CE2"/>
    <w:rsid w:val="00AB35D7"/>
    <w:rsid w:val="00AB4158"/>
    <w:rsid w:val="00AB4B99"/>
    <w:rsid w:val="00AB646F"/>
    <w:rsid w:val="00AB7C4A"/>
    <w:rsid w:val="00AC11BC"/>
    <w:rsid w:val="00AC1ECA"/>
    <w:rsid w:val="00AC2B0B"/>
    <w:rsid w:val="00AC4612"/>
    <w:rsid w:val="00AC5AA5"/>
    <w:rsid w:val="00AD0536"/>
    <w:rsid w:val="00AD3708"/>
    <w:rsid w:val="00AD4060"/>
    <w:rsid w:val="00AE08F1"/>
    <w:rsid w:val="00AE3707"/>
    <w:rsid w:val="00AE387B"/>
    <w:rsid w:val="00AE3F23"/>
    <w:rsid w:val="00AE49AB"/>
    <w:rsid w:val="00AE4AF7"/>
    <w:rsid w:val="00AF0828"/>
    <w:rsid w:val="00AF1F7E"/>
    <w:rsid w:val="00AF256B"/>
    <w:rsid w:val="00AF68F6"/>
    <w:rsid w:val="00B0518E"/>
    <w:rsid w:val="00B054B9"/>
    <w:rsid w:val="00B05800"/>
    <w:rsid w:val="00B0614F"/>
    <w:rsid w:val="00B0622A"/>
    <w:rsid w:val="00B14BC3"/>
    <w:rsid w:val="00B21354"/>
    <w:rsid w:val="00B259F0"/>
    <w:rsid w:val="00B26214"/>
    <w:rsid w:val="00B328C4"/>
    <w:rsid w:val="00B35DC0"/>
    <w:rsid w:val="00B37EE0"/>
    <w:rsid w:val="00B4127D"/>
    <w:rsid w:val="00B43F31"/>
    <w:rsid w:val="00B44CB1"/>
    <w:rsid w:val="00B46082"/>
    <w:rsid w:val="00B539DD"/>
    <w:rsid w:val="00B53E47"/>
    <w:rsid w:val="00B5405B"/>
    <w:rsid w:val="00B5638F"/>
    <w:rsid w:val="00B57299"/>
    <w:rsid w:val="00B60D40"/>
    <w:rsid w:val="00B62689"/>
    <w:rsid w:val="00B65DFB"/>
    <w:rsid w:val="00B71853"/>
    <w:rsid w:val="00B72DF5"/>
    <w:rsid w:val="00B768AA"/>
    <w:rsid w:val="00B77BEE"/>
    <w:rsid w:val="00B844BB"/>
    <w:rsid w:val="00B859E6"/>
    <w:rsid w:val="00B90CE9"/>
    <w:rsid w:val="00B93EC6"/>
    <w:rsid w:val="00BA0548"/>
    <w:rsid w:val="00BA27D0"/>
    <w:rsid w:val="00BA31CA"/>
    <w:rsid w:val="00BB030B"/>
    <w:rsid w:val="00BB2415"/>
    <w:rsid w:val="00BB243B"/>
    <w:rsid w:val="00BB2ED2"/>
    <w:rsid w:val="00BB2FF2"/>
    <w:rsid w:val="00BB35CF"/>
    <w:rsid w:val="00BB5948"/>
    <w:rsid w:val="00BC6782"/>
    <w:rsid w:val="00BC72CD"/>
    <w:rsid w:val="00BD14C2"/>
    <w:rsid w:val="00BD2B22"/>
    <w:rsid w:val="00BD425A"/>
    <w:rsid w:val="00BD6DFB"/>
    <w:rsid w:val="00BE32D6"/>
    <w:rsid w:val="00BE4917"/>
    <w:rsid w:val="00BF320F"/>
    <w:rsid w:val="00BF66DE"/>
    <w:rsid w:val="00C00C52"/>
    <w:rsid w:val="00C02B78"/>
    <w:rsid w:val="00C04D25"/>
    <w:rsid w:val="00C07C3D"/>
    <w:rsid w:val="00C106FE"/>
    <w:rsid w:val="00C13E26"/>
    <w:rsid w:val="00C1541B"/>
    <w:rsid w:val="00C160DF"/>
    <w:rsid w:val="00C2218D"/>
    <w:rsid w:val="00C222E2"/>
    <w:rsid w:val="00C237D5"/>
    <w:rsid w:val="00C2380E"/>
    <w:rsid w:val="00C23B54"/>
    <w:rsid w:val="00C2597F"/>
    <w:rsid w:val="00C3286D"/>
    <w:rsid w:val="00C36F37"/>
    <w:rsid w:val="00C37B45"/>
    <w:rsid w:val="00C44DE8"/>
    <w:rsid w:val="00C50E29"/>
    <w:rsid w:val="00C517DE"/>
    <w:rsid w:val="00C52165"/>
    <w:rsid w:val="00C52B69"/>
    <w:rsid w:val="00C559B4"/>
    <w:rsid w:val="00C60C59"/>
    <w:rsid w:val="00C62764"/>
    <w:rsid w:val="00C63CBC"/>
    <w:rsid w:val="00C7026E"/>
    <w:rsid w:val="00C717A8"/>
    <w:rsid w:val="00C752F1"/>
    <w:rsid w:val="00C75A06"/>
    <w:rsid w:val="00C768A0"/>
    <w:rsid w:val="00C80748"/>
    <w:rsid w:val="00C81593"/>
    <w:rsid w:val="00C81908"/>
    <w:rsid w:val="00C820C3"/>
    <w:rsid w:val="00C832E6"/>
    <w:rsid w:val="00C90792"/>
    <w:rsid w:val="00C91A27"/>
    <w:rsid w:val="00C9213C"/>
    <w:rsid w:val="00C92288"/>
    <w:rsid w:val="00C9586B"/>
    <w:rsid w:val="00C95A14"/>
    <w:rsid w:val="00C960A4"/>
    <w:rsid w:val="00CA110D"/>
    <w:rsid w:val="00CA67D1"/>
    <w:rsid w:val="00CB2016"/>
    <w:rsid w:val="00CB2466"/>
    <w:rsid w:val="00CB2968"/>
    <w:rsid w:val="00CB2F88"/>
    <w:rsid w:val="00CB4495"/>
    <w:rsid w:val="00CB6065"/>
    <w:rsid w:val="00CB7C9B"/>
    <w:rsid w:val="00CC005B"/>
    <w:rsid w:val="00CC2166"/>
    <w:rsid w:val="00CC46BE"/>
    <w:rsid w:val="00CC52F9"/>
    <w:rsid w:val="00CC6B2E"/>
    <w:rsid w:val="00CC6FF2"/>
    <w:rsid w:val="00CC74B7"/>
    <w:rsid w:val="00CC77D2"/>
    <w:rsid w:val="00CD0513"/>
    <w:rsid w:val="00CD63F8"/>
    <w:rsid w:val="00CD6720"/>
    <w:rsid w:val="00CE0CAE"/>
    <w:rsid w:val="00CE2DD6"/>
    <w:rsid w:val="00CE2DEA"/>
    <w:rsid w:val="00CE636E"/>
    <w:rsid w:val="00CE7B73"/>
    <w:rsid w:val="00CF193D"/>
    <w:rsid w:val="00CF3B0E"/>
    <w:rsid w:val="00CF4AC8"/>
    <w:rsid w:val="00CF6BDA"/>
    <w:rsid w:val="00D01582"/>
    <w:rsid w:val="00D03C43"/>
    <w:rsid w:val="00D03ED2"/>
    <w:rsid w:val="00D06062"/>
    <w:rsid w:val="00D1161A"/>
    <w:rsid w:val="00D20A28"/>
    <w:rsid w:val="00D2161A"/>
    <w:rsid w:val="00D21BBE"/>
    <w:rsid w:val="00D21EF6"/>
    <w:rsid w:val="00D236D0"/>
    <w:rsid w:val="00D25AA5"/>
    <w:rsid w:val="00D30FDC"/>
    <w:rsid w:val="00D33A0B"/>
    <w:rsid w:val="00D356CF"/>
    <w:rsid w:val="00D37A14"/>
    <w:rsid w:val="00D409DB"/>
    <w:rsid w:val="00D411AF"/>
    <w:rsid w:val="00D41401"/>
    <w:rsid w:val="00D41EFE"/>
    <w:rsid w:val="00D42395"/>
    <w:rsid w:val="00D531EF"/>
    <w:rsid w:val="00D5744B"/>
    <w:rsid w:val="00D640AC"/>
    <w:rsid w:val="00D64C3F"/>
    <w:rsid w:val="00D65970"/>
    <w:rsid w:val="00D731DC"/>
    <w:rsid w:val="00D73CBB"/>
    <w:rsid w:val="00D75CC0"/>
    <w:rsid w:val="00D842F3"/>
    <w:rsid w:val="00D84AA2"/>
    <w:rsid w:val="00D86380"/>
    <w:rsid w:val="00D86547"/>
    <w:rsid w:val="00D90D01"/>
    <w:rsid w:val="00D90DC3"/>
    <w:rsid w:val="00D9463F"/>
    <w:rsid w:val="00DA1FA5"/>
    <w:rsid w:val="00DA4B15"/>
    <w:rsid w:val="00DA5787"/>
    <w:rsid w:val="00DA696E"/>
    <w:rsid w:val="00DA7022"/>
    <w:rsid w:val="00DA7095"/>
    <w:rsid w:val="00DB5826"/>
    <w:rsid w:val="00DC2262"/>
    <w:rsid w:val="00DC3025"/>
    <w:rsid w:val="00DC5B10"/>
    <w:rsid w:val="00DD12FE"/>
    <w:rsid w:val="00DD13AB"/>
    <w:rsid w:val="00DD3256"/>
    <w:rsid w:val="00DD4F60"/>
    <w:rsid w:val="00DE04F2"/>
    <w:rsid w:val="00DE0D6F"/>
    <w:rsid w:val="00DE1A4F"/>
    <w:rsid w:val="00DE1A59"/>
    <w:rsid w:val="00DE4520"/>
    <w:rsid w:val="00DE5B68"/>
    <w:rsid w:val="00DE74F9"/>
    <w:rsid w:val="00DE763E"/>
    <w:rsid w:val="00DF03B1"/>
    <w:rsid w:val="00DF0E43"/>
    <w:rsid w:val="00DF1A98"/>
    <w:rsid w:val="00DF1DEE"/>
    <w:rsid w:val="00DF3D63"/>
    <w:rsid w:val="00E00392"/>
    <w:rsid w:val="00E00D66"/>
    <w:rsid w:val="00E0286B"/>
    <w:rsid w:val="00E0635F"/>
    <w:rsid w:val="00E072B0"/>
    <w:rsid w:val="00E15F66"/>
    <w:rsid w:val="00E16DFF"/>
    <w:rsid w:val="00E2085B"/>
    <w:rsid w:val="00E211B0"/>
    <w:rsid w:val="00E229D8"/>
    <w:rsid w:val="00E2309C"/>
    <w:rsid w:val="00E32EAF"/>
    <w:rsid w:val="00E3369C"/>
    <w:rsid w:val="00E339CA"/>
    <w:rsid w:val="00E34224"/>
    <w:rsid w:val="00E354E2"/>
    <w:rsid w:val="00E35746"/>
    <w:rsid w:val="00E37BE7"/>
    <w:rsid w:val="00E43A84"/>
    <w:rsid w:val="00E44DF9"/>
    <w:rsid w:val="00E45F2A"/>
    <w:rsid w:val="00E462FA"/>
    <w:rsid w:val="00E46F64"/>
    <w:rsid w:val="00E47BB7"/>
    <w:rsid w:val="00E47E5A"/>
    <w:rsid w:val="00E50058"/>
    <w:rsid w:val="00E50770"/>
    <w:rsid w:val="00E518F9"/>
    <w:rsid w:val="00E52995"/>
    <w:rsid w:val="00E535F1"/>
    <w:rsid w:val="00E5373E"/>
    <w:rsid w:val="00E55535"/>
    <w:rsid w:val="00E632B9"/>
    <w:rsid w:val="00E63B82"/>
    <w:rsid w:val="00E63EC8"/>
    <w:rsid w:val="00E64D79"/>
    <w:rsid w:val="00E65F74"/>
    <w:rsid w:val="00E66B57"/>
    <w:rsid w:val="00E66DA3"/>
    <w:rsid w:val="00E67FFE"/>
    <w:rsid w:val="00E70DA0"/>
    <w:rsid w:val="00E83866"/>
    <w:rsid w:val="00E871A1"/>
    <w:rsid w:val="00E90F0D"/>
    <w:rsid w:val="00E9152E"/>
    <w:rsid w:val="00E91C2C"/>
    <w:rsid w:val="00E944F7"/>
    <w:rsid w:val="00E94669"/>
    <w:rsid w:val="00E959BE"/>
    <w:rsid w:val="00E965AB"/>
    <w:rsid w:val="00E96BD5"/>
    <w:rsid w:val="00E96E47"/>
    <w:rsid w:val="00EA0927"/>
    <w:rsid w:val="00EA463E"/>
    <w:rsid w:val="00EA4F93"/>
    <w:rsid w:val="00EA62BA"/>
    <w:rsid w:val="00EA7912"/>
    <w:rsid w:val="00EB1C7C"/>
    <w:rsid w:val="00EB2524"/>
    <w:rsid w:val="00EB5DEE"/>
    <w:rsid w:val="00EB7A44"/>
    <w:rsid w:val="00EC14EC"/>
    <w:rsid w:val="00EC29FE"/>
    <w:rsid w:val="00EC2BF3"/>
    <w:rsid w:val="00ED013D"/>
    <w:rsid w:val="00ED660E"/>
    <w:rsid w:val="00ED69B2"/>
    <w:rsid w:val="00EE0285"/>
    <w:rsid w:val="00EE3924"/>
    <w:rsid w:val="00EE4F29"/>
    <w:rsid w:val="00EE613D"/>
    <w:rsid w:val="00EF0626"/>
    <w:rsid w:val="00EF134E"/>
    <w:rsid w:val="00EF462E"/>
    <w:rsid w:val="00EF4DCF"/>
    <w:rsid w:val="00F0792A"/>
    <w:rsid w:val="00F102F9"/>
    <w:rsid w:val="00F116E1"/>
    <w:rsid w:val="00F146E9"/>
    <w:rsid w:val="00F20FC6"/>
    <w:rsid w:val="00F22BCF"/>
    <w:rsid w:val="00F2394F"/>
    <w:rsid w:val="00F2551F"/>
    <w:rsid w:val="00F25530"/>
    <w:rsid w:val="00F33515"/>
    <w:rsid w:val="00F3523E"/>
    <w:rsid w:val="00F3552E"/>
    <w:rsid w:val="00F40A7B"/>
    <w:rsid w:val="00F421DC"/>
    <w:rsid w:val="00F44B26"/>
    <w:rsid w:val="00F44D03"/>
    <w:rsid w:val="00F46BE9"/>
    <w:rsid w:val="00F477FE"/>
    <w:rsid w:val="00F517C2"/>
    <w:rsid w:val="00F5497D"/>
    <w:rsid w:val="00F56E3A"/>
    <w:rsid w:val="00F57F5D"/>
    <w:rsid w:val="00F65731"/>
    <w:rsid w:val="00F707EF"/>
    <w:rsid w:val="00F75106"/>
    <w:rsid w:val="00F763F6"/>
    <w:rsid w:val="00F8088A"/>
    <w:rsid w:val="00F82425"/>
    <w:rsid w:val="00F84AE6"/>
    <w:rsid w:val="00F85F00"/>
    <w:rsid w:val="00F908DE"/>
    <w:rsid w:val="00F912C2"/>
    <w:rsid w:val="00F93B1D"/>
    <w:rsid w:val="00F93D6A"/>
    <w:rsid w:val="00FA3A16"/>
    <w:rsid w:val="00FB1264"/>
    <w:rsid w:val="00FB31A0"/>
    <w:rsid w:val="00FB3DE3"/>
    <w:rsid w:val="00FB4D8D"/>
    <w:rsid w:val="00FB70FA"/>
    <w:rsid w:val="00FB7201"/>
    <w:rsid w:val="00FC3892"/>
    <w:rsid w:val="00FC566F"/>
    <w:rsid w:val="00FD13C5"/>
    <w:rsid w:val="00FD1A83"/>
    <w:rsid w:val="00FD2E3C"/>
    <w:rsid w:val="00FD3C38"/>
    <w:rsid w:val="00FD6392"/>
    <w:rsid w:val="00FE1FD2"/>
    <w:rsid w:val="00FE2C8E"/>
    <w:rsid w:val="00FE4FAE"/>
    <w:rsid w:val="00FE60F7"/>
    <w:rsid w:val="00FE6828"/>
    <w:rsid w:val="00FF2C55"/>
    <w:rsid w:val="00FF42A9"/>
    <w:rsid w:val="00FF4820"/>
    <w:rsid w:val="00FF5221"/>
    <w:rsid w:val="00FF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3543"/>
  </w:style>
  <w:style w:type="paragraph" w:styleId="1">
    <w:name w:val="heading 1"/>
    <w:basedOn w:val="a0"/>
    <w:next w:val="a0"/>
    <w:link w:val="10"/>
    <w:qFormat/>
    <w:rsid w:val="00105FA6"/>
    <w:pPr>
      <w:keepNext/>
      <w:spacing w:before="240" w:after="60" w:line="240" w:lineRule="auto"/>
      <w:outlineLvl w:val="0"/>
    </w:pPr>
    <w:rPr>
      <w:rFonts w:ascii="Cambria" w:eastAsia="Times New Roman" w:hAnsi="Cambria" w:cs="Times New Roman"/>
      <w:b/>
      <w:bCs/>
      <w:color w:val="000000"/>
      <w:kern w:val="32"/>
      <w:sz w:val="32"/>
      <w:szCs w:val="32"/>
      <w:lang w:val="uk-UA" w:eastAsia="uk-UA"/>
    </w:rPr>
  </w:style>
  <w:style w:type="paragraph" w:styleId="2">
    <w:name w:val="heading 2"/>
    <w:aliases w:val="Reset numbering"/>
    <w:basedOn w:val="a0"/>
    <w:next w:val="a0"/>
    <w:link w:val="20"/>
    <w:unhideWhenUsed/>
    <w:qFormat/>
    <w:rsid w:val="00105FA6"/>
    <w:pPr>
      <w:keepNext/>
      <w:spacing w:before="240" w:after="60" w:line="240" w:lineRule="auto"/>
      <w:outlineLvl w:val="1"/>
    </w:pPr>
    <w:rPr>
      <w:rFonts w:ascii="Cambria" w:eastAsia="Times New Roman" w:hAnsi="Cambria" w:cs="Times New Roman"/>
      <w:b/>
      <w:bCs/>
      <w:i/>
      <w:iCs/>
      <w:color w:val="000000"/>
      <w:sz w:val="28"/>
      <w:szCs w:val="28"/>
      <w:lang w:val="uk-UA" w:eastAsia="uk-UA"/>
    </w:rPr>
  </w:style>
  <w:style w:type="paragraph" w:styleId="3">
    <w:name w:val="heading 3"/>
    <w:basedOn w:val="a0"/>
    <w:next w:val="a0"/>
    <w:link w:val="30"/>
    <w:unhideWhenUsed/>
    <w:qFormat/>
    <w:rsid w:val="00105FA6"/>
    <w:pPr>
      <w:keepNext/>
      <w:keepLines/>
      <w:spacing w:before="200" w:after="0" w:line="240" w:lineRule="auto"/>
      <w:outlineLvl w:val="2"/>
    </w:pPr>
    <w:rPr>
      <w:rFonts w:asciiTheme="majorHAnsi" w:eastAsiaTheme="majorEastAsia" w:hAnsiTheme="majorHAnsi" w:cstheme="majorBidi"/>
      <w:b/>
      <w:bCs/>
      <w:color w:val="4F81BD" w:themeColor="accent1"/>
      <w:sz w:val="20"/>
      <w:szCs w:val="24"/>
      <w:lang w:val="uk-UA" w:eastAsia="uk-UA"/>
    </w:rPr>
  </w:style>
  <w:style w:type="paragraph" w:styleId="4">
    <w:name w:val="heading 4"/>
    <w:basedOn w:val="a0"/>
    <w:next w:val="a0"/>
    <w:link w:val="40"/>
    <w:qFormat/>
    <w:rsid w:val="00105FA6"/>
    <w:pPr>
      <w:keepNext/>
      <w:tabs>
        <w:tab w:val="num" w:pos="0"/>
      </w:tabs>
      <w:suppressAutoHyphens/>
      <w:spacing w:before="180" w:after="120" w:line="280" w:lineRule="exact"/>
      <w:outlineLvl w:val="3"/>
    </w:pPr>
    <w:rPr>
      <w:rFonts w:ascii="Arial" w:eastAsia="Times New Roman" w:hAnsi="Arial" w:cs="Times New Roman"/>
      <w:b/>
      <w:szCs w:val="20"/>
      <w:lang w:val="en-US" w:eastAsia="ar-SA"/>
    </w:rPr>
  </w:style>
  <w:style w:type="paragraph" w:styleId="5">
    <w:name w:val="heading 5"/>
    <w:basedOn w:val="a0"/>
    <w:next w:val="a0"/>
    <w:link w:val="50"/>
    <w:qFormat/>
    <w:rsid w:val="00105FA6"/>
    <w:pPr>
      <w:tabs>
        <w:tab w:val="num" w:pos="0"/>
      </w:tabs>
      <w:suppressAutoHyphens/>
      <w:spacing w:before="240" w:after="60" w:line="240" w:lineRule="auto"/>
      <w:outlineLvl w:val="4"/>
    </w:pPr>
    <w:rPr>
      <w:rFonts w:ascii="Arial" w:eastAsia="Times New Roman" w:hAnsi="Arial" w:cs="Times New Roman"/>
      <w:szCs w:val="20"/>
      <w:lang w:val="en-US" w:eastAsia="ar-SA"/>
    </w:rPr>
  </w:style>
  <w:style w:type="paragraph" w:styleId="6">
    <w:name w:val="heading 6"/>
    <w:basedOn w:val="a0"/>
    <w:next w:val="a0"/>
    <w:link w:val="60"/>
    <w:qFormat/>
    <w:rsid w:val="00105FA6"/>
    <w:pPr>
      <w:tabs>
        <w:tab w:val="num" w:pos="0"/>
      </w:tabs>
      <w:suppressAutoHyphens/>
      <w:spacing w:before="240" w:after="60" w:line="240" w:lineRule="auto"/>
      <w:outlineLvl w:val="5"/>
    </w:pPr>
    <w:rPr>
      <w:rFonts w:ascii="Arial" w:eastAsia="Times New Roman" w:hAnsi="Arial" w:cs="Times New Roman"/>
      <w:i/>
      <w:szCs w:val="20"/>
      <w:lang w:val="en-US" w:eastAsia="ar-SA"/>
    </w:rPr>
  </w:style>
  <w:style w:type="paragraph" w:styleId="7">
    <w:name w:val="heading 7"/>
    <w:basedOn w:val="a0"/>
    <w:next w:val="a0"/>
    <w:link w:val="70"/>
    <w:unhideWhenUsed/>
    <w:qFormat/>
    <w:rsid w:val="00105FA6"/>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4"/>
      <w:lang w:val="uk-UA" w:eastAsia="uk-UA"/>
    </w:rPr>
  </w:style>
  <w:style w:type="paragraph" w:styleId="8">
    <w:name w:val="heading 8"/>
    <w:basedOn w:val="a0"/>
    <w:next w:val="a0"/>
    <w:link w:val="80"/>
    <w:unhideWhenUsed/>
    <w:qFormat/>
    <w:rsid w:val="00105FA6"/>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uk-UA" w:eastAsia="uk-UA"/>
    </w:rPr>
  </w:style>
  <w:style w:type="paragraph" w:styleId="9">
    <w:name w:val="heading 9"/>
    <w:basedOn w:val="a0"/>
    <w:next w:val="a0"/>
    <w:link w:val="90"/>
    <w:qFormat/>
    <w:rsid w:val="00105FA6"/>
    <w:pPr>
      <w:tabs>
        <w:tab w:val="num" w:pos="0"/>
      </w:tabs>
      <w:suppressAutoHyphens/>
      <w:spacing w:before="240" w:after="60" w:line="240" w:lineRule="auto"/>
      <w:outlineLvl w:val="8"/>
    </w:pPr>
    <w:rPr>
      <w:rFonts w:ascii="Arial" w:eastAsia="Times New Roman" w:hAnsi="Arial" w:cs="Times New Roman"/>
      <w:i/>
      <w:sz w:val="18"/>
      <w:szCs w:val="20"/>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EE028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0285"/>
    <w:rPr>
      <w:rFonts w:ascii="Tahoma" w:hAnsi="Tahoma" w:cs="Tahoma"/>
      <w:sz w:val="16"/>
      <w:szCs w:val="16"/>
    </w:rPr>
  </w:style>
  <w:style w:type="paragraph" w:customStyle="1" w:styleId="TMMPlaintext1">
    <w:name w:val="TMM Plain text1"/>
    <w:rsid w:val="00EE0285"/>
    <w:pPr>
      <w:spacing w:before="60" w:after="120" w:line="240" w:lineRule="auto"/>
      <w:jc w:val="both"/>
    </w:pPr>
    <w:rPr>
      <w:rFonts w:ascii="EYInterstate" w:eastAsia="Times New Roman" w:hAnsi="EYInterstate" w:cs="Times New Roman"/>
      <w:color w:val="000000"/>
      <w:sz w:val="20"/>
      <w:szCs w:val="24"/>
      <w:lang w:val="en-US" w:eastAsia="uk-UA"/>
    </w:rPr>
  </w:style>
  <w:style w:type="paragraph" w:styleId="a6">
    <w:name w:val="List Paragraph"/>
    <w:basedOn w:val="a0"/>
    <w:uiPriority w:val="34"/>
    <w:qFormat/>
    <w:rsid w:val="007F1C0C"/>
    <w:pPr>
      <w:ind w:left="720"/>
      <w:contextualSpacing/>
    </w:pPr>
  </w:style>
  <w:style w:type="character" w:customStyle="1" w:styleId="s10">
    <w:name w:val="s10"/>
    <w:basedOn w:val="a1"/>
    <w:rsid w:val="00175EAE"/>
  </w:style>
  <w:style w:type="paragraph" w:customStyle="1" w:styleId="s22">
    <w:name w:val="s22"/>
    <w:basedOn w:val="a0"/>
    <w:rsid w:val="00175EAE"/>
    <w:pPr>
      <w:spacing w:before="100" w:beforeAutospacing="1" w:after="100" w:afterAutospacing="1" w:line="240" w:lineRule="auto"/>
    </w:pPr>
    <w:rPr>
      <w:rFonts w:ascii="Times New Roman" w:hAnsi="Times New Roman" w:cs="Times New Roman"/>
      <w:sz w:val="24"/>
      <w:szCs w:val="24"/>
      <w:lang w:eastAsia="ru-RU"/>
    </w:rPr>
  </w:style>
  <w:style w:type="character" w:styleId="a7">
    <w:name w:val="Hyperlink"/>
    <w:uiPriority w:val="99"/>
    <w:rsid w:val="00572655"/>
    <w:rPr>
      <w:color w:val="0000FF"/>
      <w:u w:val="single"/>
    </w:rPr>
  </w:style>
  <w:style w:type="character" w:styleId="a8">
    <w:name w:val="Strong"/>
    <w:uiPriority w:val="22"/>
    <w:qFormat/>
    <w:rsid w:val="00572655"/>
    <w:rPr>
      <w:b/>
      <w:bCs/>
    </w:rPr>
  </w:style>
  <w:style w:type="character" w:customStyle="1" w:styleId="s14">
    <w:name w:val="s14"/>
    <w:basedOn w:val="a1"/>
    <w:rsid w:val="00716612"/>
  </w:style>
  <w:style w:type="paragraph" w:styleId="a9">
    <w:name w:val="endnote text"/>
    <w:basedOn w:val="a0"/>
    <w:link w:val="aa"/>
    <w:unhideWhenUsed/>
    <w:rsid w:val="00E63B82"/>
    <w:pPr>
      <w:spacing w:after="0" w:line="240" w:lineRule="auto"/>
    </w:pPr>
    <w:rPr>
      <w:sz w:val="20"/>
      <w:szCs w:val="20"/>
    </w:rPr>
  </w:style>
  <w:style w:type="character" w:customStyle="1" w:styleId="aa">
    <w:name w:val="Текст концевой сноски Знак"/>
    <w:basedOn w:val="a1"/>
    <w:link w:val="a9"/>
    <w:rsid w:val="00E63B82"/>
    <w:rPr>
      <w:sz w:val="20"/>
      <w:szCs w:val="20"/>
    </w:rPr>
  </w:style>
  <w:style w:type="character" w:styleId="ab">
    <w:name w:val="endnote reference"/>
    <w:basedOn w:val="a1"/>
    <w:unhideWhenUsed/>
    <w:rsid w:val="00E63B82"/>
    <w:rPr>
      <w:vertAlign w:val="superscript"/>
    </w:rPr>
  </w:style>
  <w:style w:type="paragraph" w:customStyle="1" w:styleId="c3">
    <w:name w:val="c3"/>
    <w:basedOn w:val="a0"/>
    <w:uiPriority w:val="99"/>
    <w:rsid w:val="00FE4FAE"/>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Body Text"/>
    <w:basedOn w:val="a0"/>
    <w:link w:val="ad"/>
    <w:rsid w:val="007C1A10"/>
    <w:pPr>
      <w:suppressAutoHyphens/>
      <w:spacing w:after="240" w:line="240" w:lineRule="auto"/>
    </w:pPr>
    <w:rPr>
      <w:rFonts w:ascii="Times New Roman" w:eastAsia="Times New Roman" w:hAnsi="Times New Roman" w:cs="Times New Roman"/>
      <w:sz w:val="20"/>
      <w:szCs w:val="24"/>
      <w:lang w:val="en-US" w:eastAsia="ar-SA"/>
    </w:rPr>
  </w:style>
  <w:style w:type="character" w:customStyle="1" w:styleId="ad">
    <w:name w:val="Основной текст Знак"/>
    <w:basedOn w:val="a1"/>
    <w:link w:val="ac"/>
    <w:rsid w:val="007C1A10"/>
    <w:rPr>
      <w:rFonts w:ascii="Times New Roman" w:eastAsia="Times New Roman" w:hAnsi="Times New Roman" w:cs="Times New Roman"/>
      <w:sz w:val="20"/>
      <w:szCs w:val="24"/>
      <w:lang w:val="en-US" w:eastAsia="ar-SA"/>
    </w:rPr>
  </w:style>
  <w:style w:type="paragraph" w:customStyle="1" w:styleId="ae">
    <w:name w:val="a"/>
    <w:basedOn w:val="a0"/>
    <w:rsid w:val="007C1A10"/>
    <w:pPr>
      <w:spacing w:after="0" w:line="240" w:lineRule="auto"/>
    </w:pPr>
    <w:rPr>
      <w:rFonts w:ascii="Times New Roman" w:eastAsia="Times New Roman" w:hAnsi="Times New Roman" w:cs="Times New Roman"/>
      <w:lang w:val="en-GB" w:eastAsia="en-GB"/>
    </w:rPr>
  </w:style>
  <w:style w:type="paragraph" w:customStyle="1" w:styleId="bj">
    <w:name w:val="bj"/>
    <w:basedOn w:val="a0"/>
    <w:rsid w:val="007C1A10"/>
    <w:pPr>
      <w:spacing w:after="0" w:line="240" w:lineRule="auto"/>
      <w:jc w:val="both"/>
    </w:pPr>
    <w:rPr>
      <w:rFonts w:ascii="Times New Roman" w:eastAsia="Times New Roman" w:hAnsi="Times New Roman" w:cs="Times New Roman"/>
      <w:lang w:val="en-GB" w:eastAsia="en-GB"/>
    </w:rPr>
  </w:style>
  <w:style w:type="paragraph" w:customStyle="1" w:styleId="f">
    <w:name w:val="f"/>
    <w:basedOn w:val="a0"/>
    <w:rsid w:val="007C1A10"/>
    <w:pPr>
      <w:spacing w:after="0" w:line="240" w:lineRule="auto"/>
    </w:pPr>
    <w:rPr>
      <w:rFonts w:ascii="Courier New" w:eastAsia="Times New Roman" w:hAnsi="Courier New" w:cs="Courier New"/>
      <w:color w:val="000000"/>
      <w:sz w:val="18"/>
      <w:szCs w:val="18"/>
      <w:lang w:val="en-GB" w:eastAsia="en-GB"/>
    </w:rPr>
  </w:style>
  <w:style w:type="character" w:customStyle="1" w:styleId="as">
    <w:name w:val="as"/>
    <w:rsid w:val="007C1A10"/>
    <w:rPr>
      <w:rFonts w:ascii="Arial" w:hAnsi="Arial" w:cs="Arial"/>
      <w:sz w:val="22"/>
      <w:szCs w:val="22"/>
    </w:rPr>
  </w:style>
  <w:style w:type="character" w:customStyle="1" w:styleId="x">
    <w:name w:val="x"/>
    <w:rsid w:val="007C1A10"/>
    <w:rPr>
      <w:rFonts w:ascii="Arial" w:hAnsi="Arial" w:cs="Arial"/>
      <w:spacing w:val="-2"/>
    </w:rPr>
  </w:style>
  <w:style w:type="character" w:customStyle="1" w:styleId="w">
    <w:name w:val="w"/>
    <w:rsid w:val="007C1A10"/>
    <w:rPr>
      <w:rFonts w:ascii="Arial" w:hAnsi="Arial" w:cs="Arial"/>
      <w:spacing w:val="-2"/>
    </w:rPr>
  </w:style>
  <w:style w:type="character" w:customStyle="1" w:styleId="t">
    <w:name w:val="t"/>
    <w:rsid w:val="007C1A10"/>
    <w:rPr>
      <w:rFonts w:ascii="Arial" w:hAnsi="Arial" w:cs="Arial"/>
      <w:sz w:val="20"/>
      <w:szCs w:val="20"/>
    </w:rPr>
  </w:style>
  <w:style w:type="paragraph" w:styleId="af">
    <w:name w:val="header"/>
    <w:aliases w:val="even"/>
    <w:basedOn w:val="a0"/>
    <w:link w:val="af0"/>
    <w:uiPriority w:val="99"/>
    <w:unhideWhenUsed/>
    <w:rsid w:val="0037054A"/>
    <w:pPr>
      <w:tabs>
        <w:tab w:val="center" w:pos="4677"/>
        <w:tab w:val="right" w:pos="9355"/>
      </w:tabs>
      <w:spacing w:after="0" w:line="240" w:lineRule="auto"/>
    </w:pPr>
  </w:style>
  <w:style w:type="character" w:customStyle="1" w:styleId="af0">
    <w:name w:val="Верхний колонтитул Знак"/>
    <w:aliases w:val="even Знак"/>
    <w:basedOn w:val="a1"/>
    <w:link w:val="af"/>
    <w:uiPriority w:val="99"/>
    <w:rsid w:val="0037054A"/>
  </w:style>
  <w:style w:type="paragraph" w:styleId="af1">
    <w:name w:val="footer"/>
    <w:basedOn w:val="a0"/>
    <w:link w:val="af2"/>
    <w:uiPriority w:val="99"/>
    <w:unhideWhenUsed/>
    <w:rsid w:val="0037054A"/>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37054A"/>
  </w:style>
  <w:style w:type="table" w:styleId="af3">
    <w:name w:val="Table Grid"/>
    <w:basedOn w:val="a2"/>
    <w:rsid w:val="005E5DFE"/>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E5DFE"/>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4">
    <w:name w:val="annotation reference"/>
    <w:basedOn w:val="a1"/>
    <w:uiPriority w:val="99"/>
    <w:unhideWhenUsed/>
    <w:rsid w:val="001B477D"/>
    <w:rPr>
      <w:sz w:val="16"/>
      <w:szCs w:val="16"/>
    </w:rPr>
  </w:style>
  <w:style w:type="paragraph" w:styleId="af5">
    <w:name w:val="annotation text"/>
    <w:basedOn w:val="a0"/>
    <w:link w:val="af6"/>
    <w:uiPriority w:val="99"/>
    <w:unhideWhenUsed/>
    <w:rsid w:val="001B477D"/>
    <w:pPr>
      <w:spacing w:line="240" w:lineRule="auto"/>
    </w:pPr>
    <w:rPr>
      <w:sz w:val="20"/>
      <w:szCs w:val="20"/>
    </w:rPr>
  </w:style>
  <w:style w:type="character" w:customStyle="1" w:styleId="af6">
    <w:name w:val="Текст примечания Знак"/>
    <w:basedOn w:val="a1"/>
    <w:link w:val="af5"/>
    <w:uiPriority w:val="99"/>
    <w:rsid w:val="001B477D"/>
    <w:rPr>
      <w:sz w:val="20"/>
      <w:szCs w:val="20"/>
    </w:rPr>
  </w:style>
  <w:style w:type="paragraph" w:styleId="af7">
    <w:name w:val="annotation subject"/>
    <w:basedOn w:val="af5"/>
    <w:next w:val="af5"/>
    <w:link w:val="af8"/>
    <w:unhideWhenUsed/>
    <w:rsid w:val="001B477D"/>
    <w:rPr>
      <w:b/>
      <w:bCs/>
    </w:rPr>
  </w:style>
  <w:style w:type="character" w:customStyle="1" w:styleId="af8">
    <w:name w:val="Тема примечания Знак"/>
    <w:basedOn w:val="af6"/>
    <w:link w:val="af7"/>
    <w:rsid w:val="001B477D"/>
    <w:rPr>
      <w:b/>
      <w:bCs/>
      <w:sz w:val="20"/>
      <w:szCs w:val="20"/>
    </w:rPr>
  </w:style>
  <w:style w:type="paragraph" w:styleId="af9">
    <w:name w:val="footnote text"/>
    <w:basedOn w:val="a0"/>
    <w:link w:val="afa"/>
    <w:unhideWhenUsed/>
    <w:rsid w:val="005D6320"/>
    <w:pPr>
      <w:spacing w:after="0" w:line="240" w:lineRule="auto"/>
    </w:pPr>
    <w:rPr>
      <w:sz w:val="20"/>
      <w:szCs w:val="20"/>
    </w:rPr>
  </w:style>
  <w:style w:type="character" w:customStyle="1" w:styleId="afa">
    <w:name w:val="Текст сноски Знак"/>
    <w:basedOn w:val="a1"/>
    <w:link w:val="af9"/>
    <w:rsid w:val="005D6320"/>
    <w:rPr>
      <w:sz w:val="20"/>
      <w:szCs w:val="20"/>
    </w:rPr>
  </w:style>
  <w:style w:type="character" w:styleId="afb">
    <w:name w:val="footnote reference"/>
    <w:basedOn w:val="a1"/>
    <w:unhideWhenUsed/>
    <w:rsid w:val="005D6320"/>
    <w:rPr>
      <w:vertAlign w:val="superscript"/>
    </w:rPr>
  </w:style>
  <w:style w:type="character" w:customStyle="1" w:styleId="apple-converted-space">
    <w:name w:val="apple-converted-space"/>
    <w:basedOn w:val="a1"/>
    <w:rsid w:val="002F293E"/>
  </w:style>
  <w:style w:type="paragraph" w:styleId="afc">
    <w:name w:val="Revision"/>
    <w:hidden/>
    <w:uiPriority w:val="99"/>
    <w:semiHidden/>
    <w:rsid w:val="009D66BB"/>
    <w:pPr>
      <w:spacing w:after="0" w:line="240" w:lineRule="auto"/>
    </w:pPr>
  </w:style>
  <w:style w:type="character" w:customStyle="1" w:styleId="10">
    <w:name w:val="Заголовок 1 Знак"/>
    <w:basedOn w:val="a1"/>
    <w:link w:val="1"/>
    <w:rsid w:val="00105FA6"/>
    <w:rPr>
      <w:rFonts w:ascii="Cambria" w:eastAsia="Times New Roman" w:hAnsi="Cambria" w:cs="Times New Roman"/>
      <w:b/>
      <w:bCs/>
      <w:color w:val="000000"/>
      <w:kern w:val="32"/>
      <w:sz w:val="32"/>
      <w:szCs w:val="32"/>
      <w:lang w:val="uk-UA" w:eastAsia="uk-UA"/>
    </w:rPr>
  </w:style>
  <w:style w:type="character" w:customStyle="1" w:styleId="20">
    <w:name w:val="Заголовок 2 Знак"/>
    <w:aliases w:val="Reset numbering Знак"/>
    <w:basedOn w:val="a1"/>
    <w:link w:val="2"/>
    <w:rsid w:val="00105FA6"/>
    <w:rPr>
      <w:rFonts w:ascii="Cambria" w:eastAsia="Times New Roman" w:hAnsi="Cambria" w:cs="Times New Roman"/>
      <w:b/>
      <w:bCs/>
      <w:i/>
      <w:iCs/>
      <w:color w:val="000000"/>
      <w:sz w:val="28"/>
      <w:szCs w:val="28"/>
      <w:lang w:val="uk-UA" w:eastAsia="uk-UA"/>
    </w:rPr>
  </w:style>
  <w:style w:type="character" w:customStyle="1" w:styleId="30">
    <w:name w:val="Заголовок 3 Знак"/>
    <w:basedOn w:val="a1"/>
    <w:link w:val="3"/>
    <w:rsid w:val="00105FA6"/>
    <w:rPr>
      <w:rFonts w:asciiTheme="majorHAnsi" w:eastAsiaTheme="majorEastAsia" w:hAnsiTheme="majorHAnsi" w:cstheme="majorBidi"/>
      <w:b/>
      <w:bCs/>
      <w:color w:val="4F81BD" w:themeColor="accent1"/>
      <w:sz w:val="20"/>
      <w:szCs w:val="24"/>
      <w:lang w:val="uk-UA" w:eastAsia="uk-UA"/>
    </w:rPr>
  </w:style>
  <w:style w:type="character" w:customStyle="1" w:styleId="40">
    <w:name w:val="Заголовок 4 Знак"/>
    <w:basedOn w:val="a1"/>
    <w:link w:val="4"/>
    <w:rsid w:val="00105FA6"/>
    <w:rPr>
      <w:rFonts w:ascii="Arial" w:eastAsia="Times New Roman" w:hAnsi="Arial" w:cs="Times New Roman"/>
      <w:b/>
      <w:szCs w:val="20"/>
      <w:lang w:val="en-US" w:eastAsia="ar-SA"/>
    </w:rPr>
  </w:style>
  <w:style w:type="character" w:customStyle="1" w:styleId="50">
    <w:name w:val="Заголовок 5 Знак"/>
    <w:basedOn w:val="a1"/>
    <w:link w:val="5"/>
    <w:rsid w:val="00105FA6"/>
    <w:rPr>
      <w:rFonts w:ascii="Arial" w:eastAsia="Times New Roman" w:hAnsi="Arial" w:cs="Times New Roman"/>
      <w:szCs w:val="20"/>
      <w:lang w:val="en-US" w:eastAsia="ar-SA"/>
    </w:rPr>
  </w:style>
  <w:style w:type="character" w:customStyle="1" w:styleId="60">
    <w:name w:val="Заголовок 6 Знак"/>
    <w:basedOn w:val="a1"/>
    <w:link w:val="6"/>
    <w:rsid w:val="00105FA6"/>
    <w:rPr>
      <w:rFonts w:ascii="Arial" w:eastAsia="Times New Roman" w:hAnsi="Arial" w:cs="Times New Roman"/>
      <w:i/>
      <w:szCs w:val="20"/>
      <w:lang w:val="en-US" w:eastAsia="ar-SA"/>
    </w:rPr>
  </w:style>
  <w:style w:type="character" w:customStyle="1" w:styleId="70">
    <w:name w:val="Заголовок 7 Знак"/>
    <w:basedOn w:val="a1"/>
    <w:link w:val="7"/>
    <w:rsid w:val="00105FA6"/>
    <w:rPr>
      <w:rFonts w:asciiTheme="majorHAnsi" w:eastAsiaTheme="majorEastAsia" w:hAnsiTheme="majorHAnsi" w:cstheme="majorBidi"/>
      <w:i/>
      <w:iCs/>
      <w:color w:val="404040" w:themeColor="text1" w:themeTint="BF"/>
      <w:sz w:val="20"/>
      <w:szCs w:val="24"/>
      <w:lang w:val="uk-UA" w:eastAsia="uk-UA"/>
    </w:rPr>
  </w:style>
  <w:style w:type="character" w:customStyle="1" w:styleId="80">
    <w:name w:val="Заголовок 8 Знак"/>
    <w:basedOn w:val="a1"/>
    <w:link w:val="8"/>
    <w:rsid w:val="00105FA6"/>
    <w:rPr>
      <w:rFonts w:asciiTheme="majorHAnsi" w:eastAsiaTheme="majorEastAsia" w:hAnsiTheme="majorHAnsi" w:cstheme="majorBidi"/>
      <w:color w:val="404040" w:themeColor="text1" w:themeTint="BF"/>
      <w:sz w:val="20"/>
      <w:szCs w:val="20"/>
      <w:lang w:val="uk-UA" w:eastAsia="uk-UA"/>
    </w:rPr>
  </w:style>
  <w:style w:type="character" w:customStyle="1" w:styleId="90">
    <w:name w:val="Заголовок 9 Знак"/>
    <w:basedOn w:val="a1"/>
    <w:link w:val="9"/>
    <w:rsid w:val="00105FA6"/>
    <w:rPr>
      <w:rFonts w:ascii="Arial" w:eastAsia="Times New Roman" w:hAnsi="Arial" w:cs="Times New Roman"/>
      <w:i/>
      <w:sz w:val="18"/>
      <w:szCs w:val="20"/>
      <w:lang w:val="en-US" w:eastAsia="ar-SA"/>
    </w:rPr>
  </w:style>
  <w:style w:type="paragraph" w:customStyle="1" w:styleId="TMMFSheader">
    <w:name w:val="TMM FS header"/>
    <w:basedOn w:val="1"/>
    <w:qFormat/>
    <w:rsid w:val="00105FA6"/>
    <w:pPr>
      <w:spacing w:before="0" w:after="0"/>
    </w:pPr>
    <w:rPr>
      <w:rFonts w:ascii="EYInterstate" w:hAnsi="EYInterstate"/>
      <w:caps/>
      <w:sz w:val="24"/>
    </w:rPr>
  </w:style>
  <w:style w:type="paragraph" w:styleId="11">
    <w:name w:val="toc 1"/>
    <w:basedOn w:val="a0"/>
    <w:next w:val="a0"/>
    <w:autoRedefine/>
    <w:uiPriority w:val="39"/>
    <w:rsid w:val="00105FA6"/>
    <w:pPr>
      <w:tabs>
        <w:tab w:val="right" w:leader="dot" w:pos="9629"/>
      </w:tabs>
      <w:spacing w:after="0" w:line="240" w:lineRule="auto"/>
    </w:pPr>
    <w:rPr>
      <w:rFonts w:ascii="Arial" w:eastAsia="Times New Roman" w:hAnsi="Arial" w:cs="Times New Roman"/>
      <w:color w:val="000000"/>
      <w:sz w:val="20"/>
      <w:szCs w:val="24"/>
      <w:lang w:val="uk-UA" w:eastAsia="uk-UA"/>
    </w:rPr>
  </w:style>
  <w:style w:type="paragraph" w:customStyle="1" w:styleId="TMMNotesheadercontent">
    <w:name w:val="TMM Notes header content"/>
    <w:basedOn w:val="2"/>
    <w:qFormat/>
    <w:rsid w:val="00105FA6"/>
    <w:pPr>
      <w:numPr>
        <w:numId w:val="25"/>
      </w:numPr>
      <w:spacing w:after="120"/>
      <w:ind w:left="8157"/>
    </w:pPr>
    <w:rPr>
      <w:rFonts w:ascii="EYInterstate" w:hAnsi="EYInterstate"/>
      <w:i w:val="0"/>
      <w:sz w:val="24"/>
      <w:lang w:val="en-US"/>
    </w:rPr>
  </w:style>
  <w:style w:type="paragraph" w:styleId="21">
    <w:name w:val="toc 2"/>
    <w:basedOn w:val="a0"/>
    <w:next w:val="a0"/>
    <w:autoRedefine/>
    <w:uiPriority w:val="39"/>
    <w:rsid w:val="00105FA6"/>
    <w:pPr>
      <w:tabs>
        <w:tab w:val="left" w:pos="426"/>
        <w:tab w:val="left" w:pos="567"/>
        <w:tab w:val="right" w:leader="dot" w:pos="9629"/>
      </w:tabs>
      <w:spacing w:after="0" w:line="240" w:lineRule="auto"/>
      <w:ind w:left="200"/>
    </w:pPr>
    <w:rPr>
      <w:rFonts w:ascii="Arial" w:eastAsia="Times New Roman" w:hAnsi="Arial" w:cs="Times New Roman"/>
      <w:color w:val="000000"/>
      <w:sz w:val="20"/>
      <w:szCs w:val="24"/>
      <w:lang w:val="uk-UA" w:eastAsia="uk-UA"/>
    </w:rPr>
  </w:style>
  <w:style w:type="paragraph" w:customStyle="1" w:styleId="TMMNotesheadernoncontent">
    <w:name w:val="TMM Notes header non content"/>
    <w:basedOn w:val="a0"/>
    <w:rsid w:val="00105FA6"/>
    <w:pPr>
      <w:spacing w:before="240" w:after="120" w:line="240" w:lineRule="auto"/>
    </w:pPr>
    <w:rPr>
      <w:rFonts w:ascii="EYInterstate" w:eastAsia="Times New Roman" w:hAnsi="EYInterstate" w:cs="Times New Roman"/>
      <w:b/>
      <w:color w:val="000000"/>
      <w:sz w:val="24"/>
      <w:szCs w:val="24"/>
      <w:lang w:val="en-US" w:eastAsia="uk-UA"/>
    </w:rPr>
  </w:style>
  <w:style w:type="paragraph" w:customStyle="1" w:styleId="StyleTMMNotesheadernoncontent10ptBefore12pt">
    <w:name w:val="Style TMM Notes header non content + 10 pt Before:  12 pt"/>
    <w:basedOn w:val="TMMNotesheadernoncontent"/>
    <w:rsid w:val="00105FA6"/>
    <w:rPr>
      <w:bCs/>
      <w:caps/>
      <w:sz w:val="20"/>
      <w:szCs w:val="20"/>
    </w:rPr>
  </w:style>
  <w:style w:type="paragraph" w:customStyle="1" w:styleId="TMMFSheadernoncontent">
    <w:name w:val="TMM FS header non content"/>
    <w:next w:val="ac"/>
    <w:rsid w:val="00105FA6"/>
    <w:pPr>
      <w:spacing w:before="120" w:after="0" w:line="240" w:lineRule="auto"/>
    </w:pPr>
    <w:rPr>
      <w:rFonts w:ascii="EYInterstate" w:eastAsia="Times New Roman" w:hAnsi="EYInterstate" w:cs="Times New Roman"/>
      <w:b/>
      <w:bCs/>
      <w:caps/>
      <w:color w:val="000000"/>
      <w:kern w:val="32"/>
      <w:sz w:val="24"/>
      <w:szCs w:val="32"/>
      <w:lang w:val="en-US" w:eastAsia="uk-UA"/>
    </w:rPr>
  </w:style>
  <w:style w:type="paragraph" w:customStyle="1" w:styleId="TMMNotesheadercontentP3">
    <w:name w:val="TMM Notes header content P3"/>
    <w:basedOn w:val="TMMNotesheadercontent"/>
    <w:rsid w:val="00105FA6"/>
    <w:pPr>
      <w:numPr>
        <w:numId w:val="26"/>
      </w:numPr>
    </w:pPr>
  </w:style>
  <w:style w:type="paragraph" w:styleId="31">
    <w:name w:val="Body Text 3"/>
    <w:basedOn w:val="a0"/>
    <w:link w:val="32"/>
    <w:rsid w:val="00105FA6"/>
    <w:pPr>
      <w:spacing w:after="120" w:line="240" w:lineRule="auto"/>
    </w:pPr>
    <w:rPr>
      <w:rFonts w:ascii="EYInterstate" w:eastAsia="Times New Roman" w:hAnsi="EYInterstate" w:cs="Times New Roman"/>
      <w:color w:val="000000"/>
      <w:sz w:val="16"/>
      <w:szCs w:val="16"/>
      <w:lang w:val="uk-UA" w:eastAsia="uk-UA"/>
    </w:rPr>
  </w:style>
  <w:style w:type="character" w:customStyle="1" w:styleId="32">
    <w:name w:val="Основной текст 3 Знак"/>
    <w:basedOn w:val="a1"/>
    <w:link w:val="31"/>
    <w:rsid w:val="00105FA6"/>
    <w:rPr>
      <w:rFonts w:ascii="EYInterstate" w:eastAsia="Times New Roman" w:hAnsi="EYInterstate" w:cs="Times New Roman"/>
      <w:color w:val="000000"/>
      <w:sz w:val="16"/>
      <w:szCs w:val="16"/>
      <w:lang w:val="uk-UA" w:eastAsia="uk-UA"/>
    </w:rPr>
  </w:style>
  <w:style w:type="paragraph" w:customStyle="1" w:styleId="000Normal">
    <w:name w:val="000 Normal"/>
    <w:basedOn w:val="a0"/>
    <w:link w:val="000NormalChar"/>
    <w:rsid w:val="00105FA6"/>
    <w:pPr>
      <w:spacing w:after="0" w:line="240" w:lineRule="auto"/>
    </w:pPr>
    <w:rPr>
      <w:rFonts w:ascii="Garamond" w:eastAsia="Times New Roman" w:hAnsi="Garamond" w:cs="Times New Roman"/>
      <w:sz w:val="20"/>
      <w:szCs w:val="24"/>
      <w:lang w:val="en-GB"/>
    </w:rPr>
  </w:style>
  <w:style w:type="character" w:customStyle="1" w:styleId="000NormalChar">
    <w:name w:val="000 Normal Char"/>
    <w:basedOn w:val="a1"/>
    <w:link w:val="000Normal"/>
    <w:locked/>
    <w:rsid w:val="00105FA6"/>
    <w:rPr>
      <w:rFonts w:ascii="Garamond" w:eastAsia="Times New Roman" w:hAnsi="Garamond" w:cs="Times New Roman"/>
      <w:sz w:val="20"/>
      <w:szCs w:val="24"/>
      <w:lang w:val="en-GB"/>
    </w:rPr>
  </w:style>
  <w:style w:type="paragraph" w:styleId="33">
    <w:name w:val="Body Text Indent 3"/>
    <w:basedOn w:val="a0"/>
    <w:link w:val="34"/>
    <w:rsid w:val="00105FA6"/>
    <w:pPr>
      <w:spacing w:after="120" w:line="240" w:lineRule="auto"/>
      <w:ind w:left="360"/>
    </w:pPr>
    <w:rPr>
      <w:rFonts w:ascii="EYInterstate" w:eastAsia="Times New Roman" w:hAnsi="EYInterstate" w:cs="Times New Roman"/>
      <w:color w:val="000000"/>
      <w:sz w:val="16"/>
      <w:szCs w:val="16"/>
      <w:lang w:val="uk-UA" w:eastAsia="uk-UA"/>
    </w:rPr>
  </w:style>
  <w:style w:type="character" w:customStyle="1" w:styleId="34">
    <w:name w:val="Основной текст с отступом 3 Знак"/>
    <w:basedOn w:val="a1"/>
    <w:link w:val="33"/>
    <w:rsid w:val="00105FA6"/>
    <w:rPr>
      <w:rFonts w:ascii="EYInterstate" w:eastAsia="Times New Roman" w:hAnsi="EYInterstate" w:cs="Times New Roman"/>
      <w:color w:val="000000"/>
      <w:sz w:val="16"/>
      <w:szCs w:val="16"/>
      <w:lang w:val="uk-UA" w:eastAsia="uk-UA"/>
    </w:rPr>
  </w:style>
  <w:style w:type="character" w:styleId="afd">
    <w:name w:val="page number"/>
    <w:basedOn w:val="a1"/>
    <w:rsid w:val="00105FA6"/>
    <w:rPr>
      <w:rFonts w:cs="Times New Roman"/>
    </w:rPr>
  </w:style>
  <w:style w:type="paragraph" w:styleId="22">
    <w:name w:val="Body Text 2"/>
    <w:basedOn w:val="a0"/>
    <w:link w:val="23"/>
    <w:rsid w:val="00105FA6"/>
    <w:pPr>
      <w:spacing w:after="120" w:line="480" w:lineRule="auto"/>
    </w:pPr>
    <w:rPr>
      <w:rFonts w:ascii="EYInterstate" w:eastAsia="Times New Roman" w:hAnsi="EYInterstate" w:cs="Times New Roman"/>
      <w:color w:val="000000"/>
      <w:sz w:val="20"/>
      <w:szCs w:val="24"/>
      <w:lang w:val="uk-UA" w:eastAsia="uk-UA"/>
    </w:rPr>
  </w:style>
  <w:style w:type="character" w:customStyle="1" w:styleId="23">
    <w:name w:val="Основной текст 2 Знак"/>
    <w:basedOn w:val="a1"/>
    <w:link w:val="22"/>
    <w:rsid w:val="00105FA6"/>
    <w:rPr>
      <w:rFonts w:ascii="EYInterstate" w:eastAsia="Times New Roman" w:hAnsi="EYInterstate" w:cs="Times New Roman"/>
      <w:color w:val="000000"/>
      <w:sz w:val="20"/>
      <w:szCs w:val="24"/>
      <w:lang w:val="uk-UA" w:eastAsia="uk-UA"/>
    </w:rPr>
  </w:style>
  <w:style w:type="paragraph" w:customStyle="1" w:styleId="StyleTMMNotesheadernoncontentBefore6pt">
    <w:name w:val="Style TMM Notes header non content + Before:  6 pt"/>
    <w:basedOn w:val="TMMNotesheadernoncontent"/>
    <w:rsid w:val="00105FA6"/>
    <w:pPr>
      <w:spacing w:before="120"/>
    </w:pPr>
    <w:rPr>
      <w:bCs/>
      <w:szCs w:val="20"/>
    </w:rPr>
  </w:style>
  <w:style w:type="paragraph" w:customStyle="1" w:styleId="StyleTMMNotesheadernoncontent11pt">
    <w:name w:val="Style TMM Notes header non content + 11 pt"/>
    <w:basedOn w:val="TMMNotesheadernoncontent"/>
    <w:rsid w:val="00105FA6"/>
    <w:rPr>
      <w:bCs/>
      <w:sz w:val="22"/>
    </w:rPr>
  </w:style>
  <w:style w:type="paragraph" w:customStyle="1" w:styleId="StyleStyleTMMNotesheadernoncontent11ptBefore6pt">
    <w:name w:val="Style Style TMM Notes header non content + 11 pt + Before:  6 pt"/>
    <w:basedOn w:val="StyleTMMNotesheadernoncontent11pt"/>
    <w:rsid w:val="00105FA6"/>
    <w:pPr>
      <w:spacing w:before="120"/>
    </w:pPr>
    <w:rPr>
      <w:szCs w:val="20"/>
    </w:rPr>
  </w:style>
  <w:style w:type="paragraph" w:customStyle="1" w:styleId="StyleTMMFSheaderBefore6pt">
    <w:name w:val="Style TMM FS header + Before:  6 pt"/>
    <w:basedOn w:val="TMMFSheader"/>
    <w:rsid w:val="00105FA6"/>
    <w:rPr>
      <w:szCs w:val="20"/>
    </w:rPr>
  </w:style>
  <w:style w:type="numbering" w:customStyle="1" w:styleId="Style1">
    <w:name w:val="Style1"/>
    <w:uiPriority w:val="99"/>
    <w:rsid w:val="00105FA6"/>
    <w:pPr>
      <w:numPr>
        <w:numId w:val="27"/>
      </w:numPr>
    </w:pPr>
  </w:style>
  <w:style w:type="paragraph" w:styleId="afe">
    <w:name w:val="Document Map"/>
    <w:basedOn w:val="a0"/>
    <w:link w:val="aff"/>
    <w:rsid w:val="00105FA6"/>
    <w:pPr>
      <w:spacing w:after="0" w:line="240" w:lineRule="auto"/>
    </w:pPr>
    <w:rPr>
      <w:rFonts w:ascii="Tahoma" w:eastAsia="Times New Roman" w:hAnsi="Tahoma" w:cs="Tahoma"/>
      <w:color w:val="000000"/>
      <w:sz w:val="16"/>
      <w:szCs w:val="16"/>
      <w:lang w:val="uk-UA" w:eastAsia="uk-UA"/>
    </w:rPr>
  </w:style>
  <w:style w:type="character" w:customStyle="1" w:styleId="aff">
    <w:name w:val="Схема документа Знак"/>
    <w:basedOn w:val="a1"/>
    <w:link w:val="afe"/>
    <w:rsid w:val="00105FA6"/>
    <w:rPr>
      <w:rFonts w:ascii="Tahoma" w:eastAsia="Times New Roman" w:hAnsi="Tahoma" w:cs="Tahoma"/>
      <w:color w:val="000000"/>
      <w:sz w:val="16"/>
      <w:szCs w:val="16"/>
      <w:lang w:val="uk-UA" w:eastAsia="uk-UA"/>
    </w:rPr>
  </w:style>
  <w:style w:type="paragraph" w:styleId="35">
    <w:name w:val="toc 3"/>
    <w:basedOn w:val="a0"/>
    <w:next w:val="a0"/>
    <w:autoRedefine/>
    <w:uiPriority w:val="39"/>
    <w:unhideWhenUsed/>
    <w:rsid w:val="00105FA6"/>
    <w:pPr>
      <w:spacing w:after="100"/>
      <w:ind w:left="440"/>
    </w:pPr>
    <w:rPr>
      <w:rFonts w:eastAsiaTheme="minorEastAsia"/>
      <w:lang w:val="en-US"/>
    </w:rPr>
  </w:style>
  <w:style w:type="paragraph" w:styleId="41">
    <w:name w:val="toc 4"/>
    <w:basedOn w:val="a0"/>
    <w:next w:val="a0"/>
    <w:autoRedefine/>
    <w:uiPriority w:val="39"/>
    <w:unhideWhenUsed/>
    <w:rsid w:val="00105FA6"/>
    <w:pPr>
      <w:spacing w:after="100"/>
      <w:ind w:left="660"/>
    </w:pPr>
    <w:rPr>
      <w:rFonts w:eastAsiaTheme="minorEastAsia"/>
      <w:lang w:val="en-US"/>
    </w:rPr>
  </w:style>
  <w:style w:type="paragraph" w:styleId="51">
    <w:name w:val="toc 5"/>
    <w:basedOn w:val="a0"/>
    <w:next w:val="a0"/>
    <w:autoRedefine/>
    <w:uiPriority w:val="39"/>
    <w:unhideWhenUsed/>
    <w:rsid w:val="00105FA6"/>
    <w:pPr>
      <w:spacing w:after="100"/>
      <w:ind w:left="880"/>
    </w:pPr>
    <w:rPr>
      <w:rFonts w:eastAsiaTheme="minorEastAsia"/>
      <w:lang w:val="en-US"/>
    </w:rPr>
  </w:style>
  <w:style w:type="paragraph" w:styleId="61">
    <w:name w:val="toc 6"/>
    <w:basedOn w:val="a0"/>
    <w:next w:val="a0"/>
    <w:autoRedefine/>
    <w:uiPriority w:val="39"/>
    <w:unhideWhenUsed/>
    <w:rsid w:val="00105FA6"/>
    <w:pPr>
      <w:spacing w:after="100"/>
      <w:ind w:left="1100"/>
    </w:pPr>
    <w:rPr>
      <w:rFonts w:eastAsiaTheme="minorEastAsia"/>
      <w:lang w:val="en-US"/>
    </w:rPr>
  </w:style>
  <w:style w:type="paragraph" w:styleId="71">
    <w:name w:val="toc 7"/>
    <w:basedOn w:val="a0"/>
    <w:next w:val="a0"/>
    <w:autoRedefine/>
    <w:uiPriority w:val="39"/>
    <w:unhideWhenUsed/>
    <w:rsid w:val="00105FA6"/>
    <w:pPr>
      <w:spacing w:after="100"/>
      <w:ind w:left="1320"/>
    </w:pPr>
    <w:rPr>
      <w:rFonts w:eastAsiaTheme="minorEastAsia"/>
      <w:lang w:val="en-US"/>
    </w:rPr>
  </w:style>
  <w:style w:type="paragraph" w:styleId="81">
    <w:name w:val="toc 8"/>
    <w:basedOn w:val="a0"/>
    <w:next w:val="a0"/>
    <w:autoRedefine/>
    <w:uiPriority w:val="39"/>
    <w:unhideWhenUsed/>
    <w:rsid w:val="00105FA6"/>
    <w:pPr>
      <w:spacing w:after="100"/>
      <w:ind w:left="1540"/>
    </w:pPr>
    <w:rPr>
      <w:rFonts w:eastAsiaTheme="minorEastAsia"/>
      <w:lang w:val="en-US"/>
    </w:rPr>
  </w:style>
  <w:style w:type="paragraph" w:styleId="91">
    <w:name w:val="toc 9"/>
    <w:basedOn w:val="a0"/>
    <w:next w:val="a0"/>
    <w:autoRedefine/>
    <w:uiPriority w:val="39"/>
    <w:unhideWhenUsed/>
    <w:rsid w:val="00105FA6"/>
    <w:pPr>
      <w:spacing w:after="100"/>
      <w:ind w:left="1760"/>
    </w:pPr>
    <w:rPr>
      <w:rFonts w:eastAsiaTheme="minorEastAsia"/>
      <w:lang w:val="en-US"/>
    </w:rPr>
  </w:style>
  <w:style w:type="character" w:styleId="aff0">
    <w:name w:val="Emphasis"/>
    <w:basedOn w:val="a1"/>
    <w:qFormat/>
    <w:rsid w:val="00105FA6"/>
    <w:rPr>
      <w:i/>
      <w:iCs/>
    </w:rPr>
  </w:style>
  <w:style w:type="paragraph" w:styleId="a">
    <w:name w:val="List Bullet"/>
    <w:basedOn w:val="a0"/>
    <w:rsid w:val="00105FA6"/>
    <w:pPr>
      <w:numPr>
        <w:numId w:val="29"/>
      </w:numPr>
      <w:spacing w:after="0" w:line="240" w:lineRule="auto"/>
    </w:pPr>
    <w:rPr>
      <w:rFonts w:ascii="Times New Roman" w:eastAsia="Times New Roman" w:hAnsi="Times New Roman" w:cs="Times New Roman"/>
      <w:szCs w:val="20"/>
      <w:lang w:val="en-GB"/>
    </w:rPr>
  </w:style>
  <w:style w:type="paragraph" w:customStyle="1" w:styleId="NormalLeft063cm">
    <w:name w:val="Normal + Left:  0.63 cm"/>
    <w:basedOn w:val="22"/>
    <w:rsid w:val="00105FA6"/>
    <w:pPr>
      <w:spacing w:after="0" w:line="240" w:lineRule="auto"/>
      <w:ind w:left="360" w:right="-140"/>
    </w:pPr>
    <w:rPr>
      <w:rFonts w:ascii="Times New Roman" w:hAnsi="Times New Roman"/>
      <w:color w:val="auto"/>
      <w:sz w:val="22"/>
      <w:szCs w:val="20"/>
      <w:lang w:val="en-US" w:eastAsia="en-US"/>
    </w:rPr>
  </w:style>
  <w:style w:type="paragraph" w:styleId="HTML">
    <w:name w:val="HTML Preformatted"/>
    <w:basedOn w:val="a0"/>
    <w:link w:val="HTML0"/>
    <w:unhideWhenUsed/>
    <w:rsid w:val="0010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105FA6"/>
    <w:rPr>
      <w:rFonts w:ascii="Courier New" w:eastAsia="Times New Roman" w:hAnsi="Courier New" w:cs="Courier New"/>
      <w:sz w:val="20"/>
      <w:szCs w:val="20"/>
      <w:lang w:eastAsia="ru-RU"/>
    </w:rPr>
  </w:style>
  <w:style w:type="paragraph" w:customStyle="1" w:styleId="Bodycopy">
    <w:name w:val="Body copy"/>
    <w:rsid w:val="00105FA6"/>
    <w:pPr>
      <w:spacing w:before="20" w:after="0" w:line="210" w:lineRule="exact"/>
    </w:pPr>
    <w:rPr>
      <w:rFonts w:ascii="Arial" w:eastAsia="PMingLiU" w:hAnsi="Arial" w:cs="Arial"/>
      <w:color w:val="000000"/>
      <w:sz w:val="17"/>
      <w:szCs w:val="17"/>
      <w:lang w:val="en-US"/>
    </w:rPr>
  </w:style>
  <w:style w:type="character" w:customStyle="1" w:styleId="WW8Num2z0">
    <w:name w:val="WW8Num2z0"/>
    <w:rsid w:val="00105FA6"/>
    <w:rPr>
      <w:rFonts w:ascii="Courier New" w:hAnsi="Courier New" w:cs="Courier New"/>
    </w:rPr>
  </w:style>
  <w:style w:type="character" w:customStyle="1" w:styleId="WW8Num3z0">
    <w:name w:val="WW8Num3z0"/>
    <w:rsid w:val="00105FA6"/>
    <w:rPr>
      <w:rFonts w:ascii="Courier New" w:hAnsi="Courier New" w:cs="Courier New"/>
    </w:rPr>
  </w:style>
  <w:style w:type="character" w:customStyle="1" w:styleId="WW8Num4z0">
    <w:name w:val="WW8Num4z0"/>
    <w:rsid w:val="00105FA6"/>
    <w:rPr>
      <w:rFonts w:ascii="Courier New" w:hAnsi="Courier New" w:cs="Courier New"/>
    </w:rPr>
  </w:style>
  <w:style w:type="character" w:customStyle="1" w:styleId="WW8Num5z0">
    <w:name w:val="WW8Num5z0"/>
    <w:rsid w:val="00105FA6"/>
    <w:rPr>
      <w:rFonts w:ascii="Courier New" w:hAnsi="Courier New" w:cs="Courier New"/>
    </w:rPr>
  </w:style>
  <w:style w:type="character" w:customStyle="1" w:styleId="WW8Num6z0">
    <w:name w:val="WW8Num6z0"/>
    <w:rsid w:val="00105FA6"/>
    <w:rPr>
      <w:b/>
      <w:i w:val="0"/>
    </w:rPr>
  </w:style>
  <w:style w:type="character" w:customStyle="1" w:styleId="WW8Num7z0">
    <w:name w:val="WW8Num7z0"/>
    <w:rsid w:val="00105FA6"/>
    <w:rPr>
      <w:rFonts w:ascii="Symbol" w:eastAsia="Times New Roman" w:hAnsi="Symbol" w:cs="Times New Roman"/>
      <w:b/>
      <w:sz w:val="22"/>
    </w:rPr>
  </w:style>
  <w:style w:type="character" w:customStyle="1" w:styleId="WW8Num8z0">
    <w:name w:val="WW8Num8z0"/>
    <w:rsid w:val="00105FA6"/>
    <w:rPr>
      <w:rFonts w:ascii="Symbol" w:hAnsi="Symbol" w:cs="Times New Roman"/>
      <w:b/>
      <w:sz w:val="22"/>
    </w:rPr>
  </w:style>
  <w:style w:type="character" w:customStyle="1" w:styleId="Absatz-Standardschriftart">
    <w:name w:val="Absatz-Standardschriftart"/>
    <w:rsid w:val="00105FA6"/>
  </w:style>
  <w:style w:type="character" w:customStyle="1" w:styleId="WW-Absatz-Standardschriftart">
    <w:name w:val="WW-Absatz-Standardschriftart"/>
    <w:rsid w:val="00105FA6"/>
  </w:style>
  <w:style w:type="character" w:customStyle="1" w:styleId="WW8Num1z0">
    <w:name w:val="WW8Num1z0"/>
    <w:rsid w:val="00105FA6"/>
    <w:rPr>
      <w:rFonts w:ascii="Symbol" w:hAnsi="Symbol"/>
    </w:rPr>
  </w:style>
  <w:style w:type="character" w:customStyle="1" w:styleId="WW8Num1z1">
    <w:name w:val="WW8Num1z1"/>
    <w:rsid w:val="00105FA6"/>
    <w:rPr>
      <w:rFonts w:ascii="Courier New" w:hAnsi="Courier New" w:cs="Courier New"/>
    </w:rPr>
  </w:style>
  <w:style w:type="character" w:customStyle="1" w:styleId="WW8Num1z2">
    <w:name w:val="WW8Num1z2"/>
    <w:rsid w:val="00105FA6"/>
    <w:rPr>
      <w:rFonts w:ascii="Wingdings" w:hAnsi="Wingdings"/>
    </w:rPr>
  </w:style>
  <w:style w:type="character" w:customStyle="1" w:styleId="WW8Num2z2">
    <w:name w:val="WW8Num2z2"/>
    <w:rsid w:val="00105FA6"/>
    <w:rPr>
      <w:rFonts w:ascii="Wingdings" w:hAnsi="Wingdings"/>
    </w:rPr>
  </w:style>
  <w:style w:type="character" w:customStyle="1" w:styleId="WW8Num2z3">
    <w:name w:val="WW8Num2z3"/>
    <w:rsid w:val="00105FA6"/>
    <w:rPr>
      <w:rFonts w:ascii="Symbol" w:hAnsi="Symbol"/>
    </w:rPr>
  </w:style>
  <w:style w:type="character" w:customStyle="1" w:styleId="WW8Num3z2">
    <w:name w:val="WW8Num3z2"/>
    <w:rsid w:val="00105FA6"/>
    <w:rPr>
      <w:rFonts w:ascii="Wingdings" w:hAnsi="Wingdings"/>
    </w:rPr>
  </w:style>
  <w:style w:type="character" w:customStyle="1" w:styleId="WW8Num3z3">
    <w:name w:val="WW8Num3z3"/>
    <w:rsid w:val="00105FA6"/>
    <w:rPr>
      <w:rFonts w:ascii="Symbol" w:hAnsi="Symbol"/>
    </w:rPr>
  </w:style>
  <w:style w:type="character" w:customStyle="1" w:styleId="WW8Num4z2">
    <w:name w:val="WW8Num4z2"/>
    <w:rsid w:val="00105FA6"/>
    <w:rPr>
      <w:rFonts w:ascii="Wingdings" w:hAnsi="Wingdings"/>
    </w:rPr>
  </w:style>
  <w:style w:type="character" w:customStyle="1" w:styleId="WW8Num4z3">
    <w:name w:val="WW8Num4z3"/>
    <w:rsid w:val="00105FA6"/>
    <w:rPr>
      <w:rFonts w:ascii="Symbol" w:hAnsi="Symbol"/>
    </w:rPr>
  </w:style>
  <w:style w:type="character" w:customStyle="1" w:styleId="WW8Num5z2">
    <w:name w:val="WW8Num5z2"/>
    <w:rsid w:val="00105FA6"/>
    <w:rPr>
      <w:rFonts w:ascii="Wingdings" w:hAnsi="Wingdings"/>
    </w:rPr>
  </w:style>
  <w:style w:type="character" w:customStyle="1" w:styleId="WW8Num5z3">
    <w:name w:val="WW8Num5z3"/>
    <w:rsid w:val="00105FA6"/>
    <w:rPr>
      <w:rFonts w:ascii="Symbol" w:hAnsi="Symbol"/>
    </w:rPr>
  </w:style>
  <w:style w:type="character" w:customStyle="1" w:styleId="WW8Num7z1">
    <w:name w:val="WW8Num7z1"/>
    <w:rsid w:val="00105FA6"/>
    <w:rPr>
      <w:rFonts w:ascii="Courier New" w:hAnsi="Courier New" w:cs="Courier New"/>
    </w:rPr>
  </w:style>
  <w:style w:type="character" w:customStyle="1" w:styleId="WW8Num7z2">
    <w:name w:val="WW8Num7z2"/>
    <w:rsid w:val="00105FA6"/>
    <w:rPr>
      <w:rFonts w:ascii="Wingdings" w:hAnsi="Wingdings"/>
    </w:rPr>
  </w:style>
  <w:style w:type="character" w:customStyle="1" w:styleId="WW8Num7z3">
    <w:name w:val="WW8Num7z3"/>
    <w:rsid w:val="00105FA6"/>
    <w:rPr>
      <w:rFonts w:ascii="Symbol" w:hAnsi="Symbol"/>
    </w:rPr>
  </w:style>
  <w:style w:type="character" w:customStyle="1" w:styleId="12">
    <w:name w:val="Основной шрифт абзаца1"/>
    <w:rsid w:val="00105FA6"/>
  </w:style>
  <w:style w:type="character" w:customStyle="1" w:styleId="aff1">
    <w:name w:val="Знак Знак"/>
    <w:rsid w:val="00105FA6"/>
    <w:rPr>
      <w:sz w:val="22"/>
      <w:lang w:val="en-US" w:eastAsia="ar-SA" w:bidi="ar-SA"/>
    </w:rPr>
  </w:style>
  <w:style w:type="character" w:customStyle="1" w:styleId="HiddenText">
    <w:name w:val="Hidden Text"/>
    <w:rsid w:val="00105FA6"/>
    <w:rPr>
      <w:vanish/>
      <w:color w:val="800000"/>
    </w:rPr>
  </w:style>
  <w:style w:type="character" w:customStyle="1" w:styleId="aff2">
    <w:name w:val="Символы концевой сноски"/>
    <w:rsid w:val="00105FA6"/>
    <w:rPr>
      <w:vertAlign w:val="superscript"/>
    </w:rPr>
  </w:style>
  <w:style w:type="character" w:customStyle="1" w:styleId="msoins0">
    <w:name w:val="msoins"/>
    <w:basedOn w:val="12"/>
    <w:rsid w:val="00105FA6"/>
  </w:style>
  <w:style w:type="character" w:customStyle="1" w:styleId="c11">
    <w:name w:val="c11"/>
    <w:basedOn w:val="12"/>
    <w:rsid w:val="00105FA6"/>
  </w:style>
  <w:style w:type="character" w:customStyle="1" w:styleId="HTML1">
    <w:name w:val="Клавиатура HTML1"/>
    <w:rsid w:val="00105FA6"/>
    <w:rPr>
      <w:rFonts w:ascii="Courier New" w:eastAsia="Times New Roman" w:hAnsi="Courier New" w:cs="Courier New"/>
      <w:color w:val="000000"/>
      <w:sz w:val="18"/>
      <w:szCs w:val="18"/>
    </w:rPr>
  </w:style>
  <w:style w:type="character" w:customStyle="1" w:styleId="13">
    <w:name w:val="Знак примечания1"/>
    <w:rsid w:val="00105FA6"/>
    <w:rPr>
      <w:sz w:val="16"/>
      <w:szCs w:val="16"/>
    </w:rPr>
  </w:style>
  <w:style w:type="character" w:customStyle="1" w:styleId="DeloitteTouche">
    <w:name w:val="Deloitte &amp; Touche"/>
    <w:rsid w:val="00105FA6"/>
    <w:rPr>
      <w:rFonts w:ascii="Arial" w:hAnsi="Arial" w:cs="Arial"/>
      <w:color w:val="000080"/>
      <w:sz w:val="20"/>
      <w:szCs w:val="20"/>
    </w:rPr>
  </w:style>
  <w:style w:type="character" w:customStyle="1" w:styleId="cs-901-bold1">
    <w:name w:val="cs-901-bold1"/>
    <w:rsid w:val="00105FA6"/>
    <w:rPr>
      <w:b/>
      <w:bCs/>
    </w:rPr>
  </w:style>
  <w:style w:type="character" w:customStyle="1" w:styleId="c7">
    <w:name w:val="c7"/>
    <w:basedOn w:val="12"/>
    <w:rsid w:val="00105FA6"/>
  </w:style>
  <w:style w:type="character" w:customStyle="1" w:styleId="36">
    <w:name w:val="Знак Знак3"/>
    <w:rsid w:val="00105FA6"/>
    <w:rPr>
      <w:sz w:val="22"/>
    </w:rPr>
  </w:style>
  <w:style w:type="character" w:customStyle="1" w:styleId="c6">
    <w:name w:val="c6"/>
    <w:basedOn w:val="12"/>
    <w:rsid w:val="00105FA6"/>
  </w:style>
  <w:style w:type="character" w:customStyle="1" w:styleId="c8">
    <w:name w:val="c8"/>
    <w:basedOn w:val="12"/>
    <w:rsid w:val="00105FA6"/>
  </w:style>
  <w:style w:type="paragraph" w:customStyle="1" w:styleId="aff3">
    <w:name w:val="Заголовок"/>
    <w:basedOn w:val="a0"/>
    <w:next w:val="ac"/>
    <w:rsid w:val="00105FA6"/>
    <w:pPr>
      <w:keepNext/>
      <w:suppressAutoHyphens/>
      <w:spacing w:before="240" w:after="120" w:line="240" w:lineRule="auto"/>
    </w:pPr>
    <w:rPr>
      <w:rFonts w:ascii="Arial" w:eastAsia="MS Mincho" w:hAnsi="Arial" w:cs="Tahoma"/>
      <w:sz w:val="28"/>
      <w:szCs w:val="28"/>
      <w:lang w:val="en-US" w:eastAsia="ar-SA"/>
    </w:rPr>
  </w:style>
  <w:style w:type="paragraph" w:styleId="aff4">
    <w:name w:val="List"/>
    <w:basedOn w:val="ac"/>
    <w:rsid w:val="00105FA6"/>
    <w:rPr>
      <w:rFonts w:cs="Tahoma"/>
      <w:sz w:val="22"/>
      <w:szCs w:val="20"/>
      <w:lang w:val="en-GB"/>
    </w:rPr>
  </w:style>
  <w:style w:type="paragraph" w:customStyle="1" w:styleId="14">
    <w:name w:val="Название1"/>
    <w:basedOn w:val="a0"/>
    <w:rsid w:val="00105FA6"/>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5">
    <w:name w:val="Указатель1"/>
    <w:basedOn w:val="a0"/>
    <w:rsid w:val="00105FA6"/>
    <w:pPr>
      <w:suppressLineNumbers/>
      <w:suppressAutoHyphens/>
      <w:spacing w:after="0" w:line="240" w:lineRule="auto"/>
    </w:pPr>
    <w:rPr>
      <w:rFonts w:ascii="Times New Roman" w:eastAsia="Times New Roman" w:hAnsi="Times New Roman" w:cs="Tahoma"/>
      <w:szCs w:val="20"/>
      <w:lang w:val="en-US" w:eastAsia="ar-SA"/>
    </w:rPr>
  </w:style>
  <w:style w:type="paragraph" w:customStyle="1" w:styleId="columnhead">
    <w:name w:val="column head"/>
    <w:rsid w:val="00105FA6"/>
    <w:pPr>
      <w:suppressAutoHyphens/>
      <w:spacing w:before="120" w:after="120" w:line="240" w:lineRule="auto"/>
      <w:jc w:val="center"/>
    </w:pPr>
    <w:rPr>
      <w:rFonts w:ascii="Arial" w:eastAsia="Arial" w:hAnsi="Arial" w:cs="Times New Roman"/>
      <w:b/>
      <w:sz w:val="20"/>
      <w:szCs w:val="20"/>
      <w:lang w:val="en-US" w:eastAsia="ar-SA"/>
    </w:rPr>
  </w:style>
  <w:style w:type="paragraph" w:customStyle="1" w:styleId="columnsection">
    <w:name w:val="column section"/>
    <w:basedOn w:val="columnhead"/>
    <w:rsid w:val="00105FA6"/>
    <w:pPr>
      <w:ind w:left="475" w:hanging="475"/>
      <w:jc w:val="left"/>
    </w:pPr>
    <w:rPr>
      <w:caps/>
    </w:rPr>
  </w:style>
  <w:style w:type="paragraph" w:customStyle="1" w:styleId="question">
    <w:name w:val="question #"/>
    <w:basedOn w:val="a0"/>
    <w:rsid w:val="00105FA6"/>
    <w:pPr>
      <w:suppressAutoHyphens/>
      <w:spacing w:after="0" w:line="240" w:lineRule="auto"/>
      <w:ind w:left="288" w:hanging="288"/>
    </w:pPr>
    <w:rPr>
      <w:rFonts w:ascii="Times New Roman" w:eastAsia="Times New Roman" w:hAnsi="Times New Roman" w:cs="Times New Roman"/>
      <w:b/>
      <w:szCs w:val="20"/>
      <w:lang w:val="en-US" w:eastAsia="ar-SA"/>
    </w:rPr>
  </w:style>
  <w:style w:type="paragraph" w:customStyle="1" w:styleId="questionsub">
    <w:name w:val="question sub"/>
    <w:basedOn w:val="question"/>
    <w:rsid w:val="00105FA6"/>
    <w:pPr>
      <w:spacing w:after="120"/>
      <w:ind w:left="576"/>
    </w:pPr>
    <w:rPr>
      <w:b w:val="0"/>
    </w:rPr>
  </w:style>
  <w:style w:type="paragraph" w:customStyle="1" w:styleId="YESNO">
    <w:name w:val="YES/NO"/>
    <w:basedOn w:val="columnhead"/>
    <w:rsid w:val="00105FA6"/>
    <w:pPr>
      <w:spacing w:after="0"/>
    </w:pPr>
    <w:rPr>
      <w:caps/>
    </w:rPr>
  </w:style>
  <w:style w:type="paragraph" w:customStyle="1" w:styleId="standards">
    <w:name w:val="standards"/>
    <w:basedOn w:val="a0"/>
    <w:rsid w:val="00105FA6"/>
    <w:pPr>
      <w:pBdr>
        <w:top w:val="single" w:sz="4" w:space="1" w:color="000000"/>
        <w:left w:val="single" w:sz="4" w:space="1" w:color="000000"/>
        <w:bottom w:val="single" w:sz="4" w:space="1" w:color="000000"/>
        <w:right w:val="single" w:sz="4" w:space="1" w:color="000000"/>
      </w:pBdr>
      <w:shd w:val="clear" w:color="auto" w:fill="E5E5E5"/>
      <w:suppressAutoHyphens/>
      <w:spacing w:after="0" w:line="240" w:lineRule="auto"/>
    </w:pPr>
    <w:rPr>
      <w:rFonts w:ascii="Times New Roman" w:eastAsia="Times New Roman" w:hAnsi="Times New Roman" w:cs="Times New Roman"/>
      <w:b/>
      <w:szCs w:val="20"/>
      <w:lang w:val="en-US" w:eastAsia="ar-SA"/>
    </w:rPr>
  </w:style>
  <w:style w:type="paragraph" w:customStyle="1" w:styleId="halfline">
    <w:name w:val="half line"/>
    <w:basedOn w:val="a0"/>
    <w:rsid w:val="00105FA6"/>
    <w:pPr>
      <w:suppressAutoHyphens/>
      <w:spacing w:after="0" w:line="240" w:lineRule="auto"/>
      <w:ind w:left="1152"/>
    </w:pPr>
    <w:rPr>
      <w:rFonts w:ascii="Times New Roman" w:eastAsia="Times New Roman" w:hAnsi="Times New Roman" w:cs="Times New Roman"/>
      <w:sz w:val="10"/>
      <w:szCs w:val="20"/>
      <w:lang w:val="en-US" w:eastAsia="ar-SA"/>
    </w:rPr>
  </w:style>
  <w:style w:type="paragraph" w:customStyle="1" w:styleId="performed">
    <w:name w:val="performed"/>
    <w:basedOn w:val="a0"/>
    <w:rsid w:val="00105FA6"/>
    <w:pPr>
      <w:keepNext/>
      <w:keepLines/>
      <w:suppressAutoHyphens/>
      <w:spacing w:before="120" w:after="0" w:line="240" w:lineRule="auto"/>
      <w:jc w:val="center"/>
    </w:pPr>
    <w:rPr>
      <w:rFonts w:ascii="Times New Roman" w:eastAsia="Times New Roman" w:hAnsi="Times New Roman" w:cs="Times New Roman"/>
      <w:szCs w:val="20"/>
      <w:lang w:val="en-US" w:eastAsia="ar-SA"/>
    </w:rPr>
  </w:style>
  <w:style w:type="paragraph" w:customStyle="1" w:styleId="yesno0">
    <w:name w:val="yes/no"/>
    <w:basedOn w:val="YESNO"/>
    <w:rsid w:val="00105FA6"/>
    <w:rPr>
      <w:b w:val="0"/>
      <w:caps w:val="0"/>
      <w:sz w:val="18"/>
    </w:rPr>
  </w:style>
  <w:style w:type="paragraph" w:customStyle="1" w:styleId="consideration">
    <w:name w:val="consideration"/>
    <w:basedOn w:val="question"/>
    <w:rsid w:val="00105FA6"/>
    <w:pPr>
      <w:tabs>
        <w:tab w:val="left" w:pos="288"/>
      </w:tabs>
      <w:spacing w:before="120"/>
      <w:ind w:left="576"/>
    </w:pPr>
    <w:rPr>
      <w:b w:val="0"/>
      <w:i/>
    </w:rPr>
  </w:style>
  <w:style w:type="paragraph" w:customStyle="1" w:styleId="reference">
    <w:name w:val="reference"/>
    <w:basedOn w:val="yesno0"/>
    <w:rsid w:val="00105FA6"/>
    <w:rPr>
      <w:rFonts w:ascii="Times New Roman" w:hAnsi="Times New Roman"/>
    </w:rPr>
  </w:style>
  <w:style w:type="paragraph" w:customStyle="1" w:styleId="step1">
    <w:name w:val="step 1"/>
    <w:basedOn w:val="a0"/>
    <w:rsid w:val="00105FA6"/>
    <w:pPr>
      <w:keepNext/>
      <w:keepLines/>
      <w:tabs>
        <w:tab w:val="left" w:pos="576"/>
        <w:tab w:val="left" w:pos="1152"/>
        <w:tab w:val="left" w:pos="1728"/>
      </w:tabs>
      <w:suppressAutoHyphens/>
      <w:spacing w:before="240" w:after="0" w:line="240" w:lineRule="auto"/>
      <w:ind w:left="576" w:hanging="576"/>
    </w:pPr>
    <w:rPr>
      <w:rFonts w:ascii="Arial" w:eastAsia="Times New Roman" w:hAnsi="Arial" w:cs="Times New Roman"/>
      <w:caps/>
      <w:szCs w:val="20"/>
      <w:lang w:val="en-US" w:eastAsia="ar-SA"/>
    </w:rPr>
  </w:style>
  <w:style w:type="paragraph" w:customStyle="1" w:styleId="16">
    <w:name w:val="Основной текст1"/>
    <w:basedOn w:val="a0"/>
    <w:rsid w:val="00105FA6"/>
    <w:pPr>
      <w:suppressAutoHyphens/>
      <w:spacing w:before="120" w:after="120" w:line="240" w:lineRule="auto"/>
    </w:pPr>
    <w:rPr>
      <w:rFonts w:ascii="Times New Roman" w:eastAsia="Times New Roman" w:hAnsi="Times New Roman" w:cs="Times New Roman"/>
      <w:szCs w:val="20"/>
      <w:lang w:val="en-US" w:eastAsia="ar-SA"/>
    </w:rPr>
  </w:style>
  <w:style w:type="paragraph" w:customStyle="1" w:styleId="checkbox">
    <w:name w:val="checkbox"/>
    <w:basedOn w:val="a0"/>
    <w:rsid w:val="00105FA6"/>
    <w:pPr>
      <w:suppressAutoHyphens/>
      <w:spacing w:after="0" w:line="240" w:lineRule="auto"/>
      <w:ind w:left="480" w:hanging="480"/>
    </w:pPr>
    <w:rPr>
      <w:rFonts w:ascii="Times New Roman" w:eastAsia="Times New Roman" w:hAnsi="Times New Roman" w:cs="Times New Roman"/>
      <w:szCs w:val="20"/>
      <w:lang w:val="en-US" w:eastAsia="ar-SA"/>
    </w:rPr>
  </w:style>
  <w:style w:type="paragraph" w:customStyle="1" w:styleId="note">
    <w:name w:val="note"/>
    <w:basedOn w:val="16"/>
    <w:rsid w:val="00105FA6"/>
    <w:rPr>
      <w:b/>
      <w:i/>
    </w:rPr>
  </w:style>
  <w:style w:type="paragraph" w:customStyle="1" w:styleId="response">
    <w:name w:val="response"/>
    <w:basedOn w:val="a0"/>
    <w:rsid w:val="00105FA6"/>
    <w:pPr>
      <w:suppressAutoHyphens/>
      <w:spacing w:before="120" w:after="120" w:line="240" w:lineRule="auto"/>
    </w:pPr>
    <w:rPr>
      <w:rFonts w:ascii="Times New Roman" w:eastAsia="Times New Roman" w:hAnsi="Times New Roman" w:cs="Times New Roman"/>
      <w:sz w:val="20"/>
      <w:szCs w:val="20"/>
      <w:lang w:val="en-US" w:eastAsia="ar-SA"/>
    </w:rPr>
  </w:style>
  <w:style w:type="paragraph" w:customStyle="1" w:styleId="responsebox">
    <w:name w:val="response box"/>
    <w:basedOn w:val="response"/>
    <w:rsid w:val="00105FA6"/>
    <w:pPr>
      <w:pBdr>
        <w:top w:val="single" w:sz="8" w:space="6" w:color="000000"/>
        <w:left w:val="single" w:sz="8" w:space="6" w:color="000000"/>
        <w:bottom w:val="single" w:sz="8" w:space="6" w:color="000000"/>
        <w:right w:val="single" w:sz="8" w:space="6" w:color="000000"/>
      </w:pBdr>
    </w:pPr>
  </w:style>
  <w:style w:type="paragraph" w:customStyle="1" w:styleId="step2">
    <w:name w:val="step 2"/>
    <w:basedOn w:val="step1"/>
    <w:rsid w:val="00105FA6"/>
    <w:pPr>
      <w:keepNext w:val="0"/>
    </w:pPr>
    <w:rPr>
      <w:rFonts w:ascii="Times New Roman" w:hAnsi="Times New Roman"/>
      <w:caps w:val="0"/>
    </w:rPr>
  </w:style>
  <w:style w:type="paragraph" w:customStyle="1" w:styleId="step3">
    <w:name w:val="step 3"/>
    <w:basedOn w:val="step2"/>
    <w:rsid w:val="00105FA6"/>
    <w:pPr>
      <w:tabs>
        <w:tab w:val="left" w:pos="288"/>
      </w:tabs>
      <w:spacing w:before="120"/>
      <w:ind w:left="864" w:hanging="288"/>
    </w:pPr>
  </w:style>
  <w:style w:type="paragraph" w:customStyle="1" w:styleId="step3bullet">
    <w:name w:val="step 3 bullet"/>
    <w:basedOn w:val="step3"/>
    <w:rsid w:val="00105FA6"/>
    <w:pPr>
      <w:tabs>
        <w:tab w:val="left" w:pos="864"/>
      </w:tabs>
      <w:spacing w:before="0"/>
    </w:pPr>
  </w:style>
  <w:style w:type="paragraph" w:customStyle="1" w:styleId="step4bullet">
    <w:name w:val="step 4 bullet"/>
    <w:basedOn w:val="step3bullet"/>
    <w:rsid w:val="00105FA6"/>
    <w:pPr>
      <w:ind w:left="1152"/>
    </w:pPr>
  </w:style>
  <w:style w:type="paragraph" w:customStyle="1" w:styleId="customstep">
    <w:name w:val="custom step"/>
    <w:basedOn w:val="step2"/>
    <w:rsid w:val="00105FA6"/>
    <w:pPr>
      <w:ind w:left="0" w:firstLine="0"/>
    </w:pPr>
  </w:style>
  <w:style w:type="paragraph" w:customStyle="1" w:styleId="consideration2">
    <w:name w:val="consideration 2"/>
    <w:basedOn w:val="consideration"/>
    <w:rsid w:val="00105FA6"/>
    <w:pPr>
      <w:ind w:left="864"/>
    </w:pPr>
  </w:style>
  <w:style w:type="paragraph" w:customStyle="1" w:styleId="17">
    <w:name w:val="Основной текст с отступом1"/>
    <w:basedOn w:val="16"/>
    <w:rsid w:val="00105FA6"/>
    <w:pPr>
      <w:ind w:left="720"/>
    </w:pPr>
  </w:style>
  <w:style w:type="paragraph" w:customStyle="1" w:styleId="checkboxindent">
    <w:name w:val="checkbox indent"/>
    <w:basedOn w:val="checkbox"/>
    <w:rsid w:val="00105FA6"/>
    <w:pPr>
      <w:ind w:left="1200"/>
    </w:pPr>
  </w:style>
  <w:style w:type="paragraph" w:customStyle="1" w:styleId="noteindent">
    <w:name w:val="note indent"/>
    <w:basedOn w:val="note"/>
    <w:rsid w:val="00105FA6"/>
    <w:pPr>
      <w:ind w:left="720"/>
    </w:pPr>
  </w:style>
  <w:style w:type="paragraph" w:customStyle="1" w:styleId="responseboxindent">
    <w:name w:val="response box indent"/>
    <w:basedOn w:val="responsebox"/>
    <w:rsid w:val="00105FA6"/>
    <w:pPr>
      <w:ind w:left="720"/>
    </w:pPr>
  </w:style>
  <w:style w:type="paragraph" w:customStyle="1" w:styleId="bodytexthanging">
    <w:name w:val="body text hanging"/>
    <w:basedOn w:val="16"/>
    <w:rsid w:val="00105FA6"/>
    <w:pPr>
      <w:ind w:left="480" w:hanging="480"/>
    </w:pPr>
  </w:style>
  <w:style w:type="paragraph" w:customStyle="1" w:styleId="210">
    <w:name w:val="Основной текст 21"/>
    <w:basedOn w:val="ac"/>
    <w:rsid w:val="00105FA6"/>
    <w:pPr>
      <w:ind w:left="475"/>
    </w:pPr>
    <w:rPr>
      <w:sz w:val="22"/>
      <w:szCs w:val="20"/>
      <w:lang w:val="en-GB"/>
    </w:rPr>
  </w:style>
  <w:style w:type="paragraph" w:customStyle="1" w:styleId="HeadingNoUnderline">
    <w:name w:val="Heading No Underline"/>
    <w:basedOn w:val="a0"/>
    <w:rsid w:val="00105FA6"/>
    <w:pPr>
      <w:suppressAutoHyphens/>
      <w:spacing w:after="0" w:line="240" w:lineRule="auto"/>
    </w:pPr>
    <w:rPr>
      <w:rFonts w:ascii="Arial" w:eastAsia="Times New Roman" w:hAnsi="Arial" w:cs="Times New Roman"/>
      <w:b/>
      <w:szCs w:val="20"/>
      <w:lang w:val="en-GB" w:eastAsia="ar-SA"/>
    </w:rPr>
  </w:style>
  <w:style w:type="paragraph" w:customStyle="1" w:styleId="HeadingWithUnderline">
    <w:name w:val="Heading With Underline"/>
    <w:basedOn w:val="ac"/>
    <w:next w:val="ac"/>
    <w:rsid w:val="00105FA6"/>
    <w:pPr>
      <w:keepNext/>
      <w:pBdr>
        <w:bottom w:val="single" w:sz="4" w:space="1" w:color="000000"/>
      </w:pBdr>
      <w:spacing w:after="440"/>
    </w:pPr>
    <w:rPr>
      <w:rFonts w:ascii="Arial" w:hAnsi="Arial"/>
      <w:b/>
      <w:sz w:val="22"/>
      <w:szCs w:val="20"/>
      <w:lang w:val="en-GB"/>
    </w:rPr>
  </w:style>
  <w:style w:type="paragraph" w:customStyle="1" w:styleId="ContentsPageHeading">
    <w:name w:val="Contents Page Heading"/>
    <w:basedOn w:val="ac"/>
    <w:next w:val="ContentsItems"/>
    <w:rsid w:val="00105FA6"/>
    <w:pPr>
      <w:keepNext/>
      <w:jc w:val="right"/>
    </w:pPr>
    <w:rPr>
      <w:rFonts w:ascii="Arial" w:hAnsi="Arial"/>
      <w:b/>
      <w:sz w:val="22"/>
      <w:szCs w:val="20"/>
      <w:lang w:val="en-GB"/>
    </w:rPr>
  </w:style>
  <w:style w:type="paragraph" w:customStyle="1" w:styleId="ContentsItems">
    <w:name w:val="Contents Items"/>
    <w:basedOn w:val="ac"/>
    <w:rsid w:val="00105FA6"/>
    <w:pPr>
      <w:tabs>
        <w:tab w:val="left" w:pos="173"/>
        <w:tab w:val="left" w:pos="346"/>
        <w:tab w:val="center" w:pos="9418"/>
      </w:tabs>
    </w:pPr>
    <w:rPr>
      <w:sz w:val="22"/>
      <w:szCs w:val="20"/>
      <w:lang w:val="en-GB"/>
    </w:rPr>
  </w:style>
  <w:style w:type="paragraph" w:customStyle="1" w:styleId="NotesHeading">
    <w:name w:val="Notes Heading"/>
    <w:basedOn w:val="ac"/>
    <w:next w:val="210"/>
    <w:rsid w:val="00105FA6"/>
    <w:pPr>
      <w:keepNext/>
      <w:tabs>
        <w:tab w:val="left" w:pos="475"/>
      </w:tabs>
      <w:ind w:left="475" w:hanging="475"/>
    </w:pPr>
    <w:rPr>
      <w:b/>
      <w:sz w:val="22"/>
      <w:szCs w:val="20"/>
      <w:lang w:val="en-GB"/>
    </w:rPr>
  </w:style>
  <w:style w:type="paragraph" w:customStyle="1" w:styleId="CompanyName">
    <w:name w:val="Company Name"/>
    <w:basedOn w:val="ac"/>
    <w:next w:val="HeadingNoUnderline"/>
    <w:rsid w:val="00105FA6"/>
    <w:pPr>
      <w:keepNext/>
      <w:spacing w:after="360"/>
    </w:pPr>
    <w:rPr>
      <w:rFonts w:ascii="Arial" w:hAnsi="Arial"/>
      <w:b/>
      <w:caps/>
      <w:sz w:val="28"/>
      <w:szCs w:val="20"/>
      <w:lang w:val="en-GB"/>
    </w:rPr>
  </w:style>
  <w:style w:type="paragraph" w:customStyle="1" w:styleId="CoverTitle">
    <w:name w:val="Cover Title"/>
    <w:basedOn w:val="CompanyName"/>
    <w:next w:val="HeadingNoUnderline"/>
    <w:rsid w:val="00105FA6"/>
    <w:pPr>
      <w:spacing w:after="420"/>
    </w:pPr>
    <w:rPr>
      <w:sz w:val="34"/>
    </w:rPr>
  </w:style>
  <w:style w:type="paragraph" w:customStyle="1" w:styleId="Text">
    <w:name w:val="Text"/>
    <w:basedOn w:val="a0"/>
    <w:rsid w:val="00105FA6"/>
    <w:pPr>
      <w:tabs>
        <w:tab w:val="left" w:pos="284"/>
      </w:tabs>
      <w:suppressAutoHyphens/>
      <w:spacing w:after="260" w:line="240" w:lineRule="auto"/>
    </w:pPr>
    <w:rPr>
      <w:rFonts w:ascii="Times New Roman" w:eastAsia="Times New Roman" w:hAnsi="Times New Roman" w:cs="Times New Roman"/>
      <w:szCs w:val="20"/>
      <w:lang w:val="en-GB" w:eastAsia="ar-SA"/>
    </w:rPr>
  </w:style>
  <w:style w:type="paragraph" w:customStyle="1" w:styleId="Address">
    <w:name w:val="Address"/>
    <w:rsid w:val="00105FA6"/>
    <w:pPr>
      <w:suppressAutoHyphens/>
      <w:spacing w:after="0" w:line="240" w:lineRule="auto"/>
    </w:pPr>
    <w:rPr>
      <w:rFonts w:ascii="Arial" w:eastAsia="Arial" w:hAnsi="Arial" w:cs="Arial"/>
      <w:color w:val="1F5394"/>
      <w:sz w:val="15"/>
      <w:szCs w:val="15"/>
      <w:lang w:eastAsia="ar-SA"/>
    </w:rPr>
  </w:style>
  <w:style w:type="paragraph" w:customStyle="1" w:styleId="18">
    <w:name w:val="Обычный (веб)1"/>
    <w:basedOn w:val="a0"/>
    <w:rsid w:val="00105FA6"/>
    <w:pPr>
      <w:suppressAutoHyphens/>
      <w:spacing w:before="140" w:after="140" w:line="240" w:lineRule="auto"/>
    </w:pPr>
    <w:rPr>
      <w:rFonts w:ascii="Arial" w:eastAsia="Times New Roman" w:hAnsi="Arial" w:cs="Arial"/>
      <w:sz w:val="20"/>
      <w:szCs w:val="20"/>
      <w:lang w:eastAsia="ar-SA"/>
    </w:rPr>
  </w:style>
  <w:style w:type="paragraph" w:customStyle="1" w:styleId="NormalLeft075cm">
    <w:name w:val="Normal + Left:  0.75 cm"/>
    <w:basedOn w:val="a0"/>
    <w:rsid w:val="00105FA6"/>
    <w:pPr>
      <w:suppressAutoHyphens/>
      <w:spacing w:after="0" w:line="240" w:lineRule="auto"/>
      <w:jc w:val="right"/>
    </w:pPr>
    <w:rPr>
      <w:rFonts w:ascii="Times New Roman" w:eastAsia="Times New Roman" w:hAnsi="Times New Roman" w:cs="Times New Roman"/>
      <w:spacing w:val="-2"/>
      <w:sz w:val="20"/>
      <w:szCs w:val="20"/>
      <w:lang w:val="en-US" w:eastAsia="ar-SA"/>
    </w:rPr>
  </w:style>
  <w:style w:type="paragraph" w:customStyle="1" w:styleId="normalleft063cm0">
    <w:name w:val="normalleft063cm"/>
    <w:basedOn w:val="a0"/>
    <w:rsid w:val="00105FA6"/>
    <w:pPr>
      <w:suppressAutoHyphens/>
      <w:spacing w:after="0" w:line="240" w:lineRule="auto"/>
      <w:ind w:left="360" w:right="-140"/>
    </w:pPr>
    <w:rPr>
      <w:rFonts w:ascii="Times New Roman" w:eastAsia="Times New Roman" w:hAnsi="Times New Roman" w:cs="Times New Roman"/>
      <w:lang w:val="en-GB" w:eastAsia="ar-SA"/>
    </w:rPr>
  </w:style>
  <w:style w:type="paragraph" w:customStyle="1" w:styleId="normalleft063cm00">
    <w:name w:val="normalleft063cm0"/>
    <w:basedOn w:val="a0"/>
    <w:rsid w:val="00105FA6"/>
    <w:pPr>
      <w:suppressAutoHyphens/>
      <w:spacing w:after="0" w:line="240" w:lineRule="auto"/>
      <w:ind w:left="360" w:right="-140"/>
    </w:pPr>
    <w:rPr>
      <w:rFonts w:ascii="Times New Roman" w:eastAsia="Times New Roman" w:hAnsi="Times New Roman" w:cs="Times New Roman"/>
      <w:lang w:val="en-GB" w:eastAsia="ar-SA"/>
    </w:rPr>
  </w:style>
  <w:style w:type="paragraph" w:customStyle="1" w:styleId="Z0Arial11">
    <w:name w:val="Z0_Arial11"/>
    <w:rsid w:val="00105FA6"/>
    <w:pPr>
      <w:suppressAutoHyphens/>
      <w:spacing w:after="0" w:line="240" w:lineRule="auto"/>
    </w:pPr>
    <w:rPr>
      <w:rFonts w:ascii="Arial" w:eastAsia="Arial" w:hAnsi="Arial" w:cs="Arial"/>
      <w:lang w:val="en-US" w:eastAsia="ar-SA"/>
    </w:rPr>
  </w:style>
  <w:style w:type="paragraph" w:customStyle="1" w:styleId="c10">
    <w:name w:val="c10"/>
    <w:basedOn w:val="a0"/>
    <w:rsid w:val="00105FA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2">
    <w:name w:val="c12"/>
    <w:basedOn w:val="a0"/>
    <w:rsid w:val="00105FA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HTML10">
    <w:name w:val="Стандартный HTML1"/>
    <w:basedOn w:val="a0"/>
    <w:rsid w:val="0010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en-GB" w:eastAsia="ar-SA"/>
    </w:rPr>
  </w:style>
  <w:style w:type="paragraph" w:customStyle="1" w:styleId="19">
    <w:name w:val="Текст выноски1"/>
    <w:basedOn w:val="a0"/>
    <w:rsid w:val="00105FA6"/>
    <w:pPr>
      <w:suppressAutoHyphens/>
      <w:spacing w:after="0" w:line="240" w:lineRule="auto"/>
    </w:pPr>
    <w:rPr>
      <w:rFonts w:ascii="Tahoma" w:eastAsia="Times New Roman" w:hAnsi="Tahoma" w:cs="Tahoma"/>
      <w:sz w:val="16"/>
      <w:szCs w:val="16"/>
      <w:lang w:val="en-US" w:eastAsia="ar-SA"/>
    </w:rPr>
  </w:style>
  <w:style w:type="paragraph" w:customStyle="1" w:styleId="1a">
    <w:name w:val="Текст примечания1"/>
    <w:basedOn w:val="a0"/>
    <w:rsid w:val="00105FA6"/>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1b">
    <w:name w:val="Тема примечания1"/>
    <w:basedOn w:val="1a"/>
    <w:next w:val="1a"/>
    <w:rsid w:val="00105FA6"/>
    <w:rPr>
      <w:b/>
      <w:bCs/>
    </w:rPr>
  </w:style>
  <w:style w:type="paragraph" w:customStyle="1" w:styleId="1c">
    <w:name w:val="Схема документа1"/>
    <w:basedOn w:val="a0"/>
    <w:rsid w:val="00105FA6"/>
    <w:pPr>
      <w:shd w:val="clear" w:color="auto" w:fill="000080"/>
      <w:suppressAutoHyphens/>
      <w:spacing w:after="0" w:line="240" w:lineRule="auto"/>
    </w:pPr>
    <w:rPr>
      <w:rFonts w:ascii="Tahoma" w:eastAsia="Times New Roman" w:hAnsi="Tahoma" w:cs="Tahoma"/>
      <w:sz w:val="20"/>
      <w:szCs w:val="20"/>
      <w:lang w:val="en-US" w:eastAsia="ar-SA"/>
    </w:rPr>
  </w:style>
  <w:style w:type="paragraph" w:customStyle="1" w:styleId="aff5">
    <w:name w:val="Содержимое таблицы"/>
    <w:basedOn w:val="a0"/>
    <w:rsid w:val="00105FA6"/>
    <w:pPr>
      <w:suppressLineNumbers/>
      <w:suppressAutoHyphens/>
      <w:spacing w:after="0" w:line="240" w:lineRule="auto"/>
    </w:pPr>
    <w:rPr>
      <w:rFonts w:ascii="Times New Roman" w:eastAsia="Times New Roman" w:hAnsi="Times New Roman" w:cs="Times New Roman"/>
      <w:szCs w:val="20"/>
      <w:lang w:val="en-US" w:eastAsia="ar-SA"/>
    </w:rPr>
  </w:style>
  <w:style w:type="paragraph" w:customStyle="1" w:styleId="aff6">
    <w:name w:val="Заголовок таблицы"/>
    <w:basedOn w:val="aff5"/>
    <w:rsid w:val="00105FA6"/>
    <w:pPr>
      <w:jc w:val="center"/>
    </w:pPr>
    <w:rPr>
      <w:b/>
      <w:bCs/>
    </w:rPr>
  </w:style>
  <w:style w:type="paragraph" w:customStyle="1" w:styleId="aff7">
    <w:name w:val="Содержимое врезки"/>
    <w:basedOn w:val="ac"/>
    <w:rsid w:val="00105FA6"/>
    <w:rPr>
      <w:sz w:val="22"/>
      <w:szCs w:val="20"/>
      <w:lang w:val="en-GB"/>
    </w:rPr>
  </w:style>
  <w:style w:type="paragraph" w:customStyle="1" w:styleId="ZXSubhead">
    <w:name w:val="ZX_Subhead"/>
    <w:basedOn w:val="a0"/>
    <w:rsid w:val="00105FA6"/>
    <w:pPr>
      <w:spacing w:after="0" w:line="240" w:lineRule="auto"/>
    </w:pPr>
    <w:rPr>
      <w:rFonts w:ascii="Arial" w:eastAsia="Times New Roman" w:hAnsi="Arial" w:cs="Arial"/>
      <w:b/>
      <w:caps/>
      <w:sz w:val="20"/>
      <w:szCs w:val="20"/>
      <w:lang w:val="en-US" w:eastAsia="ru-RU"/>
    </w:rPr>
  </w:style>
  <w:style w:type="paragraph" w:customStyle="1" w:styleId="indent12">
    <w:name w:val="indent12"/>
    <w:basedOn w:val="a0"/>
    <w:rsid w:val="00105FA6"/>
    <w:pPr>
      <w:numPr>
        <w:numId w:val="30"/>
      </w:numPr>
      <w:spacing w:after="0" w:line="240" w:lineRule="auto"/>
    </w:pPr>
    <w:rPr>
      <w:rFonts w:ascii="Times New Roman" w:eastAsia="Times New Roman" w:hAnsi="Times New Roman" w:cs="Times New Roman"/>
      <w:sz w:val="24"/>
      <w:szCs w:val="24"/>
      <w:lang w:val="en-GB" w:eastAsia="en-GB"/>
    </w:rPr>
  </w:style>
  <w:style w:type="paragraph" w:styleId="aff8">
    <w:name w:val="Plain Text"/>
    <w:basedOn w:val="a0"/>
    <w:link w:val="aff9"/>
    <w:uiPriority w:val="99"/>
    <w:rsid w:val="00105FA6"/>
    <w:pPr>
      <w:spacing w:after="0" w:line="240" w:lineRule="auto"/>
    </w:pPr>
    <w:rPr>
      <w:rFonts w:ascii="Consolas" w:eastAsia="Times New Roman" w:hAnsi="Consolas" w:cs="Consolas"/>
      <w:sz w:val="21"/>
      <w:szCs w:val="21"/>
      <w:lang w:val="en-GB"/>
    </w:rPr>
  </w:style>
  <w:style w:type="character" w:customStyle="1" w:styleId="aff9">
    <w:name w:val="Текст Знак"/>
    <w:basedOn w:val="a1"/>
    <w:link w:val="aff8"/>
    <w:uiPriority w:val="99"/>
    <w:rsid w:val="00105FA6"/>
    <w:rPr>
      <w:rFonts w:ascii="Consolas" w:eastAsia="Times New Roman" w:hAnsi="Consolas" w:cs="Consolas"/>
      <w:sz w:val="21"/>
      <w:szCs w:val="21"/>
      <w:lang w:val="en-GB"/>
    </w:rPr>
  </w:style>
  <w:style w:type="paragraph" w:customStyle="1" w:styleId="azw">
    <w:name w:val="azw"/>
    <w:basedOn w:val="a0"/>
    <w:rsid w:val="00105FA6"/>
    <w:pPr>
      <w:spacing w:after="0" w:line="240" w:lineRule="auto"/>
    </w:pPr>
    <w:rPr>
      <w:rFonts w:ascii="Times New Roman" w:eastAsia="Times New Roman" w:hAnsi="Times New Roman" w:cs="Times New Roman"/>
      <w:b/>
      <w:bCs/>
      <w:lang w:eastAsia="ru-RU"/>
    </w:rPr>
  </w:style>
  <w:style w:type="paragraph" w:customStyle="1" w:styleId="azz">
    <w:name w:val="azz"/>
    <w:basedOn w:val="a0"/>
    <w:rsid w:val="00105FA6"/>
    <w:pPr>
      <w:spacing w:after="0" w:line="240" w:lineRule="auto"/>
      <w:jc w:val="right"/>
    </w:pPr>
    <w:rPr>
      <w:rFonts w:ascii="Times New Roman" w:eastAsia="Times New Roman" w:hAnsi="Times New Roman" w:cs="Times New Roman"/>
      <w:lang w:eastAsia="ru-RU"/>
    </w:rPr>
  </w:style>
  <w:style w:type="paragraph" w:customStyle="1" w:styleId="bae">
    <w:name w:val="bae"/>
    <w:basedOn w:val="a0"/>
    <w:rsid w:val="00105FA6"/>
    <w:pPr>
      <w:spacing w:after="0" w:line="240" w:lineRule="auto"/>
      <w:jc w:val="right"/>
    </w:pPr>
    <w:rPr>
      <w:rFonts w:ascii="Times New Roman" w:eastAsia="Times New Roman" w:hAnsi="Times New Roman" w:cs="Times New Roman"/>
      <w:b/>
      <w:bCs/>
      <w:lang w:eastAsia="ru-RU"/>
    </w:rPr>
  </w:style>
  <w:style w:type="character" w:customStyle="1" w:styleId="ats">
    <w:name w:val="ats"/>
    <w:rsid w:val="00105FA6"/>
    <w:rPr>
      <w:rFonts w:ascii="Arial" w:hAnsi="Arial" w:cs="Arial"/>
      <w:sz w:val="18"/>
      <w:szCs w:val="18"/>
    </w:rPr>
  </w:style>
  <w:style w:type="character" w:customStyle="1" w:styleId="atq">
    <w:name w:val="atq"/>
    <w:rsid w:val="00105FA6"/>
    <w:rPr>
      <w:rFonts w:ascii="Arial" w:hAnsi="Arial" w:cs="Arial"/>
      <w:sz w:val="18"/>
      <w:szCs w:val="18"/>
    </w:rPr>
  </w:style>
  <w:style w:type="paragraph" w:customStyle="1" w:styleId="bal">
    <w:name w:val="bal"/>
    <w:basedOn w:val="a0"/>
    <w:rsid w:val="00105FA6"/>
    <w:pPr>
      <w:spacing w:after="0" w:line="240" w:lineRule="auto"/>
      <w:jc w:val="right"/>
    </w:pPr>
    <w:rPr>
      <w:rFonts w:ascii="Times New Roman" w:eastAsia="Times New Roman" w:hAnsi="Times New Roman" w:cs="Times New Roman"/>
      <w:i/>
      <w:iCs/>
      <w:lang w:eastAsia="ru-RU"/>
    </w:rPr>
  </w:style>
  <w:style w:type="paragraph" w:customStyle="1" w:styleId="bam">
    <w:name w:val="bam"/>
    <w:basedOn w:val="a0"/>
    <w:rsid w:val="00105FA6"/>
    <w:pPr>
      <w:spacing w:after="0" w:line="240" w:lineRule="auto"/>
      <w:jc w:val="right"/>
    </w:pPr>
    <w:rPr>
      <w:rFonts w:ascii="Times New Roman" w:eastAsia="Times New Roman" w:hAnsi="Times New Roman" w:cs="Times New Roman"/>
      <w:b/>
      <w:bCs/>
      <w:i/>
      <w:iCs/>
      <w:lang w:eastAsia="ru-RU"/>
    </w:rPr>
  </w:style>
  <w:style w:type="paragraph" w:customStyle="1" w:styleId="ban">
    <w:name w:val="ban"/>
    <w:basedOn w:val="a0"/>
    <w:rsid w:val="00105FA6"/>
    <w:pPr>
      <w:spacing w:after="0" w:line="240" w:lineRule="auto"/>
    </w:pPr>
    <w:rPr>
      <w:rFonts w:ascii="Times New Roman" w:eastAsia="Times New Roman" w:hAnsi="Times New Roman" w:cs="Times New Roman"/>
      <w:i/>
      <w:iCs/>
      <w:lang w:eastAsia="ru-RU"/>
    </w:rPr>
  </w:style>
  <w:style w:type="character" w:customStyle="1" w:styleId="atc">
    <w:name w:val="atc"/>
    <w:rsid w:val="00105FA6"/>
    <w:rPr>
      <w:rFonts w:ascii="Arial" w:hAnsi="Arial" w:cs="Arial"/>
      <w:sz w:val="18"/>
      <w:szCs w:val="18"/>
    </w:rPr>
  </w:style>
  <w:style w:type="character" w:customStyle="1" w:styleId="cn">
    <w:name w:val="cn"/>
    <w:rsid w:val="00105FA6"/>
    <w:rPr>
      <w:rFonts w:cs="Times New Roman"/>
    </w:rPr>
  </w:style>
  <w:style w:type="character" w:customStyle="1" w:styleId="cj">
    <w:name w:val="cj"/>
    <w:rsid w:val="00105FA6"/>
    <w:rPr>
      <w:rFonts w:cs="Times New Roman"/>
    </w:rPr>
  </w:style>
  <w:style w:type="character" w:customStyle="1" w:styleId="asv">
    <w:name w:val="asv"/>
    <w:rsid w:val="00105FA6"/>
    <w:rPr>
      <w:rFonts w:ascii="Arial" w:hAnsi="Arial" w:cs="Arial"/>
      <w:sz w:val="18"/>
      <w:szCs w:val="18"/>
    </w:rPr>
  </w:style>
  <w:style w:type="paragraph" w:styleId="affa">
    <w:name w:val="Normal (Web)"/>
    <w:basedOn w:val="a0"/>
    <w:uiPriority w:val="99"/>
    <w:rsid w:val="00105FA6"/>
    <w:pPr>
      <w:spacing w:before="140" w:after="140" w:line="240" w:lineRule="auto"/>
    </w:pPr>
    <w:rPr>
      <w:rFonts w:ascii="Arial" w:eastAsia="Times New Roman" w:hAnsi="Arial" w:cs="Arial"/>
      <w:sz w:val="20"/>
      <w:szCs w:val="20"/>
      <w:lang w:eastAsia="ru-RU"/>
    </w:rPr>
  </w:style>
  <w:style w:type="character" w:customStyle="1" w:styleId="ag">
    <w:name w:val="ag"/>
    <w:rsid w:val="00105FA6"/>
    <w:rPr>
      <w:rFonts w:ascii="Arial" w:hAnsi="Arial" w:cs="Arial"/>
      <w:sz w:val="20"/>
      <w:szCs w:val="20"/>
    </w:rPr>
  </w:style>
  <w:style w:type="character" w:customStyle="1" w:styleId="affb">
    <w:name w:val="af"/>
    <w:rsid w:val="00105FA6"/>
    <w:rPr>
      <w:rFonts w:ascii="Arial" w:hAnsi="Arial" w:cs="Arial"/>
      <w:sz w:val="20"/>
      <w:szCs w:val="20"/>
    </w:rPr>
  </w:style>
  <w:style w:type="paragraph" w:customStyle="1" w:styleId="at">
    <w:name w:val="at"/>
    <w:basedOn w:val="a0"/>
    <w:rsid w:val="00105FA6"/>
    <w:pPr>
      <w:spacing w:after="0" w:line="240" w:lineRule="auto"/>
    </w:pPr>
    <w:rPr>
      <w:rFonts w:ascii="Times New Roman" w:eastAsia="Times New Roman" w:hAnsi="Times New Roman" w:cs="Times New Roman"/>
      <w:sz w:val="24"/>
      <w:szCs w:val="24"/>
      <w:lang w:val="en-GB" w:eastAsia="en-GB"/>
    </w:rPr>
  </w:style>
  <w:style w:type="character" w:customStyle="1" w:styleId="am">
    <w:name w:val="am"/>
    <w:basedOn w:val="a1"/>
    <w:rsid w:val="00105FA6"/>
  </w:style>
  <w:style w:type="character" w:customStyle="1" w:styleId="al">
    <w:name w:val="al"/>
    <w:basedOn w:val="a1"/>
    <w:rsid w:val="00105FA6"/>
  </w:style>
  <w:style w:type="character" w:customStyle="1" w:styleId="bhg">
    <w:name w:val="bhg"/>
    <w:basedOn w:val="a1"/>
    <w:rsid w:val="00105FA6"/>
  </w:style>
  <w:style w:type="character" w:styleId="affc">
    <w:name w:val="Placeholder Text"/>
    <w:basedOn w:val="a1"/>
    <w:uiPriority w:val="99"/>
    <w:semiHidden/>
    <w:rsid w:val="00105FA6"/>
    <w:rPr>
      <w:color w:val="808080"/>
    </w:rPr>
  </w:style>
  <w:style w:type="paragraph" w:customStyle="1" w:styleId="-12">
    <w:name w:val="Цветной список - Акцент 12"/>
    <w:basedOn w:val="a0"/>
    <w:uiPriority w:val="34"/>
    <w:qFormat/>
    <w:rsid w:val="00105FA6"/>
    <w:pPr>
      <w:suppressAutoHyphens/>
      <w:spacing w:after="0" w:line="240" w:lineRule="auto"/>
      <w:ind w:left="720"/>
    </w:pPr>
    <w:rPr>
      <w:rFonts w:ascii="Times New Roman" w:eastAsia="Times New Roman" w:hAnsi="Times New Roman" w:cs="Times New Roman"/>
      <w:szCs w:val="20"/>
      <w:lang w:val="en-US" w:eastAsia="ar-SA"/>
    </w:rPr>
  </w:style>
  <w:style w:type="paragraph" w:customStyle="1" w:styleId="-11">
    <w:name w:val="Цветная заливка - Акцент 11"/>
    <w:hidden/>
    <w:uiPriority w:val="99"/>
    <w:semiHidden/>
    <w:rsid w:val="00105FA6"/>
    <w:pPr>
      <w:spacing w:after="0" w:line="240" w:lineRule="auto"/>
    </w:pPr>
    <w:rPr>
      <w:rFonts w:ascii="Times New Roman" w:eastAsia="Times New Roman" w:hAnsi="Times New Roman" w:cs="Times New Roman"/>
      <w:szCs w:val="20"/>
      <w:lang w:val="en-US" w:eastAsia="ar-SA"/>
    </w:rPr>
  </w:style>
  <w:style w:type="paragraph" w:customStyle="1" w:styleId="-110">
    <w:name w:val="Цветной список - Акцент 11"/>
    <w:basedOn w:val="a0"/>
    <w:uiPriority w:val="34"/>
    <w:qFormat/>
    <w:rsid w:val="00105FA6"/>
    <w:pPr>
      <w:spacing w:after="0" w:line="240" w:lineRule="auto"/>
      <w:ind w:left="720"/>
    </w:pPr>
    <w:rPr>
      <w:rFonts w:ascii="Times New Roman" w:eastAsia="Times New Roman" w:hAnsi="Times New Roman" w:cs="Times New Roman"/>
      <w:szCs w:val="20"/>
      <w:lang w:val="en-US"/>
    </w:rPr>
  </w:style>
  <w:style w:type="character" w:customStyle="1" w:styleId="FooterChar1">
    <w:name w:val="Footer Char1"/>
    <w:rsid w:val="00105FA6"/>
    <w:rPr>
      <w:sz w:val="22"/>
      <w:lang w:val="en-US" w:eastAsia="en-US" w:bidi="ar-SA"/>
    </w:rPr>
  </w:style>
  <w:style w:type="table" w:customStyle="1" w:styleId="1d">
    <w:name w:val="Сетка таблицы1"/>
    <w:basedOn w:val="a2"/>
    <w:next w:val="af3"/>
    <w:rsid w:val="00105FA6"/>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d">
    <w:name w:val="TOC Heading"/>
    <w:basedOn w:val="1"/>
    <w:next w:val="a0"/>
    <w:uiPriority w:val="39"/>
    <w:semiHidden/>
    <w:unhideWhenUsed/>
    <w:qFormat/>
    <w:rsid w:val="00105FA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3543"/>
  </w:style>
  <w:style w:type="paragraph" w:styleId="1">
    <w:name w:val="heading 1"/>
    <w:basedOn w:val="a0"/>
    <w:next w:val="a0"/>
    <w:link w:val="10"/>
    <w:qFormat/>
    <w:rsid w:val="00105FA6"/>
    <w:pPr>
      <w:keepNext/>
      <w:spacing w:before="240" w:after="60" w:line="240" w:lineRule="auto"/>
      <w:outlineLvl w:val="0"/>
    </w:pPr>
    <w:rPr>
      <w:rFonts w:ascii="Cambria" w:eastAsia="Times New Roman" w:hAnsi="Cambria" w:cs="Times New Roman"/>
      <w:b/>
      <w:bCs/>
      <w:color w:val="000000"/>
      <w:kern w:val="32"/>
      <w:sz w:val="32"/>
      <w:szCs w:val="32"/>
      <w:lang w:val="uk-UA" w:eastAsia="uk-UA"/>
    </w:rPr>
  </w:style>
  <w:style w:type="paragraph" w:styleId="2">
    <w:name w:val="heading 2"/>
    <w:aliases w:val="Reset numbering"/>
    <w:basedOn w:val="a0"/>
    <w:next w:val="a0"/>
    <w:link w:val="20"/>
    <w:unhideWhenUsed/>
    <w:qFormat/>
    <w:rsid w:val="00105FA6"/>
    <w:pPr>
      <w:keepNext/>
      <w:spacing w:before="240" w:after="60" w:line="240" w:lineRule="auto"/>
      <w:outlineLvl w:val="1"/>
    </w:pPr>
    <w:rPr>
      <w:rFonts w:ascii="Cambria" w:eastAsia="Times New Roman" w:hAnsi="Cambria" w:cs="Times New Roman"/>
      <w:b/>
      <w:bCs/>
      <w:i/>
      <w:iCs/>
      <w:color w:val="000000"/>
      <w:sz w:val="28"/>
      <w:szCs w:val="28"/>
      <w:lang w:val="uk-UA" w:eastAsia="uk-UA"/>
    </w:rPr>
  </w:style>
  <w:style w:type="paragraph" w:styleId="3">
    <w:name w:val="heading 3"/>
    <w:basedOn w:val="a0"/>
    <w:next w:val="a0"/>
    <w:link w:val="30"/>
    <w:unhideWhenUsed/>
    <w:qFormat/>
    <w:rsid w:val="00105FA6"/>
    <w:pPr>
      <w:keepNext/>
      <w:keepLines/>
      <w:spacing w:before="200" w:after="0" w:line="240" w:lineRule="auto"/>
      <w:outlineLvl w:val="2"/>
    </w:pPr>
    <w:rPr>
      <w:rFonts w:asciiTheme="majorHAnsi" w:eastAsiaTheme="majorEastAsia" w:hAnsiTheme="majorHAnsi" w:cstheme="majorBidi"/>
      <w:b/>
      <w:bCs/>
      <w:color w:val="4F81BD" w:themeColor="accent1"/>
      <w:sz w:val="20"/>
      <w:szCs w:val="24"/>
      <w:lang w:val="uk-UA" w:eastAsia="uk-UA"/>
    </w:rPr>
  </w:style>
  <w:style w:type="paragraph" w:styleId="4">
    <w:name w:val="heading 4"/>
    <w:basedOn w:val="a0"/>
    <w:next w:val="a0"/>
    <w:link w:val="40"/>
    <w:qFormat/>
    <w:rsid w:val="00105FA6"/>
    <w:pPr>
      <w:keepNext/>
      <w:tabs>
        <w:tab w:val="num" w:pos="0"/>
      </w:tabs>
      <w:suppressAutoHyphens/>
      <w:spacing w:before="180" w:after="120" w:line="280" w:lineRule="exact"/>
      <w:outlineLvl w:val="3"/>
    </w:pPr>
    <w:rPr>
      <w:rFonts w:ascii="Arial" w:eastAsia="Times New Roman" w:hAnsi="Arial" w:cs="Times New Roman"/>
      <w:b/>
      <w:szCs w:val="20"/>
      <w:lang w:val="en-US" w:eastAsia="ar-SA"/>
    </w:rPr>
  </w:style>
  <w:style w:type="paragraph" w:styleId="5">
    <w:name w:val="heading 5"/>
    <w:basedOn w:val="a0"/>
    <w:next w:val="a0"/>
    <w:link w:val="50"/>
    <w:qFormat/>
    <w:rsid w:val="00105FA6"/>
    <w:pPr>
      <w:tabs>
        <w:tab w:val="num" w:pos="0"/>
      </w:tabs>
      <w:suppressAutoHyphens/>
      <w:spacing w:before="240" w:after="60" w:line="240" w:lineRule="auto"/>
      <w:outlineLvl w:val="4"/>
    </w:pPr>
    <w:rPr>
      <w:rFonts w:ascii="Arial" w:eastAsia="Times New Roman" w:hAnsi="Arial" w:cs="Times New Roman"/>
      <w:szCs w:val="20"/>
      <w:lang w:val="en-US" w:eastAsia="ar-SA"/>
    </w:rPr>
  </w:style>
  <w:style w:type="paragraph" w:styleId="6">
    <w:name w:val="heading 6"/>
    <w:basedOn w:val="a0"/>
    <w:next w:val="a0"/>
    <w:link w:val="60"/>
    <w:qFormat/>
    <w:rsid w:val="00105FA6"/>
    <w:pPr>
      <w:tabs>
        <w:tab w:val="num" w:pos="0"/>
      </w:tabs>
      <w:suppressAutoHyphens/>
      <w:spacing w:before="240" w:after="60" w:line="240" w:lineRule="auto"/>
      <w:outlineLvl w:val="5"/>
    </w:pPr>
    <w:rPr>
      <w:rFonts w:ascii="Arial" w:eastAsia="Times New Roman" w:hAnsi="Arial" w:cs="Times New Roman"/>
      <w:i/>
      <w:szCs w:val="20"/>
      <w:lang w:val="en-US" w:eastAsia="ar-SA"/>
    </w:rPr>
  </w:style>
  <w:style w:type="paragraph" w:styleId="7">
    <w:name w:val="heading 7"/>
    <w:basedOn w:val="a0"/>
    <w:next w:val="a0"/>
    <w:link w:val="70"/>
    <w:unhideWhenUsed/>
    <w:qFormat/>
    <w:rsid w:val="00105FA6"/>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4"/>
      <w:lang w:val="uk-UA" w:eastAsia="uk-UA"/>
    </w:rPr>
  </w:style>
  <w:style w:type="paragraph" w:styleId="8">
    <w:name w:val="heading 8"/>
    <w:basedOn w:val="a0"/>
    <w:next w:val="a0"/>
    <w:link w:val="80"/>
    <w:unhideWhenUsed/>
    <w:qFormat/>
    <w:rsid w:val="00105FA6"/>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uk-UA" w:eastAsia="uk-UA"/>
    </w:rPr>
  </w:style>
  <w:style w:type="paragraph" w:styleId="9">
    <w:name w:val="heading 9"/>
    <w:basedOn w:val="a0"/>
    <w:next w:val="a0"/>
    <w:link w:val="90"/>
    <w:qFormat/>
    <w:rsid w:val="00105FA6"/>
    <w:pPr>
      <w:tabs>
        <w:tab w:val="num" w:pos="0"/>
      </w:tabs>
      <w:suppressAutoHyphens/>
      <w:spacing w:before="240" w:after="60" w:line="240" w:lineRule="auto"/>
      <w:outlineLvl w:val="8"/>
    </w:pPr>
    <w:rPr>
      <w:rFonts w:ascii="Arial" w:eastAsia="Times New Roman" w:hAnsi="Arial" w:cs="Times New Roman"/>
      <w:i/>
      <w:sz w:val="18"/>
      <w:szCs w:val="20"/>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EE028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0285"/>
    <w:rPr>
      <w:rFonts w:ascii="Tahoma" w:hAnsi="Tahoma" w:cs="Tahoma"/>
      <w:sz w:val="16"/>
      <w:szCs w:val="16"/>
    </w:rPr>
  </w:style>
  <w:style w:type="paragraph" w:customStyle="1" w:styleId="TMMPlaintext1">
    <w:name w:val="TMM Plain text1"/>
    <w:rsid w:val="00EE0285"/>
    <w:pPr>
      <w:spacing w:before="60" w:after="120" w:line="240" w:lineRule="auto"/>
      <w:jc w:val="both"/>
    </w:pPr>
    <w:rPr>
      <w:rFonts w:ascii="EYInterstate" w:eastAsia="Times New Roman" w:hAnsi="EYInterstate" w:cs="Times New Roman"/>
      <w:color w:val="000000"/>
      <w:sz w:val="20"/>
      <w:szCs w:val="24"/>
      <w:lang w:val="en-US" w:eastAsia="uk-UA"/>
    </w:rPr>
  </w:style>
  <w:style w:type="paragraph" w:styleId="a6">
    <w:name w:val="List Paragraph"/>
    <w:basedOn w:val="a0"/>
    <w:uiPriority w:val="34"/>
    <w:qFormat/>
    <w:rsid w:val="007F1C0C"/>
    <w:pPr>
      <w:ind w:left="720"/>
      <w:contextualSpacing/>
    </w:pPr>
  </w:style>
  <w:style w:type="character" w:customStyle="1" w:styleId="s10">
    <w:name w:val="s10"/>
    <w:basedOn w:val="a1"/>
    <w:rsid w:val="00175EAE"/>
  </w:style>
  <w:style w:type="paragraph" w:customStyle="1" w:styleId="s22">
    <w:name w:val="s22"/>
    <w:basedOn w:val="a0"/>
    <w:rsid w:val="00175EAE"/>
    <w:pPr>
      <w:spacing w:before="100" w:beforeAutospacing="1" w:after="100" w:afterAutospacing="1" w:line="240" w:lineRule="auto"/>
    </w:pPr>
    <w:rPr>
      <w:rFonts w:ascii="Times New Roman" w:hAnsi="Times New Roman" w:cs="Times New Roman"/>
      <w:sz w:val="24"/>
      <w:szCs w:val="24"/>
      <w:lang w:eastAsia="ru-RU"/>
    </w:rPr>
  </w:style>
  <w:style w:type="character" w:styleId="a7">
    <w:name w:val="Hyperlink"/>
    <w:uiPriority w:val="99"/>
    <w:rsid w:val="00572655"/>
    <w:rPr>
      <w:color w:val="0000FF"/>
      <w:u w:val="single"/>
    </w:rPr>
  </w:style>
  <w:style w:type="character" w:styleId="a8">
    <w:name w:val="Strong"/>
    <w:uiPriority w:val="22"/>
    <w:qFormat/>
    <w:rsid w:val="00572655"/>
    <w:rPr>
      <w:b/>
      <w:bCs/>
    </w:rPr>
  </w:style>
  <w:style w:type="character" w:customStyle="1" w:styleId="s14">
    <w:name w:val="s14"/>
    <w:basedOn w:val="a1"/>
    <w:rsid w:val="00716612"/>
  </w:style>
  <w:style w:type="paragraph" w:styleId="a9">
    <w:name w:val="endnote text"/>
    <w:basedOn w:val="a0"/>
    <w:link w:val="aa"/>
    <w:unhideWhenUsed/>
    <w:rsid w:val="00E63B82"/>
    <w:pPr>
      <w:spacing w:after="0" w:line="240" w:lineRule="auto"/>
    </w:pPr>
    <w:rPr>
      <w:sz w:val="20"/>
      <w:szCs w:val="20"/>
    </w:rPr>
  </w:style>
  <w:style w:type="character" w:customStyle="1" w:styleId="aa">
    <w:name w:val="Текст концевой сноски Знак"/>
    <w:basedOn w:val="a1"/>
    <w:link w:val="a9"/>
    <w:rsid w:val="00E63B82"/>
    <w:rPr>
      <w:sz w:val="20"/>
      <w:szCs w:val="20"/>
    </w:rPr>
  </w:style>
  <w:style w:type="character" w:styleId="ab">
    <w:name w:val="endnote reference"/>
    <w:basedOn w:val="a1"/>
    <w:unhideWhenUsed/>
    <w:rsid w:val="00E63B82"/>
    <w:rPr>
      <w:vertAlign w:val="superscript"/>
    </w:rPr>
  </w:style>
  <w:style w:type="paragraph" w:customStyle="1" w:styleId="c3">
    <w:name w:val="c3"/>
    <w:basedOn w:val="a0"/>
    <w:uiPriority w:val="99"/>
    <w:rsid w:val="00FE4FAE"/>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Body Text"/>
    <w:basedOn w:val="a0"/>
    <w:link w:val="ad"/>
    <w:rsid w:val="007C1A10"/>
    <w:pPr>
      <w:suppressAutoHyphens/>
      <w:spacing w:after="240" w:line="240" w:lineRule="auto"/>
    </w:pPr>
    <w:rPr>
      <w:rFonts w:ascii="Times New Roman" w:eastAsia="Times New Roman" w:hAnsi="Times New Roman" w:cs="Times New Roman"/>
      <w:sz w:val="20"/>
      <w:szCs w:val="24"/>
      <w:lang w:val="en-US" w:eastAsia="ar-SA"/>
    </w:rPr>
  </w:style>
  <w:style w:type="character" w:customStyle="1" w:styleId="ad">
    <w:name w:val="Основной текст Знак"/>
    <w:basedOn w:val="a1"/>
    <w:link w:val="ac"/>
    <w:rsid w:val="007C1A10"/>
    <w:rPr>
      <w:rFonts w:ascii="Times New Roman" w:eastAsia="Times New Roman" w:hAnsi="Times New Roman" w:cs="Times New Roman"/>
      <w:sz w:val="20"/>
      <w:szCs w:val="24"/>
      <w:lang w:val="en-US" w:eastAsia="ar-SA"/>
    </w:rPr>
  </w:style>
  <w:style w:type="paragraph" w:customStyle="1" w:styleId="ae">
    <w:name w:val="a"/>
    <w:basedOn w:val="a0"/>
    <w:rsid w:val="007C1A10"/>
    <w:pPr>
      <w:spacing w:after="0" w:line="240" w:lineRule="auto"/>
    </w:pPr>
    <w:rPr>
      <w:rFonts w:ascii="Times New Roman" w:eastAsia="Times New Roman" w:hAnsi="Times New Roman" w:cs="Times New Roman"/>
      <w:lang w:val="en-GB" w:eastAsia="en-GB"/>
    </w:rPr>
  </w:style>
  <w:style w:type="paragraph" w:customStyle="1" w:styleId="bj">
    <w:name w:val="bj"/>
    <w:basedOn w:val="a0"/>
    <w:rsid w:val="007C1A10"/>
    <w:pPr>
      <w:spacing w:after="0" w:line="240" w:lineRule="auto"/>
      <w:jc w:val="both"/>
    </w:pPr>
    <w:rPr>
      <w:rFonts w:ascii="Times New Roman" w:eastAsia="Times New Roman" w:hAnsi="Times New Roman" w:cs="Times New Roman"/>
      <w:lang w:val="en-GB" w:eastAsia="en-GB"/>
    </w:rPr>
  </w:style>
  <w:style w:type="paragraph" w:customStyle="1" w:styleId="f">
    <w:name w:val="f"/>
    <w:basedOn w:val="a0"/>
    <w:rsid w:val="007C1A10"/>
    <w:pPr>
      <w:spacing w:after="0" w:line="240" w:lineRule="auto"/>
    </w:pPr>
    <w:rPr>
      <w:rFonts w:ascii="Courier New" w:eastAsia="Times New Roman" w:hAnsi="Courier New" w:cs="Courier New"/>
      <w:color w:val="000000"/>
      <w:sz w:val="18"/>
      <w:szCs w:val="18"/>
      <w:lang w:val="en-GB" w:eastAsia="en-GB"/>
    </w:rPr>
  </w:style>
  <w:style w:type="character" w:customStyle="1" w:styleId="as">
    <w:name w:val="as"/>
    <w:rsid w:val="007C1A10"/>
    <w:rPr>
      <w:rFonts w:ascii="Arial" w:hAnsi="Arial" w:cs="Arial"/>
      <w:sz w:val="22"/>
      <w:szCs w:val="22"/>
    </w:rPr>
  </w:style>
  <w:style w:type="character" w:customStyle="1" w:styleId="x">
    <w:name w:val="x"/>
    <w:rsid w:val="007C1A10"/>
    <w:rPr>
      <w:rFonts w:ascii="Arial" w:hAnsi="Arial" w:cs="Arial"/>
      <w:spacing w:val="-2"/>
    </w:rPr>
  </w:style>
  <w:style w:type="character" w:customStyle="1" w:styleId="w">
    <w:name w:val="w"/>
    <w:rsid w:val="007C1A10"/>
    <w:rPr>
      <w:rFonts w:ascii="Arial" w:hAnsi="Arial" w:cs="Arial"/>
      <w:spacing w:val="-2"/>
    </w:rPr>
  </w:style>
  <w:style w:type="character" w:customStyle="1" w:styleId="t">
    <w:name w:val="t"/>
    <w:rsid w:val="007C1A10"/>
    <w:rPr>
      <w:rFonts w:ascii="Arial" w:hAnsi="Arial" w:cs="Arial"/>
      <w:sz w:val="20"/>
      <w:szCs w:val="20"/>
    </w:rPr>
  </w:style>
  <w:style w:type="paragraph" w:styleId="af">
    <w:name w:val="header"/>
    <w:aliases w:val="even"/>
    <w:basedOn w:val="a0"/>
    <w:link w:val="af0"/>
    <w:uiPriority w:val="99"/>
    <w:unhideWhenUsed/>
    <w:rsid w:val="0037054A"/>
    <w:pPr>
      <w:tabs>
        <w:tab w:val="center" w:pos="4677"/>
        <w:tab w:val="right" w:pos="9355"/>
      </w:tabs>
      <w:spacing w:after="0" w:line="240" w:lineRule="auto"/>
    </w:pPr>
  </w:style>
  <w:style w:type="character" w:customStyle="1" w:styleId="af0">
    <w:name w:val="Верхний колонтитул Знак"/>
    <w:aliases w:val="even Знак"/>
    <w:basedOn w:val="a1"/>
    <w:link w:val="af"/>
    <w:uiPriority w:val="99"/>
    <w:rsid w:val="0037054A"/>
  </w:style>
  <w:style w:type="paragraph" w:styleId="af1">
    <w:name w:val="footer"/>
    <w:basedOn w:val="a0"/>
    <w:link w:val="af2"/>
    <w:uiPriority w:val="99"/>
    <w:unhideWhenUsed/>
    <w:rsid w:val="0037054A"/>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37054A"/>
  </w:style>
  <w:style w:type="table" w:styleId="af3">
    <w:name w:val="Table Grid"/>
    <w:basedOn w:val="a2"/>
    <w:rsid w:val="005E5DFE"/>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E5DFE"/>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4">
    <w:name w:val="annotation reference"/>
    <w:basedOn w:val="a1"/>
    <w:uiPriority w:val="99"/>
    <w:unhideWhenUsed/>
    <w:rsid w:val="001B477D"/>
    <w:rPr>
      <w:sz w:val="16"/>
      <w:szCs w:val="16"/>
    </w:rPr>
  </w:style>
  <w:style w:type="paragraph" w:styleId="af5">
    <w:name w:val="annotation text"/>
    <w:basedOn w:val="a0"/>
    <w:link w:val="af6"/>
    <w:uiPriority w:val="99"/>
    <w:unhideWhenUsed/>
    <w:rsid w:val="001B477D"/>
    <w:pPr>
      <w:spacing w:line="240" w:lineRule="auto"/>
    </w:pPr>
    <w:rPr>
      <w:sz w:val="20"/>
      <w:szCs w:val="20"/>
    </w:rPr>
  </w:style>
  <w:style w:type="character" w:customStyle="1" w:styleId="af6">
    <w:name w:val="Текст примечания Знак"/>
    <w:basedOn w:val="a1"/>
    <w:link w:val="af5"/>
    <w:uiPriority w:val="99"/>
    <w:rsid w:val="001B477D"/>
    <w:rPr>
      <w:sz w:val="20"/>
      <w:szCs w:val="20"/>
    </w:rPr>
  </w:style>
  <w:style w:type="paragraph" w:styleId="af7">
    <w:name w:val="annotation subject"/>
    <w:basedOn w:val="af5"/>
    <w:next w:val="af5"/>
    <w:link w:val="af8"/>
    <w:unhideWhenUsed/>
    <w:rsid w:val="001B477D"/>
    <w:rPr>
      <w:b/>
      <w:bCs/>
    </w:rPr>
  </w:style>
  <w:style w:type="character" w:customStyle="1" w:styleId="af8">
    <w:name w:val="Тема примечания Знак"/>
    <w:basedOn w:val="af6"/>
    <w:link w:val="af7"/>
    <w:rsid w:val="001B477D"/>
    <w:rPr>
      <w:b/>
      <w:bCs/>
      <w:sz w:val="20"/>
      <w:szCs w:val="20"/>
    </w:rPr>
  </w:style>
  <w:style w:type="paragraph" w:styleId="af9">
    <w:name w:val="footnote text"/>
    <w:basedOn w:val="a0"/>
    <w:link w:val="afa"/>
    <w:unhideWhenUsed/>
    <w:rsid w:val="005D6320"/>
    <w:pPr>
      <w:spacing w:after="0" w:line="240" w:lineRule="auto"/>
    </w:pPr>
    <w:rPr>
      <w:sz w:val="20"/>
      <w:szCs w:val="20"/>
    </w:rPr>
  </w:style>
  <w:style w:type="character" w:customStyle="1" w:styleId="afa">
    <w:name w:val="Текст сноски Знак"/>
    <w:basedOn w:val="a1"/>
    <w:link w:val="af9"/>
    <w:rsid w:val="005D6320"/>
    <w:rPr>
      <w:sz w:val="20"/>
      <w:szCs w:val="20"/>
    </w:rPr>
  </w:style>
  <w:style w:type="character" w:styleId="afb">
    <w:name w:val="footnote reference"/>
    <w:basedOn w:val="a1"/>
    <w:unhideWhenUsed/>
    <w:rsid w:val="005D6320"/>
    <w:rPr>
      <w:vertAlign w:val="superscript"/>
    </w:rPr>
  </w:style>
  <w:style w:type="character" w:customStyle="1" w:styleId="apple-converted-space">
    <w:name w:val="apple-converted-space"/>
    <w:basedOn w:val="a1"/>
    <w:rsid w:val="002F293E"/>
  </w:style>
  <w:style w:type="paragraph" w:styleId="afc">
    <w:name w:val="Revision"/>
    <w:hidden/>
    <w:uiPriority w:val="99"/>
    <w:semiHidden/>
    <w:rsid w:val="009D66BB"/>
    <w:pPr>
      <w:spacing w:after="0" w:line="240" w:lineRule="auto"/>
    </w:pPr>
  </w:style>
  <w:style w:type="character" w:customStyle="1" w:styleId="10">
    <w:name w:val="Заголовок 1 Знак"/>
    <w:basedOn w:val="a1"/>
    <w:link w:val="1"/>
    <w:rsid w:val="00105FA6"/>
    <w:rPr>
      <w:rFonts w:ascii="Cambria" w:eastAsia="Times New Roman" w:hAnsi="Cambria" w:cs="Times New Roman"/>
      <w:b/>
      <w:bCs/>
      <w:color w:val="000000"/>
      <w:kern w:val="32"/>
      <w:sz w:val="32"/>
      <w:szCs w:val="32"/>
      <w:lang w:val="uk-UA" w:eastAsia="uk-UA"/>
    </w:rPr>
  </w:style>
  <w:style w:type="character" w:customStyle="1" w:styleId="20">
    <w:name w:val="Заголовок 2 Знак"/>
    <w:aliases w:val="Reset numbering Знак"/>
    <w:basedOn w:val="a1"/>
    <w:link w:val="2"/>
    <w:rsid w:val="00105FA6"/>
    <w:rPr>
      <w:rFonts w:ascii="Cambria" w:eastAsia="Times New Roman" w:hAnsi="Cambria" w:cs="Times New Roman"/>
      <w:b/>
      <w:bCs/>
      <w:i/>
      <w:iCs/>
      <w:color w:val="000000"/>
      <w:sz w:val="28"/>
      <w:szCs w:val="28"/>
      <w:lang w:val="uk-UA" w:eastAsia="uk-UA"/>
    </w:rPr>
  </w:style>
  <w:style w:type="character" w:customStyle="1" w:styleId="30">
    <w:name w:val="Заголовок 3 Знак"/>
    <w:basedOn w:val="a1"/>
    <w:link w:val="3"/>
    <w:rsid w:val="00105FA6"/>
    <w:rPr>
      <w:rFonts w:asciiTheme="majorHAnsi" w:eastAsiaTheme="majorEastAsia" w:hAnsiTheme="majorHAnsi" w:cstheme="majorBidi"/>
      <w:b/>
      <w:bCs/>
      <w:color w:val="4F81BD" w:themeColor="accent1"/>
      <w:sz w:val="20"/>
      <w:szCs w:val="24"/>
      <w:lang w:val="uk-UA" w:eastAsia="uk-UA"/>
    </w:rPr>
  </w:style>
  <w:style w:type="character" w:customStyle="1" w:styleId="40">
    <w:name w:val="Заголовок 4 Знак"/>
    <w:basedOn w:val="a1"/>
    <w:link w:val="4"/>
    <w:rsid w:val="00105FA6"/>
    <w:rPr>
      <w:rFonts w:ascii="Arial" w:eastAsia="Times New Roman" w:hAnsi="Arial" w:cs="Times New Roman"/>
      <w:b/>
      <w:szCs w:val="20"/>
      <w:lang w:val="en-US" w:eastAsia="ar-SA"/>
    </w:rPr>
  </w:style>
  <w:style w:type="character" w:customStyle="1" w:styleId="50">
    <w:name w:val="Заголовок 5 Знак"/>
    <w:basedOn w:val="a1"/>
    <w:link w:val="5"/>
    <w:rsid w:val="00105FA6"/>
    <w:rPr>
      <w:rFonts w:ascii="Arial" w:eastAsia="Times New Roman" w:hAnsi="Arial" w:cs="Times New Roman"/>
      <w:szCs w:val="20"/>
      <w:lang w:val="en-US" w:eastAsia="ar-SA"/>
    </w:rPr>
  </w:style>
  <w:style w:type="character" w:customStyle="1" w:styleId="60">
    <w:name w:val="Заголовок 6 Знак"/>
    <w:basedOn w:val="a1"/>
    <w:link w:val="6"/>
    <w:rsid w:val="00105FA6"/>
    <w:rPr>
      <w:rFonts w:ascii="Arial" w:eastAsia="Times New Roman" w:hAnsi="Arial" w:cs="Times New Roman"/>
      <w:i/>
      <w:szCs w:val="20"/>
      <w:lang w:val="en-US" w:eastAsia="ar-SA"/>
    </w:rPr>
  </w:style>
  <w:style w:type="character" w:customStyle="1" w:styleId="70">
    <w:name w:val="Заголовок 7 Знак"/>
    <w:basedOn w:val="a1"/>
    <w:link w:val="7"/>
    <w:rsid w:val="00105FA6"/>
    <w:rPr>
      <w:rFonts w:asciiTheme="majorHAnsi" w:eastAsiaTheme="majorEastAsia" w:hAnsiTheme="majorHAnsi" w:cstheme="majorBidi"/>
      <w:i/>
      <w:iCs/>
      <w:color w:val="404040" w:themeColor="text1" w:themeTint="BF"/>
      <w:sz w:val="20"/>
      <w:szCs w:val="24"/>
      <w:lang w:val="uk-UA" w:eastAsia="uk-UA"/>
    </w:rPr>
  </w:style>
  <w:style w:type="character" w:customStyle="1" w:styleId="80">
    <w:name w:val="Заголовок 8 Знак"/>
    <w:basedOn w:val="a1"/>
    <w:link w:val="8"/>
    <w:rsid w:val="00105FA6"/>
    <w:rPr>
      <w:rFonts w:asciiTheme="majorHAnsi" w:eastAsiaTheme="majorEastAsia" w:hAnsiTheme="majorHAnsi" w:cstheme="majorBidi"/>
      <w:color w:val="404040" w:themeColor="text1" w:themeTint="BF"/>
      <w:sz w:val="20"/>
      <w:szCs w:val="20"/>
      <w:lang w:val="uk-UA" w:eastAsia="uk-UA"/>
    </w:rPr>
  </w:style>
  <w:style w:type="character" w:customStyle="1" w:styleId="90">
    <w:name w:val="Заголовок 9 Знак"/>
    <w:basedOn w:val="a1"/>
    <w:link w:val="9"/>
    <w:rsid w:val="00105FA6"/>
    <w:rPr>
      <w:rFonts w:ascii="Arial" w:eastAsia="Times New Roman" w:hAnsi="Arial" w:cs="Times New Roman"/>
      <w:i/>
      <w:sz w:val="18"/>
      <w:szCs w:val="20"/>
      <w:lang w:val="en-US" w:eastAsia="ar-SA"/>
    </w:rPr>
  </w:style>
  <w:style w:type="paragraph" w:customStyle="1" w:styleId="TMMFSheader">
    <w:name w:val="TMM FS header"/>
    <w:basedOn w:val="1"/>
    <w:qFormat/>
    <w:rsid w:val="00105FA6"/>
    <w:pPr>
      <w:spacing w:before="0" w:after="0"/>
    </w:pPr>
    <w:rPr>
      <w:rFonts w:ascii="EYInterstate" w:hAnsi="EYInterstate"/>
      <w:caps/>
      <w:sz w:val="24"/>
    </w:rPr>
  </w:style>
  <w:style w:type="paragraph" w:styleId="11">
    <w:name w:val="toc 1"/>
    <w:basedOn w:val="a0"/>
    <w:next w:val="a0"/>
    <w:autoRedefine/>
    <w:uiPriority w:val="39"/>
    <w:rsid w:val="00105FA6"/>
    <w:pPr>
      <w:tabs>
        <w:tab w:val="right" w:leader="dot" w:pos="9629"/>
      </w:tabs>
      <w:spacing w:after="0" w:line="240" w:lineRule="auto"/>
    </w:pPr>
    <w:rPr>
      <w:rFonts w:ascii="Arial" w:eastAsia="Times New Roman" w:hAnsi="Arial" w:cs="Times New Roman"/>
      <w:color w:val="000000"/>
      <w:sz w:val="20"/>
      <w:szCs w:val="24"/>
      <w:lang w:val="uk-UA" w:eastAsia="uk-UA"/>
    </w:rPr>
  </w:style>
  <w:style w:type="paragraph" w:customStyle="1" w:styleId="TMMNotesheadercontent">
    <w:name w:val="TMM Notes header content"/>
    <w:basedOn w:val="2"/>
    <w:qFormat/>
    <w:rsid w:val="00105FA6"/>
    <w:pPr>
      <w:numPr>
        <w:numId w:val="25"/>
      </w:numPr>
      <w:spacing w:after="120"/>
      <w:ind w:left="8157"/>
    </w:pPr>
    <w:rPr>
      <w:rFonts w:ascii="EYInterstate" w:hAnsi="EYInterstate"/>
      <w:i w:val="0"/>
      <w:sz w:val="24"/>
      <w:lang w:val="en-US"/>
    </w:rPr>
  </w:style>
  <w:style w:type="paragraph" w:styleId="21">
    <w:name w:val="toc 2"/>
    <w:basedOn w:val="a0"/>
    <w:next w:val="a0"/>
    <w:autoRedefine/>
    <w:uiPriority w:val="39"/>
    <w:rsid w:val="00105FA6"/>
    <w:pPr>
      <w:tabs>
        <w:tab w:val="left" w:pos="426"/>
        <w:tab w:val="left" w:pos="567"/>
        <w:tab w:val="right" w:leader="dot" w:pos="9629"/>
      </w:tabs>
      <w:spacing w:after="0" w:line="240" w:lineRule="auto"/>
      <w:ind w:left="200"/>
    </w:pPr>
    <w:rPr>
      <w:rFonts w:ascii="Arial" w:eastAsia="Times New Roman" w:hAnsi="Arial" w:cs="Times New Roman"/>
      <w:color w:val="000000"/>
      <w:sz w:val="20"/>
      <w:szCs w:val="24"/>
      <w:lang w:val="uk-UA" w:eastAsia="uk-UA"/>
    </w:rPr>
  </w:style>
  <w:style w:type="paragraph" w:customStyle="1" w:styleId="TMMNotesheadernoncontent">
    <w:name w:val="TMM Notes header non content"/>
    <w:basedOn w:val="a0"/>
    <w:rsid w:val="00105FA6"/>
    <w:pPr>
      <w:spacing w:before="240" w:after="120" w:line="240" w:lineRule="auto"/>
    </w:pPr>
    <w:rPr>
      <w:rFonts w:ascii="EYInterstate" w:eastAsia="Times New Roman" w:hAnsi="EYInterstate" w:cs="Times New Roman"/>
      <w:b/>
      <w:color w:val="000000"/>
      <w:sz w:val="24"/>
      <w:szCs w:val="24"/>
      <w:lang w:val="en-US" w:eastAsia="uk-UA"/>
    </w:rPr>
  </w:style>
  <w:style w:type="paragraph" w:customStyle="1" w:styleId="StyleTMMNotesheadernoncontent10ptBefore12pt">
    <w:name w:val="Style TMM Notes header non content + 10 pt Before:  12 pt"/>
    <w:basedOn w:val="TMMNotesheadernoncontent"/>
    <w:rsid w:val="00105FA6"/>
    <w:rPr>
      <w:bCs/>
      <w:caps/>
      <w:sz w:val="20"/>
      <w:szCs w:val="20"/>
    </w:rPr>
  </w:style>
  <w:style w:type="paragraph" w:customStyle="1" w:styleId="TMMFSheadernoncontent">
    <w:name w:val="TMM FS header non content"/>
    <w:next w:val="ac"/>
    <w:rsid w:val="00105FA6"/>
    <w:pPr>
      <w:spacing w:before="120" w:after="0" w:line="240" w:lineRule="auto"/>
    </w:pPr>
    <w:rPr>
      <w:rFonts w:ascii="EYInterstate" w:eastAsia="Times New Roman" w:hAnsi="EYInterstate" w:cs="Times New Roman"/>
      <w:b/>
      <w:bCs/>
      <w:caps/>
      <w:color w:val="000000"/>
      <w:kern w:val="32"/>
      <w:sz w:val="24"/>
      <w:szCs w:val="32"/>
      <w:lang w:val="en-US" w:eastAsia="uk-UA"/>
    </w:rPr>
  </w:style>
  <w:style w:type="paragraph" w:customStyle="1" w:styleId="TMMNotesheadercontentP3">
    <w:name w:val="TMM Notes header content P3"/>
    <w:basedOn w:val="TMMNotesheadercontent"/>
    <w:rsid w:val="00105FA6"/>
    <w:pPr>
      <w:numPr>
        <w:numId w:val="26"/>
      </w:numPr>
    </w:pPr>
  </w:style>
  <w:style w:type="paragraph" w:styleId="31">
    <w:name w:val="Body Text 3"/>
    <w:basedOn w:val="a0"/>
    <w:link w:val="32"/>
    <w:rsid w:val="00105FA6"/>
    <w:pPr>
      <w:spacing w:after="120" w:line="240" w:lineRule="auto"/>
    </w:pPr>
    <w:rPr>
      <w:rFonts w:ascii="EYInterstate" w:eastAsia="Times New Roman" w:hAnsi="EYInterstate" w:cs="Times New Roman"/>
      <w:color w:val="000000"/>
      <w:sz w:val="16"/>
      <w:szCs w:val="16"/>
      <w:lang w:val="uk-UA" w:eastAsia="uk-UA"/>
    </w:rPr>
  </w:style>
  <w:style w:type="character" w:customStyle="1" w:styleId="32">
    <w:name w:val="Основной текст 3 Знак"/>
    <w:basedOn w:val="a1"/>
    <w:link w:val="31"/>
    <w:rsid w:val="00105FA6"/>
    <w:rPr>
      <w:rFonts w:ascii="EYInterstate" w:eastAsia="Times New Roman" w:hAnsi="EYInterstate" w:cs="Times New Roman"/>
      <w:color w:val="000000"/>
      <w:sz w:val="16"/>
      <w:szCs w:val="16"/>
      <w:lang w:val="uk-UA" w:eastAsia="uk-UA"/>
    </w:rPr>
  </w:style>
  <w:style w:type="paragraph" w:customStyle="1" w:styleId="000Normal">
    <w:name w:val="000 Normal"/>
    <w:basedOn w:val="a0"/>
    <w:link w:val="000NormalChar"/>
    <w:rsid w:val="00105FA6"/>
    <w:pPr>
      <w:spacing w:after="0" w:line="240" w:lineRule="auto"/>
    </w:pPr>
    <w:rPr>
      <w:rFonts w:ascii="Garamond" w:eastAsia="Times New Roman" w:hAnsi="Garamond" w:cs="Times New Roman"/>
      <w:sz w:val="20"/>
      <w:szCs w:val="24"/>
      <w:lang w:val="en-GB"/>
    </w:rPr>
  </w:style>
  <w:style w:type="character" w:customStyle="1" w:styleId="000NormalChar">
    <w:name w:val="000 Normal Char"/>
    <w:basedOn w:val="a1"/>
    <w:link w:val="000Normal"/>
    <w:locked/>
    <w:rsid w:val="00105FA6"/>
    <w:rPr>
      <w:rFonts w:ascii="Garamond" w:eastAsia="Times New Roman" w:hAnsi="Garamond" w:cs="Times New Roman"/>
      <w:sz w:val="20"/>
      <w:szCs w:val="24"/>
      <w:lang w:val="en-GB"/>
    </w:rPr>
  </w:style>
  <w:style w:type="paragraph" w:styleId="33">
    <w:name w:val="Body Text Indent 3"/>
    <w:basedOn w:val="a0"/>
    <w:link w:val="34"/>
    <w:rsid w:val="00105FA6"/>
    <w:pPr>
      <w:spacing w:after="120" w:line="240" w:lineRule="auto"/>
      <w:ind w:left="360"/>
    </w:pPr>
    <w:rPr>
      <w:rFonts w:ascii="EYInterstate" w:eastAsia="Times New Roman" w:hAnsi="EYInterstate" w:cs="Times New Roman"/>
      <w:color w:val="000000"/>
      <w:sz w:val="16"/>
      <w:szCs w:val="16"/>
      <w:lang w:val="uk-UA" w:eastAsia="uk-UA"/>
    </w:rPr>
  </w:style>
  <w:style w:type="character" w:customStyle="1" w:styleId="34">
    <w:name w:val="Основной текст с отступом 3 Знак"/>
    <w:basedOn w:val="a1"/>
    <w:link w:val="33"/>
    <w:rsid w:val="00105FA6"/>
    <w:rPr>
      <w:rFonts w:ascii="EYInterstate" w:eastAsia="Times New Roman" w:hAnsi="EYInterstate" w:cs="Times New Roman"/>
      <w:color w:val="000000"/>
      <w:sz w:val="16"/>
      <w:szCs w:val="16"/>
      <w:lang w:val="uk-UA" w:eastAsia="uk-UA"/>
    </w:rPr>
  </w:style>
  <w:style w:type="character" w:styleId="afd">
    <w:name w:val="page number"/>
    <w:basedOn w:val="a1"/>
    <w:rsid w:val="00105FA6"/>
    <w:rPr>
      <w:rFonts w:cs="Times New Roman"/>
    </w:rPr>
  </w:style>
  <w:style w:type="paragraph" w:styleId="22">
    <w:name w:val="Body Text 2"/>
    <w:basedOn w:val="a0"/>
    <w:link w:val="23"/>
    <w:rsid w:val="00105FA6"/>
    <w:pPr>
      <w:spacing w:after="120" w:line="480" w:lineRule="auto"/>
    </w:pPr>
    <w:rPr>
      <w:rFonts w:ascii="EYInterstate" w:eastAsia="Times New Roman" w:hAnsi="EYInterstate" w:cs="Times New Roman"/>
      <w:color w:val="000000"/>
      <w:sz w:val="20"/>
      <w:szCs w:val="24"/>
      <w:lang w:val="uk-UA" w:eastAsia="uk-UA"/>
    </w:rPr>
  </w:style>
  <w:style w:type="character" w:customStyle="1" w:styleId="23">
    <w:name w:val="Основной текст 2 Знак"/>
    <w:basedOn w:val="a1"/>
    <w:link w:val="22"/>
    <w:rsid w:val="00105FA6"/>
    <w:rPr>
      <w:rFonts w:ascii="EYInterstate" w:eastAsia="Times New Roman" w:hAnsi="EYInterstate" w:cs="Times New Roman"/>
      <w:color w:val="000000"/>
      <w:sz w:val="20"/>
      <w:szCs w:val="24"/>
      <w:lang w:val="uk-UA" w:eastAsia="uk-UA"/>
    </w:rPr>
  </w:style>
  <w:style w:type="paragraph" w:customStyle="1" w:styleId="StyleTMMNotesheadernoncontentBefore6pt">
    <w:name w:val="Style TMM Notes header non content + Before:  6 pt"/>
    <w:basedOn w:val="TMMNotesheadernoncontent"/>
    <w:rsid w:val="00105FA6"/>
    <w:pPr>
      <w:spacing w:before="120"/>
    </w:pPr>
    <w:rPr>
      <w:bCs/>
      <w:szCs w:val="20"/>
    </w:rPr>
  </w:style>
  <w:style w:type="paragraph" w:customStyle="1" w:styleId="StyleTMMNotesheadernoncontent11pt">
    <w:name w:val="Style TMM Notes header non content + 11 pt"/>
    <w:basedOn w:val="TMMNotesheadernoncontent"/>
    <w:rsid w:val="00105FA6"/>
    <w:rPr>
      <w:bCs/>
      <w:sz w:val="22"/>
    </w:rPr>
  </w:style>
  <w:style w:type="paragraph" w:customStyle="1" w:styleId="StyleStyleTMMNotesheadernoncontent11ptBefore6pt">
    <w:name w:val="Style Style TMM Notes header non content + 11 pt + Before:  6 pt"/>
    <w:basedOn w:val="StyleTMMNotesheadernoncontent11pt"/>
    <w:rsid w:val="00105FA6"/>
    <w:pPr>
      <w:spacing w:before="120"/>
    </w:pPr>
    <w:rPr>
      <w:szCs w:val="20"/>
    </w:rPr>
  </w:style>
  <w:style w:type="paragraph" w:customStyle="1" w:styleId="StyleTMMFSheaderBefore6pt">
    <w:name w:val="Style TMM FS header + Before:  6 pt"/>
    <w:basedOn w:val="TMMFSheader"/>
    <w:rsid w:val="00105FA6"/>
    <w:rPr>
      <w:szCs w:val="20"/>
    </w:rPr>
  </w:style>
  <w:style w:type="numbering" w:customStyle="1" w:styleId="Style1">
    <w:name w:val="Style1"/>
    <w:uiPriority w:val="99"/>
    <w:rsid w:val="00105FA6"/>
    <w:pPr>
      <w:numPr>
        <w:numId w:val="27"/>
      </w:numPr>
    </w:pPr>
  </w:style>
  <w:style w:type="paragraph" w:styleId="afe">
    <w:name w:val="Document Map"/>
    <w:basedOn w:val="a0"/>
    <w:link w:val="aff"/>
    <w:rsid w:val="00105FA6"/>
    <w:pPr>
      <w:spacing w:after="0" w:line="240" w:lineRule="auto"/>
    </w:pPr>
    <w:rPr>
      <w:rFonts w:ascii="Tahoma" w:eastAsia="Times New Roman" w:hAnsi="Tahoma" w:cs="Tahoma"/>
      <w:color w:val="000000"/>
      <w:sz w:val="16"/>
      <w:szCs w:val="16"/>
      <w:lang w:val="uk-UA" w:eastAsia="uk-UA"/>
    </w:rPr>
  </w:style>
  <w:style w:type="character" w:customStyle="1" w:styleId="aff">
    <w:name w:val="Схема документа Знак"/>
    <w:basedOn w:val="a1"/>
    <w:link w:val="afe"/>
    <w:rsid w:val="00105FA6"/>
    <w:rPr>
      <w:rFonts w:ascii="Tahoma" w:eastAsia="Times New Roman" w:hAnsi="Tahoma" w:cs="Tahoma"/>
      <w:color w:val="000000"/>
      <w:sz w:val="16"/>
      <w:szCs w:val="16"/>
      <w:lang w:val="uk-UA" w:eastAsia="uk-UA"/>
    </w:rPr>
  </w:style>
  <w:style w:type="paragraph" w:styleId="35">
    <w:name w:val="toc 3"/>
    <w:basedOn w:val="a0"/>
    <w:next w:val="a0"/>
    <w:autoRedefine/>
    <w:uiPriority w:val="39"/>
    <w:unhideWhenUsed/>
    <w:rsid w:val="00105FA6"/>
    <w:pPr>
      <w:spacing w:after="100"/>
      <w:ind w:left="440"/>
    </w:pPr>
    <w:rPr>
      <w:rFonts w:eastAsiaTheme="minorEastAsia"/>
      <w:lang w:val="en-US"/>
    </w:rPr>
  </w:style>
  <w:style w:type="paragraph" w:styleId="41">
    <w:name w:val="toc 4"/>
    <w:basedOn w:val="a0"/>
    <w:next w:val="a0"/>
    <w:autoRedefine/>
    <w:uiPriority w:val="39"/>
    <w:unhideWhenUsed/>
    <w:rsid w:val="00105FA6"/>
    <w:pPr>
      <w:spacing w:after="100"/>
      <w:ind w:left="660"/>
    </w:pPr>
    <w:rPr>
      <w:rFonts w:eastAsiaTheme="minorEastAsia"/>
      <w:lang w:val="en-US"/>
    </w:rPr>
  </w:style>
  <w:style w:type="paragraph" w:styleId="51">
    <w:name w:val="toc 5"/>
    <w:basedOn w:val="a0"/>
    <w:next w:val="a0"/>
    <w:autoRedefine/>
    <w:uiPriority w:val="39"/>
    <w:unhideWhenUsed/>
    <w:rsid w:val="00105FA6"/>
    <w:pPr>
      <w:spacing w:after="100"/>
      <w:ind w:left="880"/>
    </w:pPr>
    <w:rPr>
      <w:rFonts w:eastAsiaTheme="minorEastAsia"/>
      <w:lang w:val="en-US"/>
    </w:rPr>
  </w:style>
  <w:style w:type="paragraph" w:styleId="61">
    <w:name w:val="toc 6"/>
    <w:basedOn w:val="a0"/>
    <w:next w:val="a0"/>
    <w:autoRedefine/>
    <w:uiPriority w:val="39"/>
    <w:unhideWhenUsed/>
    <w:rsid w:val="00105FA6"/>
    <w:pPr>
      <w:spacing w:after="100"/>
      <w:ind w:left="1100"/>
    </w:pPr>
    <w:rPr>
      <w:rFonts w:eastAsiaTheme="minorEastAsia"/>
      <w:lang w:val="en-US"/>
    </w:rPr>
  </w:style>
  <w:style w:type="paragraph" w:styleId="71">
    <w:name w:val="toc 7"/>
    <w:basedOn w:val="a0"/>
    <w:next w:val="a0"/>
    <w:autoRedefine/>
    <w:uiPriority w:val="39"/>
    <w:unhideWhenUsed/>
    <w:rsid w:val="00105FA6"/>
    <w:pPr>
      <w:spacing w:after="100"/>
      <w:ind w:left="1320"/>
    </w:pPr>
    <w:rPr>
      <w:rFonts w:eastAsiaTheme="minorEastAsia"/>
      <w:lang w:val="en-US"/>
    </w:rPr>
  </w:style>
  <w:style w:type="paragraph" w:styleId="81">
    <w:name w:val="toc 8"/>
    <w:basedOn w:val="a0"/>
    <w:next w:val="a0"/>
    <w:autoRedefine/>
    <w:uiPriority w:val="39"/>
    <w:unhideWhenUsed/>
    <w:rsid w:val="00105FA6"/>
    <w:pPr>
      <w:spacing w:after="100"/>
      <w:ind w:left="1540"/>
    </w:pPr>
    <w:rPr>
      <w:rFonts w:eastAsiaTheme="minorEastAsia"/>
      <w:lang w:val="en-US"/>
    </w:rPr>
  </w:style>
  <w:style w:type="paragraph" w:styleId="91">
    <w:name w:val="toc 9"/>
    <w:basedOn w:val="a0"/>
    <w:next w:val="a0"/>
    <w:autoRedefine/>
    <w:uiPriority w:val="39"/>
    <w:unhideWhenUsed/>
    <w:rsid w:val="00105FA6"/>
    <w:pPr>
      <w:spacing w:after="100"/>
      <w:ind w:left="1760"/>
    </w:pPr>
    <w:rPr>
      <w:rFonts w:eastAsiaTheme="minorEastAsia"/>
      <w:lang w:val="en-US"/>
    </w:rPr>
  </w:style>
  <w:style w:type="character" w:styleId="aff0">
    <w:name w:val="Emphasis"/>
    <w:basedOn w:val="a1"/>
    <w:qFormat/>
    <w:rsid w:val="00105FA6"/>
    <w:rPr>
      <w:i/>
      <w:iCs/>
    </w:rPr>
  </w:style>
  <w:style w:type="paragraph" w:styleId="a">
    <w:name w:val="List Bullet"/>
    <w:basedOn w:val="a0"/>
    <w:rsid w:val="00105FA6"/>
    <w:pPr>
      <w:numPr>
        <w:numId w:val="29"/>
      </w:numPr>
      <w:spacing w:after="0" w:line="240" w:lineRule="auto"/>
    </w:pPr>
    <w:rPr>
      <w:rFonts w:ascii="Times New Roman" w:eastAsia="Times New Roman" w:hAnsi="Times New Roman" w:cs="Times New Roman"/>
      <w:szCs w:val="20"/>
      <w:lang w:val="en-GB"/>
    </w:rPr>
  </w:style>
  <w:style w:type="paragraph" w:customStyle="1" w:styleId="NormalLeft063cm">
    <w:name w:val="Normal + Left:  0.63 cm"/>
    <w:basedOn w:val="22"/>
    <w:rsid w:val="00105FA6"/>
    <w:pPr>
      <w:spacing w:after="0" w:line="240" w:lineRule="auto"/>
      <w:ind w:left="360" w:right="-140"/>
    </w:pPr>
    <w:rPr>
      <w:rFonts w:ascii="Times New Roman" w:hAnsi="Times New Roman"/>
      <w:color w:val="auto"/>
      <w:sz w:val="22"/>
      <w:szCs w:val="20"/>
      <w:lang w:val="en-US" w:eastAsia="en-US"/>
    </w:rPr>
  </w:style>
  <w:style w:type="paragraph" w:styleId="HTML">
    <w:name w:val="HTML Preformatted"/>
    <w:basedOn w:val="a0"/>
    <w:link w:val="HTML0"/>
    <w:unhideWhenUsed/>
    <w:rsid w:val="0010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105FA6"/>
    <w:rPr>
      <w:rFonts w:ascii="Courier New" w:eastAsia="Times New Roman" w:hAnsi="Courier New" w:cs="Courier New"/>
      <w:sz w:val="20"/>
      <w:szCs w:val="20"/>
      <w:lang w:eastAsia="ru-RU"/>
    </w:rPr>
  </w:style>
  <w:style w:type="paragraph" w:customStyle="1" w:styleId="Bodycopy">
    <w:name w:val="Body copy"/>
    <w:rsid w:val="00105FA6"/>
    <w:pPr>
      <w:spacing w:before="20" w:after="0" w:line="210" w:lineRule="exact"/>
    </w:pPr>
    <w:rPr>
      <w:rFonts w:ascii="Arial" w:eastAsia="PMingLiU" w:hAnsi="Arial" w:cs="Arial"/>
      <w:color w:val="000000"/>
      <w:sz w:val="17"/>
      <w:szCs w:val="17"/>
      <w:lang w:val="en-US"/>
    </w:rPr>
  </w:style>
  <w:style w:type="character" w:customStyle="1" w:styleId="WW8Num2z0">
    <w:name w:val="WW8Num2z0"/>
    <w:rsid w:val="00105FA6"/>
    <w:rPr>
      <w:rFonts w:ascii="Courier New" w:hAnsi="Courier New" w:cs="Courier New"/>
    </w:rPr>
  </w:style>
  <w:style w:type="character" w:customStyle="1" w:styleId="WW8Num3z0">
    <w:name w:val="WW8Num3z0"/>
    <w:rsid w:val="00105FA6"/>
    <w:rPr>
      <w:rFonts w:ascii="Courier New" w:hAnsi="Courier New" w:cs="Courier New"/>
    </w:rPr>
  </w:style>
  <w:style w:type="character" w:customStyle="1" w:styleId="WW8Num4z0">
    <w:name w:val="WW8Num4z0"/>
    <w:rsid w:val="00105FA6"/>
    <w:rPr>
      <w:rFonts w:ascii="Courier New" w:hAnsi="Courier New" w:cs="Courier New"/>
    </w:rPr>
  </w:style>
  <w:style w:type="character" w:customStyle="1" w:styleId="WW8Num5z0">
    <w:name w:val="WW8Num5z0"/>
    <w:rsid w:val="00105FA6"/>
    <w:rPr>
      <w:rFonts w:ascii="Courier New" w:hAnsi="Courier New" w:cs="Courier New"/>
    </w:rPr>
  </w:style>
  <w:style w:type="character" w:customStyle="1" w:styleId="WW8Num6z0">
    <w:name w:val="WW8Num6z0"/>
    <w:rsid w:val="00105FA6"/>
    <w:rPr>
      <w:b/>
      <w:i w:val="0"/>
    </w:rPr>
  </w:style>
  <w:style w:type="character" w:customStyle="1" w:styleId="WW8Num7z0">
    <w:name w:val="WW8Num7z0"/>
    <w:rsid w:val="00105FA6"/>
    <w:rPr>
      <w:rFonts w:ascii="Symbol" w:eastAsia="Times New Roman" w:hAnsi="Symbol" w:cs="Times New Roman"/>
      <w:b/>
      <w:sz w:val="22"/>
    </w:rPr>
  </w:style>
  <w:style w:type="character" w:customStyle="1" w:styleId="WW8Num8z0">
    <w:name w:val="WW8Num8z0"/>
    <w:rsid w:val="00105FA6"/>
    <w:rPr>
      <w:rFonts w:ascii="Symbol" w:hAnsi="Symbol" w:cs="Times New Roman"/>
      <w:b/>
      <w:sz w:val="22"/>
    </w:rPr>
  </w:style>
  <w:style w:type="character" w:customStyle="1" w:styleId="Absatz-Standardschriftart">
    <w:name w:val="Absatz-Standardschriftart"/>
    <w:rsid w:val="00105FA6"/>
  </w:style>
  <w:style w:type="character" w:customStyle="1" w:styleId="WW-Absatz-Standardschriftart">
    <w:name w:val="WW-Absatz-Standardschriftart"/>
    <w:rsid w:val="00105FA6"/>
  </w:style>
  <w:style w:type="character" w:customStyle="1" w:styleId="WW8Num1z0">
    <w:name w:val="WW8Num1z0"/>
    <w:rsid w:val="00105FA6"/>
    <w:rPr>
      <w:rFonts w:ascii="Symbol" w:hAnsi="Symbol"/>
    </w:rPr>
  </w:style>
  <w:style w:type="character" w:customStyle="1" w:styleId="WW8Num1z1">
    <w:name w:val="WW8Num1z1"/>
    <w:rsid w:val="00105FA6"/>
    <w:rPr>
      <w:rFonts w:ascii="Courier New" w:hAnsi="Courier New" w:cs="Courier New"/>
    </w:rPr>
  </w:style>
  <w:style w:type="character" w:customStyle="1" w:styleId="WW8Num1z2">
    <w:name w:val="WW8Num1z2"/>
    <w:rsid w:val="00105FA6"/>
    <w:rPr>
      <w:rFonts w:ascii="Wingdings" w:hAnsi="Wingdings"/>
    </w:rPr>
  </w:style>
  <w:style w:type="character" w:customStyle="1" w:styleId="WW8Num2z2">
    <w:name w:val="WW8Num2z2"/>
    <w:rsid w:val="00105FA6"/>
    <w:rPr>
      <w:rFonts w:ascii="Wingdings" w:hAnsi="Wingdings"/>
    </w:rPr>
  </w:style>
  <w:style w:type="character" w:customStyle="1" w:styleId="WW8Num2z3">
    <w:name w:val="WW8Num2z3"/>
    <w:rsid w:val="00105FA6"/>
    <w:rPr>
      <w:rFonts w:ascii="Symbol" w:hAnsi="Symbol"/>
    </w:rPr>
  </w:style>
  <w:style w:type="character" w:customStyle="1" w:styleId="WW8Num3z2">
    <w:name w:val="WW8Num3z2"/>
    <w:rsid w:val="00105FA6"/>
    <w:rPr>
      <w:rFonts w:ascii="Wingdings" w:hAnsi="Wingdings"/>
    </w:rPr>
  </w:style>
  <w:style w:type="character" w:customStyle="1" w:styleId="WW8Num3z3">
    <w:name w:val="WW8Num3z3"/>
    <w:rsid w:val="00105FA6"/>
    <w:rPr>
      <w:rFonts w:ascii="Symbol" w:hAnsi="Symbol"/>
    </w:rPr>
  </w:style>
  <w:style w:type="character" w:customStyle="1" w:styleId="WW8Num4z2">
    <w:name w:val="WW8Num4z2"/>
    <w:rsid w:val="00105FA6"/>
    <w:rPr>
      <w:rFonts w:ascii="Wingdings" w:hAnsi="Wingdings"/>
    </w:rPr>
  </w:style>
  <w:style w:type="character" w:customStyle="1" w:styleId="WW8Num4z3">
    <w:name w:val="WW8Num4z3"/>
    <w:rsid w:val="00105FA6"/>
    <w:rPr>
      <w:rFonts w:ascii="Symbol" w:hAnsi="Symbol"/>
    </w:rPr>
  </w:style>
  <w:style w:type="character" w:customStyle="1" w:styleId="WW8Num5z2">
    <w:name w:val="WW8Num5z2"/>
    <w:rsid w:val="00105FA6"/>
    <w:rPr>
      <w:rFonts w:ascii="Wingdings" w:hAnsi="Wingdings"/>
    </w:rPr>
  </w:style>
  <w:style w:type="character" w:customStyle="1" w:styleId="WW8Num5z3">
    <w:name w:val="WW8Num5z3"/>
    <w:rsid w:val="00105FA6"/>
    <w:rPr>
      <w:rFonts w:ascii="Symbol" w:hAnsi="Symbol"/>
    </w:rPr>
  </w:style>
  <w:style w:type="character" w:customStyle="1" w:styleId="WW8Num7z1">
    <w:name w:val="WW8Num7z1"/>
    <w:rsid w:val="00105FA6"/>
    <w:rPr>
      <w:rFonts w:ascii="Courier New" w:hAnsi="Courier New" w:cs="Courier New"/>
    </w:rPr>
  </w:style>
  <w:style w:type="character" w:customStyle="1" w:styleId="WW8Num7z2">
    <w:name w:val="WW8Num7z2"/>
    <w:rsid w:val="00105FA6"/>
    <w:rPr>
      <w:rFonts w:ascii="Wingdings" w:hAnsi="Wingdings"/>
    </w:rPr>
  </w:style>
  <w:style w:type="character" w:customStyle="1" w:styleId="WW8Num7z3">
    <w:name w:val="WW8Num7z3"/>
    <w:rsid w:val="00105FA6"/>
    <w:rPr>
      <w:rFonts w:ascii="Symbol" w:hAnsi="Symbol"/>
    </w:rPr>
  </w:style>
  <w:style w:type="character" w:customStyle="1" w:styleId="12">
    <w:name w:val="Основной шрифт абзаца1"/>
    <w:rsid w:val="00105FA6"/>
  </w:style>
  <w:style w:type="character" w:customStyle="1" w:styleId="aff1">
    <w:name w:val="Знак Знак"/>
    <w:rsid w:val="00105FA6"/>
    <w:rPr>
      <w:sz w:val="22"/>
      <w:lang w:val="en-US" w:eastAsia="ar-SA" w:bidi="ar-SA"/>
    </w:rPr>
  </w:style>
  <w:style w:type="character" w:customStyle="1" w:styleId="HiddenText">
    <w:name w:val="Hidden Text"/>
    <w:rsid w:val="00105FA6"/>
    <w:rPr>
      <w:vanish/>
      <w:color w:val="800000"/>
    </w:rPr>
  </w:style>
  <w:style w:type="character" w:customStyle="1" w:styleId="aff2">
    <w:name w:val="Символы концевой сноски"/>
    <w:rsid w:val="00105FA6"/>
    <w:rPr>
      <w:vertAlign w:val="superscript"/>
    </w:rPr>
  </w:style>
  <w:style w:type="character" w:customStyle="1" w:styleId="msoins0">
    <w:name w:val="msoins"/>
    <w:basedOn w:val="12"/>
    <w:rsid w:val="00105FA6"/>
  </w:style>
  <w:style w:type="character" w:customStyle="1" w:styleId="c11">
    <w:name w:val="c11"/>
    <w:basedOn w:val="12"/>
    <w:rsid w:val="00105FA6"/>
  </w:style>
  <w:style w:type="character" w:customStyle="1" w:styleId="HTML1">
    <w:name w:val="Клавиатура HTML1"/>
    <w:rsid w:val="00105FA6"/>
    <w:rPr>
      <w:rFonts w:ascii="Courier New" w:eastAsia="Times New Roman" w:hAnsi="Courier New" w:cs="Courier New"/>
      <w:color w:val="000000"/>
      <w:sz w:val="18"/>
      <w:szCs w:val="18"/>
    </w:rPr>
  </w:style>
  <w:style w:type="character" w:customStyle="1" w:styleId="13">
    <w:name w:val="Знак примечания1"/>
    <w:rsid w:val="00105FA6"/>
    <w:rPr>
      <w:sz w:val="16"/>
      <w:szCs w:val="16"/>
    </w:rPr>
  </w:style>
  <w:style w:type="character" w:customStyle="1" w:styleId="DeloitteTouche">
    <w:name w:val="Deloitte &amp; Touche"/>
    <w:rsid w:val="00105FA6"/>
    <w:rPr>
      <w:rFonts w:ascii="Arial" w:hAnsi="Arial" w:cs="Arial"/>
      <w:color w:val="000080"/>
      <w:sz w:val="20"/>
      <w:szCs w:val="20"/>
    </w:rPr>
  </w:style>
  <w:style w:type="character" w:customStyle="1" w:styleId="cs-901-bold1">
    <w:name w:val="cs-901-bold1"/>
    <w:rsid w:val="00105FA6"/>
    <w:rPr>
      <w:b/>
      <w:bCs/>
    </w:rPr>
  </w:style>
  <w:style w:type="character" w:customStyle="1" w:styleId="c7">
    <w:name w:val="c7"/>
    <w:basedOn w:val="12"/>
    <w:rsid w:val="00105FA6"/>
  </w:style>
  <w:style w:type="character" w:customStyle="1" w:styleId="36">
    <w:name w:val="Знак Знак3"/>
    <w:rsid w:val="00105FA6"/>
    <w:rPr>
      <w:sz w:val="22"/>
    </w:rPr>
  </w:style>
  <w:style w:type="character" w:customStyle="1" w:styleId="c6">
    <w:name w:val="c6"/>
    <w:basedOn w:val="12"/>
    <w:rsid w:val="00105FA6"/>
  </w:style>
  <w:style w:type="character" w:customStyle="1" w:styleId="c8">
    <w:name w:val="c8"/>
    <w:basedOn w:val="12"/>
    <w:rsid w:val="00105FA6"/>
  </w:style>
  <w:style w:type="paragraph" w:customStyle="1" w:styleId="aff3">
    <w:name w:val="Заголовок"/>
    <w:basedOn w:val="a0"/>
    <w:next w:val="ac"/>
    <w:rsid w:val="00105FA6"/>
    <w:pPr>
      <w:keepNext/>
      <w:suppressAutoHyphens/>
      <w:spacing w:before="240" w:after="120" w:line="240" w:lineRule="auto"/>
    </w:pPr>
    <w:rPr>
      <w:rFonts w:ascii="Arial" w:eastAsia="MS Mincho" w:hAnsi="Arial" w:cs="Tahoma"/>
      <w:sz w:val="28"/>
      <w:szCs w:val="28"/>
      <w:lang w:val="en-US" w:eastAsia="ar-SA"/>
    </w:rPr>
  </w:style>
  <w:style w:type="paragraph" w:styleId="aff4">
    <w:name w:val="List"/>
    <w:basedOn w:val="ac"/>
    <w:rsid w:val="00105FA6"/>
    <w:rPr>
      <w:rFonts w:cs="Tahoma"/>
      <w:sz w:val="22"/>
      <w:szCs w:val="20"/>
      <w:lang w:val="en-GB"/>
    </w:rPr>
  </w:style>
  <w:style w:type="paragraph" w:customStyle="1" w:styleId="14">
    <w:name w:val="Название1"/>
    <w:basedOn w:val="a0"/>
    <w:rsid w:val="00105FA6"/>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5">
    <w:name w:val="Указатель1"/>
    <w:basedOn w:val="a0"/>
    <w:rsid w:val="00105FA6"/>
    <w:pPr>
      <w:suppressLineNumbers/>
      <w:suppressAutoHyphens/>
      <w:spacing w:after="0" w:line="240" w:lineRule="auto"/>
    </w:pPr>
    <w:rPr>
      <w:rFonts w:ascii="Times New Roman" w:eastAsia="Times New Roman" w:hAnsi="Times New Roman" w:cs="Tahoma"/>
      <w:szCs w:val="20"/>
      <w:lang w:val="en-US" w:eastAsia="ar-SA"/>
    </w:rPr>
  </w:style>
  <w:style w:type="paragraph" w:customStyle="1" w:styleId="columnhead">
    <w:name w:val="column head"/>
    <w:rsid w:val="00105FA6"/>
    <w:pPr>
      <w:suppressAutoHyphens/>
      <w:spacing w:before="120" w:after="120" w:line="240" w:lineRule="auto"/>
      <w:jc w:val="center"/>
    </w:pPr>
    <w:rPr>
      <w:rFonts w:ascii="Arial" w:eastAsia="Arial" w:hAnsi="Arial" w:cs="Times New Roman"/>
      <w:b/>
      <w:sz w:val="20"/>
      <w:szCs w:val="20"/>
      <w:lang w:val="en-US" w:eastAsia="ar-SA"/>
    </w:rPr>
  </w:style>
  <w:style w:type="paragraph" w:customStyle="1" w:styleId="columnsection">
    <w:name w:val="column section"/>
    <w:basedOn w:val="columnhead"/>
    <w:rsid w:val="00105FA6"/>
    <w:pPr>
      <w:ind w:left="475" w:hanging="475"/>
      <w:jc w:val="left"/>
    </w:pPr>
    <w:rPr>
      <w:caps/>
    </w:rPr>
  </w:style>
  <w:style w:type="paragraph" w:customStyle="1" w:styleId="question">
    <w:name w:val="question #"/>
    <w:basedOn w:val="a0"/>
    <w:rsid w:val="00105FA6"/>
    <w:pPr>
      <w:suppressAutoHyphens/>
      <w:spacing w:after="0" w:line="240" w:lineRule="auto"/>
      <w:ind w:left="288" w:hanging="288"/>
    </w:pPr>
    <w:rPr>
      <w:rFonts w:ascii="Times New Roman" w:eastAsia="Times New Roman" w:hAnsi="Times New Roman" w:cs="Times New Roman"/>
      <w:b/>
      <w:szCs w:val="20"/>
      <w:lang w:val="en-US" w:eastAsia="ar-SA"/>
    </w:rPr>
  </w:style>
  <w:style w:type="paragraph" w:customStyle="1" w:styleId="questionsub">
    <w:name w:val="question sub"/>
    <w:basedOn w:val="question"/>
    <w:rsid w:val="00105FA6"/>
    <w:pPr>
      <w:spacing w:after="120"/>
      <w:ind w:left="576"/>
    </w:pPr>
    <w:rPr>
      <w:b w:val="0"/>
    </w:rPr>
  </w:style>
  <w:style w:type="paragraph" w:customStyle="1" w:styleId="YESNO">
    <w:name w:val="YES/NO"/>
    <w:basedOn w:val="columnhead"/>
    <w:rsid w:val="00105FA6"/>
    <w:pPr>
      <w:spacing w:after="0"/>
    </w:pPr>
    <w:rPr>
      <w:caps/>
    </w:rPr>
  </w:style>
  <w:style w:type="paragraph" w:customStyle="1" w:styleId="standards">
    <w:name w:val="standards"/>
    <w:basedOn w:val="a0"/>
    <w:rsid w:val="00105FA6"/>
    <w:pPr>
      <w:pBdr>
        <w:top w:val="single" w:sz="4" w:space="1" w:color="000000"/>
        <w:left w:val="single" w:sz="4" w:space="1" w:color="000000"/>
        <w:bottom w:val="single" w:sz="4" w:space="1" w:color="000000"/>
        <w:right w:val="single" w:sz="4" w:space="1" w:color="000000"/>
      </w:pBdr>
      <w:shd w:val="clear" w:color="auto" w:fill="E5E5E5"/>
      <w:suppressAutoHyphens/>
      <w:spacing w:after="0" w:line="240" w:lineRule="auto"/>
    </w:pPr>
    <w:rPr>
      <w:rFonts w:ascii="Times New Roman" w:eastAsia="Times New Roman" w:hAnsi="Times New Roman" w:cs="Times New Roman"/>
      <w:b/>
      <w:szCs w:val="20"/>
      <w:lang w:val="en-US" w:eastAsia="ar-SA"/>
    </w:rPr>
  </w:style>
  <w:style w:type="paragraph" w:customStyle="1" w:styleId="halfline">
    <w:name w:val="half line"/>
    <w:basedOn w:val="a0"/>
    <w:rsid w:val="00105FA6"/>
    <w:pPr>
      <w:suppressAutoHyphens/>
      <w:spacing w:after="0" w:line="240" w:lineRule="auto"/>
      <w:ind w:left="1152"/>
    </w:pPr>
    <w:rPr>
      <w:rFonts w:ascii="Times New Roman" w:eastAsia="Times New Roman" w:hAnsi="Times New Roman" w:cs="Times New Roman"/>
      <w:sz w:val="10"/>
      <w:szCs w:val="20"/>
      <w:lang w:val="en-US" w:eastAsia="ar-SA"/>
    </w:rPr>
  </w:style>
  <w:style w:type="paragraph" w:customStyle="1" w:styleId="performed">
    <w:name w:val="performed"/>
    <w:basedOn w:val="a0"/>
    <w:rsid w:val="00105FA6"/>
    <w:pPr>
      <w:keepNext/>
      <w:keepLines/>
      <w:suppressAutoHyphens/>
      <w:spacing w:before="120" w:after="0" w:line="240" w:lineRule="auto"/>
      <w:jc w:val="center"/>
    </w:pPr>
    <w:rPr>
      <w:rFonts w:ascii="Times New Roman" w:eastAsia="Times New Roman" w:hAnsi="Times New Roman" w:cs="Times New Roman"/>
      <w:szCs w:val="20"/>
      <w:lang w:val="en-US" w:eastAsia="ar-SA"/>
    </w:rPr>
  </w:style>
  <w:style w:type="paragraph" w:customStyle="1" w:styleId="yesno0">
    <w:name w:val="yes/no"/>
    <w:basedOn w:val="YESNO"/>
    <w:rsid w:val="00105FA6"/>
    <w:rPr>
      <w:b w:val="0"/>
      <w:caps w:val="0"/>
      <w:sz w:val="18"/>
    </w:rPr>
  </w:style>
  <w:style w:type="paragraph" w:customStyle="1" w:styleId="consideration">
    <w:name w:val="consideration"/>
    <w:basedOn w:val="question"/>
    <w:rsid w:val="00105FA6"/>
    <w:pPr>
      <w:tabs>
        <w:tab w:val="left" w:pos="288"/>
      </w:tabs>
      <w:spacing w:before="120"/>
      <w:ind w:left="576"/>
    </w:pPr>
    <w:rPr>
      <w:b w:val="0"/>
      <w:i/>
    </w:rPr>
  </w:style>
  <w:style w:type="paragraph" w:customStyle="1" w:styleId="reference">
    <w:name w:val="reference"/>
    <w:basedOn w:val="yesno0"/>
    <w:rsid w:val="00105FA6"/>
    <w:rPr>
      <w:rFonts w:ascii="Times New Roman" w:hAnsi="Times New Roman"/>
    </w:rPr>
  </w:style>
  <w:style w:type="paragraph" w:customStyle="1" w:styleId="step1">
    <w:name w:val="step 1"/>
    <w:basedOn w:val="a0"/>
    <w:rsid w:val="00105FA6"/>
    <w:pPr>
      <w:keepNext/>
      <w:keepLines/>
      <w:tabs>
        <w:tab w:val="left" w:pos="576"/>
        <w:tab w:val="left" w:pos="1152"/>
        <w:tab w:val="left" w:pos="1728"/>
      </w:tabs>
      <w:suppressAutoHyphens/>
      <w:spacing w:before="240" w:after="0" w:line="240" w:lineRule="auto"/>
      <w:ind w:left="576" w:hanging="576"/>
    </w:pPr>
    <w:rPr>
      <w:rFonts w:ascii="Arial" w:eastAsia="Times New Roman" w:hAnsi="Arial" w:cs="Times New Roman"/>
      <w:caps/>
      <w:szCs w:val="20"/>
      <w:lang w:val="en-US" w:eastAsia="ar-SA"/>
    </w:rPr>
  </w:style>
  <w:style w:type="paragraph" w:customStyle="1" w:styleId="16">
    <w:name w:val="Основной текст1"/>
    <w:basedOn w:val="a0"/>
    <w:rsid w:val="00105FA6"/>
    <w:pPr>
      <w:suppressAutoHyphens/>
      <w:spacing w:before="120" w:after="120" w:line="240" w:lineRule="auto"/>
    </w:pPr>
    <w:rPr>
      <w:rFonts w:ascii="Times New Roman" w:eastAsia="Times New Roman" w:hAnsi="Times New Roman" w:cs="Times New Roman"/>
      <w:szCs w:val="20"/>
      <w:lang w:val="en-US" w:eastAsia="ar-SA"/>
    </w:rPr>
  </w:style>
  <w:style w:type="paragraph" w:customStyle="1" w:styleId="checkbox">
    <w:name w:val="checkbox"/>
    <w:basedOn w:val="a0"/>
    <w:rsid w:val="00105FA6"/>
    <w:pPr>
      <w:suppressAutoHyphens/>
      <w:spacing w:after="0" w:line="240" w:lineRule="auto"/>
      <w:ind w:left="480" w:hanging="480"/>
    </w:pPr>
    <w:rPr>
      <w:rFonts w:ascii="Times New Roman" w:eastAsia="Times New Roman" w:hAnsi="Times New Roman" w:cs="Times New Roman"/>
      <w:szCs w:val="20"/>
      <w:lang w:val="en-US" w:eastAsia="ar-SA"/>
    </w:rPr>
  </w:style>
  <w:style w:type="paragraph" w:customStyle="1" w:styleId="note">
    <w:name w:val="note"/>
    <w:basedOn w:val="16"/>
    <w:rsid w:val="00105FA6"/>
    <w:rPr>
      <w:b/>
      <w:i/>
    </w:rPr>
  </w:style>
  <w:style w:type="paragraph" w:customStyle="1" w:styleId="response">
    <w:name w:val="response"/>
    <w:basedOn w:val="a0"/>
    <w:rsid w:val="00105FA6"/>
    <w:pPr>
      <w:suppressAutoHyphens/>
      <w:spacing w:before="120" w:after="120" w:line="240" w:lineRule="auto"/>
    </w:pPr>
    <w:rPr>
      <w:rFonts w:ascii="Times New Roman" w:eastAsia="Times New Roman" w:hAnsi="Times New Roman" w:cs="Times New Roman"/>
      <w:sz w:val="20"/>
      <w:szCs w:val="20"/>
      <w:lang w:val="en-US" w:eastAsia="ar-SA"/>
    </w:rPr>
  </w:style>
  <w:style w:type="paragraph" w:customStyle="1" w:styleId="responsebox">
    <w:name w:val="response box"/>
    <w:basedOn w:val="response"/>
    <w:rsid w:val="00105FA6"/>
    <w:pPr>
      <w:pBdr>
        <w:top w:val="single" w:sz="8" w:space="6" w:color="000000"/>
        <w:left w:val="single" w:sz="8" w:space="6" w:color="000000"/>
        <w:bottom w:val="single" w:sz="8" w:space="6" w:color="000000"/>
        <w:right w:val="single" w:sz="8" w:space="6" w:color="000000"/>
      </w:pBdr>
    </w:pPr>
  </w:style>
  <w:style w:type="paragraph" w:customStyle="1" w:styleId="step2">
    <w:name w:val="step 2"/>
    <w:basedOn w:val="step1"/>
    <w:rsid w:val="00105FA6"/>
    <w:pPr>
      <w:keepNext w:val="0"/>
    </w:pPr>
    <w:rPr>
      <w:rFonts w:ascii="Times New Roman" w:hAnsi="Times New Roman"/>
      <w:caps w:val="0"/>
    </w:rPr>
  </w:style>
  <w:style w:type="paragraph" w:customStyle="1" w:styleId="step3">
    <w:name w:val="step 3"/>
    <w:basedOn w:val="step2"/>
    <w:rsid w:val="00105FA6"/>
    <w:pPr>
      <w:tabs>
        <w:tab w:val="left" w:pos="288"/>
      </w:tabs>
      <w:spacing w:before="120"/>
      <w:ind w:left="864" w:hanging="288"/>
    </w:pPr>
  </w:style>
  <w:style w:type="paragraph" w:customStyle="1" w:styleId="step3bullet">
    <w:name w:val="step 3 bullet"/>
    <w:basedOn w:val="step3"/>
    <w:rsid w:val="00105FA6"/>
    <w:pPr>
      <w:tabs>
        <w:tab w:val="left" w:pos="864"/>
      </w:tabs>
      <w:spacing w:before="0"/>
    </w:pPr>
  </w:style>
  <w:style w:type="paragraph" w:customStyle="1" w:styleId="step4bullet">
    <w:name w:val="step 4 bullet"/>
    <w:basedOn w:val="step3bullet"/>
    <w:rsid w:val="00105FA6"/>
    <w:pPr>
      <w:ind w:left="1152"/>
    </w:pPr>
  </w:style>
  <w:style w:type="paragraph" w:customStyle="1" w:styleId="customstep">
    <w:name w:val="custom step"/>
    <w:basedOn w:val="step2"/>
    <w:rsid w:val="00105FA6"/>
    <w:pPr>
      <w:ind w:left="0" w:firstLine="0"/>
    </w:pPr>
  </w:style>
  <w:style w:type="paragraph" w:customStyle="1" w:styleId="consideration2">
    <w:name w:val="consideration 2"/>
    <w:basedOn w:val="consideration"/>
    <w:rsid w:val="00105FA6"/>
    <w:pPr>
      <w:ind w:left="864"/>
    </w:pPr>
  </w:style>
  <w:style w:type="paragraph" w:customStyle="1" w:styleId="17">
    <w:name w:val="Основной текст с отступом1"/>
    <w:basedOn w:val="16"/>
    <w:rsid w:val="00105FA6"/>
    <w:pPr>
      <w:ind w:left="720"/>
    </w:pPr>
  </w:style>
  <w:style w:type="paragraph" w:customStyle="1" w:styleId="checkboxindent">
    <w:name w:val="checkbox indent"/>
    <w:basedOn w:val="checkbox"/>
    <w:rsid w:val="00105FA6"/>
    <w:pPr>
      <w:ind w:left="1200"/>
    </w:pPr>
  </w:style>
  <w:style w:type="paragraph" w:customStyle="1" w:styleId="noteindent">
    <w:name w:val="note indent"/>
    <w:basedOn w:val="note"/>
    <w:rsid w:val="00105FA6"/>
    <w:pPr>
      <w:ind w:left="720"/>
    </w:pPr>
  </w:style>
  <w:style w:type="paragraph" w:customStyle="1" w:styleId="responseboxindent">
    <w:name w:val="response box indent"/>
    <w:basedOn w:val="responsebox"/>
    <w:rsid w:val="00105FA6"/>
    <w:pPr>
      <w:ind w:left="720"/>
    </w:pPr>
  </w:style>
  <w:style w:type="paragraph" w:customStyle="1" w:styleId="bodytexthanging">
    <w:name w:val="body text hanging"/>
    <w:basedOn w:val="16"/>
    <w:rsid w:val="00105FA6"/>
    <w:pPr>
      <w:ind w:left="480" w:hanging="480"/>
    </w:pPr>
  </w:style>
  <w:style w:type="paragraph" w:customStyle="1" w:styleId="210">
    <w:name w:val="Основной текст 21"/>
    <w:basedOn w:val="ac"/>
    <w:rsid w:val="00105FA6"/>
    <w:pPr>
      <w:ind w:left="475"/>
    </w:pPr>
    <w:rPr>
      <w:sz w:val="22"/>
      <w:szCs w:val="20"/>
      <w:lang w:val="en-GB"/>
    </w:rPr>
  </w:style>
  <w:style w:type="paragraph" w:customStyle="1" w:styleId="HeadingNoUnderline">
    <w:name w:val="Heading No Underline"/>
    <w:basedOn w:val="a0"/>
    <w:rsid w:val="00105FA6"/>
    <w:pPr>
      <w:suppressAutoHyphens/>
      <w:spacing w:after="0" w:line="240" w:lineRule="auto"/>
    </w:pPr>
    <w:rPr>
      <w:rFonts w:ascii="Arial" w:eastAsia="Times New Roman" w:hAnsi="Arial" w:cs="Times New Roman"/>
      <w:b/>
      <w:szCs w:val="20"/>
      <w:lang w:val="en-GB" w:eastAsia="ar-SA"/>
    </w:rPr>
  </w:style>
  <w:style w:type="paragraph" w:customStyle="1" w:styleId="HeadingWithUnderline">
    <w:name w:val="Heading With Underline"/>
    <w:basedOn w:val="ac"/>
    <w:next w:val="ac"/>
    <w:rsid w:val="00105FA6"/>
    <w:pPr>
      <w:keepNext/>
      <w:pBdr>
        <w:bottom w:val="single" w:sz="4" w:space="1" w:color="000000"/>
      </w:pBdr>
      <w:spacing w:after="440"/>
    </w:pPr>
    <w:rPr>
      <w:rFonts w:ascii="Arial" w:hAnsi="Arial"/>
      <w:b/>
      <w:sz w:val="22"/>
      <w:szCs w:val="20"/>
      <w:lang w:val="en-GB"/>
    </w:rPr>
  </w:style>
  <w:style w:type="paragraph" w:customStyle="1" w:styleId="ContentsPageHeading">
    <w:name w:val="Contents Page Heading"/>
    <w:basedOn w:val="ac"/>
    <w:next w:val="ContentsItems"/>
    <w:rsid w:val="00105FA6"/>
    <w:pPr>
      <w:keepNext/>
      <w:jc w:val="right"/>
    </w:pPr>
    <w:rPr>
      <w:rFonts w:ascii="Arial" w:hAnsi="Arial"/>
      <w:b/>
      <w:sz w:val="22"/>
      <w:szCs w:val="20"/>
      <w:lang w:val="en-GB"/>
    </w:rPr>
  </w:style>
  <w:style w:type="paragraph" w:customStyle="1" w:styleId="ContentsItems">
    <w:name w:val="Contents Items"/>
    <w:basedOn w:val="ac"/>
    <w:rsid w:val="00105FA6"/>
    <w:pPr>
      <w:tabs>
        <w:tab w:val="left" w:pos="173"/>
        <w:tab w:val="left" w:pos="346"/>
        <w:tab w:val="center" w:pos="9418"/>
      </w:tabs>
    </w:pPr>
    <w:rPr>
      <w:sz w:val="22"/>
      <w:szCs w:val="20"/>
      <w:lang w:val="en-GB"/>
    </w:rPr>
  </w:style>
  <w:style w:type="paragraph" w:customStyle="1" w:styleId="NotesHeading">
    <w:name w:val="Notes Heading"/>
    <w:basedOn w:val="ac"/>
    <w:next w:val="210"/>
    <w:rsid w:val="00105FA6"/>
    <w:pPr>
      <w:keepNext/>
      <w:tabs>
        <w:tab w:val="left" w:pos="475"/>
      </w:tabs>
      <w:ind w:left="475" w:hanging="475"/>
    </w:pPr>
    <w:rPr>
      <w:b/>
      <w:sz w:val="22"/>
      <w:szCs w:val="20"/>
      <w:lang w:val="en-GB"/>
    </w:rPr>
  </w:style>
  <w:style w:type="paragraph" w:customStyle="1" w:styleId="CompanyName">
    <w:name w:val="Company Name"/>
    <w:basedOn w:val="ac"/>
    <w:next w:val="HeadingNoUnderline"/>
    <w:rsid w:val="00105FA6"/>
    <w:pPr>
      <w:keepNext/>
      <w:spacing w:after="360"/>
    </w:pPr>
    <w:rPr>
      <w:rFonts w:ascii="Arial" w:hAnsi="Arial"/>
      <w:b/>
      <w:caps/>
      <w:sz w:val="28"/>
      <w:szCs w:val="20"/>
      <w:lang w:val="en-GB"/>
    </w:rPr>
  </w:style>
  <w:style w:type="paragraph" w:customStyle="1" w:styleId="CoverTitle">
    <w:name w:val="Cover Title"/>
    <w:basedOn w:val="CompanyName"/>
    <w:next w:val="HeadingNoUnderline"/>
    <w:rsid w:val="00105FA6"/>
    <w:pPr>
      <w:spacing w:after="420"/>
    </w:pPr>
    <w:rPr>
      <w:sz w:val="34"/>
    </w:rPr>
  </w:style>
  <w:style w:type="paragraph" w:customStyle="1" w:styleId="Text">
    <w:name w:val="Text"/>
    <w:basedOn w:val="a0"/>
    <w:rsid w:val="00105FA6"/>
    <w:pPr>
      <w:tabs>
        <w:tab w:val="left" w:pos="284"/>
      </w:tabs>
      <w:suppressAutoHyphens/>
      <w:spacing w:after="260" w:line="240" w:lineRule="auto"/>
    </w:pPr>
    <w:rPr>
      <w:rFonts w:ascii="Times New Roman" w:eastAsia="Times New Roman" w:hAnsi="Times New Roman" w:cs="Times New Roman"/>
      <w:szCs w:val="20"/>
      <w:lang w:val="en-GB" w:eastAsia="ar-SA"/>
    </w:rPr>
  </w:style>
  <w:style w:type="paragraph" w:customStyle="1" w:styleId="Address">
    <w:name w:val="Address"/>
    <w:rsid w:val="00105FA6"/>
    <w:pPr>
      <w:suppressAutoHyphens/>
      <w:spacing w:after="0" w:line="240" w:lineRule="auto"/>
    </w:pPr>
    <w:rPr>
      <w:rFonts w:ascii="Arial" w:eastAsia="Arial" w:hAnsi="Arial" w:cs="Arial"/>
      <w:color w:val="1F5394"/>
      <w:sz w:val="15"/>
      <w:szCs w:val="15"/>
      <w:lang w:eastAsia="ar-SA"/>
    </w:rPr>
  </w:style>
  <w:style w:type="paragraph" w:customStyle="1" w:styleId="18">
    <w:name w:val="Обычный (веб)1"/>
    <w:basedOn w:val="a0"/>
    <w:rsid w:val="00105FA6"/>
    <w:pPr>
      <w:suppressAutoHyphens/>
      <w:spacing w:before="140" w:after="140" w:line="240" w:lineRule="auto"/>
    </w:pPr>
    <w:rPr>
      <w:rFonts w:ascii="Arial" w:eastAsia="Times New Roman" w:hAnsi="Arial" w:cs="Arial"/>
      <w:sz w:val="20"/>
      <w:szCs w:val="20"/>
      <w:lang w:eastAsia="ar-SA"/>
    </w:rPr>
  </w:style>
  <w:style w:type="paragraph" w:customStyle="1" w:styleId="NormalLeft075cm">
    <w:name w:val="Normal + Left:  0.75 cm"/>
    <w:basedOn w:val="a0"/>
    <w:rsid w:val="00105FA6"/>
    <w:pPr>
      <w:suppressAutoHyphens/>
      <w:spacing w:after="0" w:line="240" w:lineRule="auto"/>
      <w:jc w:val="right"/>
    </w:pPr>
    <w:rPr>
      <w:rFonts w:ascii="Times New Roman" w:eastAsia="Times New Roman" w:hAnsi="Times New Roman" w:cs="Times New Roman"/>
      <w:spacing w:val="-2"/>
      <w:sz w:val="20"/>
      <w:szCs w:val="20"/>
      <w:lang w:val="en-US" w:eastAsia="ar-SA"/>
    </w:rPr>
  </w:style>
  <w:style w:type="paragraph" w:customStyle="1" w:styleId="normalleft063cm0">
    <w:name w:val="normalleft063cm"/>
    <w:basedOn w:val="a0"/>
    <w:rsid w:val="00105FA6"/>
    <w:pPr>
      <w:suppressAutoHyphens/>
      <w:spacing w:after="0" w:line="240" w:lineRule="auto"/>
      <w:ind w:left="360" w:right="-140"/>
    </w:pPr>
    <w:rPr>
      <w:rFonts w:ascii="Times New Roman" w:eastAsia="Times New Roman" w:hAnsi="Times New Roman" w:cs="Times New Roman"/>
      <w:lang w:val="en-GB" w:eastAsia="ar-SA"/>
    </w:rPr>
  </w:style>
  <w:style w:type="paragraph" w:customStyle="1" w:styleId="normalleft063cm00">
    <w:name w:val="normalleft063cm0"/>
    <w:basedOn w:val="a0"/>
    <w:rsid w:val="00105FA6"/>
    <w:pPr>
      <w:suppressAutoHyphens/>
      <w:spacing w:after="0" w:line="240" w:lineRule="auto"/>
      <w:ind w:left="360" w:right="-140"/>
    </w:pPr>
    <w:rPr>
      <w:rFonts w:ascii="Times New Roman" w:eastAsia="Times New Roman" w:hAnsi="Times New Roman" w:cs="Times New Roman"/>
      <w:lang w:val="en-GB" w:eastAsia="ar-SA"/>
    </w:rPr>
  </w:style>
  <w:style w:type="paragraph" w:customStyle="1" w:styleId="Z0Arial11">
    <w:name w:val="Z0_Arial11"/>
    <w:rsid w:val="00105FA6"/>
    <w:pPr>
      <w:suppressAutoHyphens/>
      <w:spacing w:after="0" w:line="240" w:lineRule="auto"/>
    </w:pPr>
    <w:rPr>
      <w:rFonts w:ascii="Arial" w:eastAsia="Arial" w:hAnsi="Arial" w:cs="Arial"/>
      <w:lang w:val="en-US" w:eastAsia="ar-SA"/>
    </w:rPr>
  </w:style>
  <w:style w:type="paragraph" w:customStyle="1" w:styleId="c10">
    <w:name w:val="c10"/>
    <w:basedOn w:val="a0"/>
    <w:rsid w:val="00105FA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2">
    <w:name w:val="c12"/>
    <w:basedOn w:val="a0"/>
    <w:rsid w:val="00105FA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HTML10">
    <w:name w:val="Стандартный HTML1"/>
    <w:basedOn w:val="a0"/>
    <w:rsid w:val="0010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en-GB" w:eastAsia="ar-SA"/>
    </w:rPr>
  </w:style>
  <w:style w:type="paragraph" w:customStyle="1" w:styleId="19">
    <w:name w:val="Текст выноски1"/>
    <w:basedOn w:val="a0"/>
    <w:rsid w:val="00105FA6"/>
    <w:pPr>
      <w:suppressAutoHyphens/>
      <w:spacing w:after="0" w:line="240" w:lineRule="auto"/>
    </w:pPr>
    <w:rPr>
      <w:rFonts w:ascii="Tahoma" w:eastAsia="Times New Roman" w:hAnsi="Tahoma" w:cs="Tahoma"/>
      <w:sz w:val="16"/>
      <w:szCs w:val="16"/>
      <w:lang w:val="en-US" w:eastAsia="ar-SA"/>
    </w:rPr>
  </w:style>
  <w:style w:type="paragraph" w:customStyle="1" w:styleId="1a">
    <w:name w:val="Текст примечания1"/>
    <w:basedOn w:val="a0"/>
    <w:rsid w:val="00105FA6"/>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1b">
    <w:name w:val="Тема примечания1"/>
    <w:basedOn w:val="1a"/>
    <w:next w:val="1a"/>
    <w:rsid w:val="00105FA6"/>
    <w:rPr>
      <w:b/>
      <w:bCs/>
    </w:rPr>
  </w:style>
  <w:style w:type="paragraph" w:customStyle="1" w:styleId="1c">
    <w:name w:val="Схема документа1"/>
    <w:basedOn w:val="a0"/>
    <w:rsid w:val="00105FA6"/>
    <w:pPr>
      <w:shd w:val="clear" w:color="auto" w:fill="000080"/>
      <w:suppressAutoHyphens/>
      <w:spacing w:after="0" w:line="240" w:lineRule="auto"/>
    </w:pPr>
    <w:rPr>
      <w:rFonts w:ascii="Tahoma" w:eastAsia="Times New Roman" w:hAnsi="Tahoma" w:cs="Tahoma"/>
      <w:sz w:val="20"/>
      <w:szCs w:val="20"/>
      <w:lang w:val="en-US" w:eastAsia="ar-SA"/>
    </w:rPr>
  </w:style>
  <w:style w:type="paragraph" w:customStyle="1" w:styleId="aff5">
    <w:name w:val="Содержимое таблицы"/>
    <w:basedOn w:val="a0"/>
    <w:rsid w:val="00105FA6"/>
    <w:pPr>
      <w:suppressLineNumbers/>
      <w:suppressAutoHyphens/>
      <w:spacing w:after="0" w:line="240" w:lineRule="auto"/>
    </w:pPr>
    <w:rPr>
      <w:rFonts w:ascii="Times New Roman" w:eastAsia="Times New Roman" w:hAnsi="Times New Roman" w:cs="Times New Roman"/>
      <w:szCs w:val="20"/>
      <w:lang w:val="en-US" w:eastAsia="ar-SA"/>
    </w:rPr>
  </w:style>
  <w:style w:type="paragraph" w:customStyle="1" w:styleId="aff6">
    <w:name w:val="Заголовок таблицы"/>
    <w:basedOn w:val="aff5"/>
    <w:rsid w:val="00105FA6"/>
    <w:pPr>
      <w:jc w:val="center"/>
    </w:pPr>
    <w:rPr>
      <w:b/>
      <w:bCs/>
    </w:rPr>
  </w:style>
  <w:style w:type="paragraph" w:customStyle="1" w:styleId="aff7">
    <w:name w:val="Содержимое врезки"/>
    <w:basedOn w:val="ac"/>
    <w:rsid w:val="00105FA6"/>
    <w:rPr>
      <w:sz w:val="22"/>
      <w:szCs w:val="20"/>
      <w:lang w:val="en-GB"/>
    </w:rPr>
  </w:style>
  <w:style w:type="paragraph" w:customStyle="1" w:styleId="ZXSubhead">
    <w:name w:val="ZX_Subhead"/>
    <w:basedOn w:val="a0"/>
    <w:rsid w:val="00105FA6"/>
    <w:pPr>
      <w:spacing w:after="0" w:line="240" w:lineRule="auto"/>
    </w:pPr>
    <w:rPr>
      <w:rFonts w:ascii="Arial" w:eastAsia="Times New Roman" w:hAnsi="Arial" w:cs="Arial"/>
      <w:b/>
      <w:caps/>
      <w:sz w:val="20"/>
      <w:szCs w:val="20"/>
      <w:lang w:val="en-US" w:eastAsia="ru-RU"/>
    </w:rPr>
  </w:style>
  <w:style w:type="paragraph" w:customStyle="1" w:styleId="indent12">
    <w:name w:val="indent12"/>
    <w:basedOn w:val="a0"/>
    <w:rsid w:val="00105FA6"/>
    <w:pPr>
      <w:numPr>
        <w:numId w:val="30"/>
      </w:numPr>
      <w:spacing w:after="0" w:line="240" w:lineRule="auto"/>
    </w:pPr>
    <w:rPr>
      <w:rFonts w:ascii="Times New Roman" w:eastAsia="Times New Roman" w:hAnsi="Times New Roman" w:cs="Times New Roman"/>
      <w:sz w:val="24"/>
      <w:szCs w:val="24"/>
      <w:lang w:val="en-GB" w:eastAsia="en-GB"/>
    </w:rPr>
  </w:style>
  <w:style w:type="paragraph" w:styleId="aff8">
    <w:name w:val="Plain Text"/>
    <w:basedOn w:val="a0"/>
    <w:link w:val="aff9"/>
    <w:uiPriority w:val="99"/>
    <w:rsid w:val="00105FA6"/>
    <w:pPr>
      <w:spacing w:after="0" w:line="240" w:lineRule="auto"/>
    </w:pPr>
    <w:rPr>
      <w:rFonts w:ascii="Consolas" w:eastAsia="Times New Roman" w:hAnsi="Consolas" w:cs="Consolas"/>
      <w:sz w:val="21"/>
      <w:szCs w:val="21"/>
      <w:lang w:val="en-GB"/>
    </w:rPr>
  </w:style>
  <w:style w:type="character" w:customStyle="1" w:styleId="aff9">
    <w:name w:val="Текст Знак"/>
    <w:basedOn w:val="a1"/>
    <w:link w:val="aff8"/>
    <w:uiPriority w:val="99"/>
    <w:rsid w:val="00105FA6"/>
    <w:rPr>
      <w:rFonts w:ascii="Consolas" w:eastAsia="Times New Roman" w:hAnsi="Consolas" w:cs="Consolas"/>
      <w:sz w:val="21"/>
      <w:szCs w:val="21"/>
      <w:lang w:val="en-GB"/>
    </w:rPr>
  </w:style>
  <w:style w:type="paragraph" w:customStyle="1" w:styleId="azw">
    <w:name w:val="azw"/>
    <w:basedOn w:val="a0"/>
    <w:rsid w:val="00105FA6"/>
    <w:pPr>
      <w:spacing w:after="0" w:line="240" w:lineRule="auto"/>
    </w:pPr>
    <w:rPr>
      <w:rFonts w:ascii="Times New Roman" w:eastAsia="Times New Roman" w:hAnsi="Times New Roman" w:cs="Times New Roman"/>
      <w:b/>
      <w:bCs/>
      <w:lang w:eastAsia="ru-RU"/>
    </w:rPr>
  </w:style>
  <w:style w:type="paragraph" w:customStyle="1" w:styleId="azz">
    <w:name w:val="azz"/>
    <w:basedOn w:val="a0"/>
    <w:rsid w:val="00105FA6"/>
    <w:pPr>
      <w:spacing w:after="0" w:line="240" w:lineRule="auto"/>
      <w:jc w:val="right"/>
    </w:pPr>
    <w:rPr>
      <w:rFonts w:ascii="Times New Roman" w:eastAsia="Times New Roman" w:hAnsi="Times New Roman" w:cs="Times New Roman"/>
      <w:lang w:eastAsia="ru-RU"/>
    </w:rPr>
  </w:style>
  <w:style w:type="paragraph" w:customStyle="1" w:styleId="bae">
    <w:name w:val="bae"/>
    <w:basedOn w:val="a0"/>
    <w:rsid w:val="00105FA6"/>
    <w:pPr>
      <w:spacing w:after="0" w:line="240" w:lineRule="auto"/>
      <w:jc w:val="right"/>
    </w:pPr>
    <w:rPr>
      <w:rFonts w:ascii="Times New Roman" w:eastAsia="Times New Roman" w:hAnsi="Times New Roman" w:cs="Times New Roman"/>
      <w:b/>
      <w:bCs/>
      <w:lang w:eastAsia="ru-RU"/>
    </w:rPr>
  </w:style>
  <w:style w:type="character" w:customStyle="1" w:styleId="ats">
    <w:name w:val="ats"/>
    <w:rsid w:val="00105FA6"/>
    <w:rPr>
      <w:rFonts w:ascii="Arial" w:hAnsi="Arial" w:cs="Arial"/>
      <w:sz w:val="18"/>
      <w:szCs w:val="18"/>
    </w:rPr>
  </w:style>
  <w:style w:type="character" w:customStyle="1" w:styleId="atq">
    <w:name w:val="atq"/>
    <w:rsid w:val="00105FA6"/>
    <w:rPr>
      <w:rFonts w:ascii="Arial" w:hAnsi="Arial" w:cs="Arial"/>
      <w:sz w:val="18"/>
      <w:szCs w:val="18"/>
    </w:rPr>
  </w:style>
  <w:style w:type="paragraph" w:customStyle="1" w:styleId="bal">
    <w:name w:val="bal"/>
    <w:basedOn w:val="a0"/>
    <w:rsid w:val="00105FA6"/>
    <w:pPr>
      <w:spacing w:after="0" w:line="240" w:lineRule="auto"/>
      <w:jc w:val="right"/>
    </w:pPr>
    <w:rPr>
      <w:rFonts w:ascii="Times New Roman" w:eastAsia="Times New Roman" w:hAnsi="Times New Roman" w:cs="Times New Roman"/>
      <w:i/>
      <w:iCs/>
      <w:lang w:eastAsia="ru-RU"/>
    </w:rPr>
  </w:style>
  <w:style w:type="paragraph" w:customStyle="1" w:styleId="bam">
    <w:name w:val="bam"/>
    <w:basedOn w:val="a0"/>
    <w:rsid w:val="00105FA6"/>
    <w:pPr>
      <w:spacing w:after="0" w:line="240" w:lineRule="auto"/>
      <w:jc w:val="right"/>
    </w:pPr>
    <w:rPr>
      <w:rFonts w:ascii="Times New Roman" w:eastAsia="Times New Roman" w:hAnsi="Times New Roman" w:cs="Times New Roman"/>
      <w:b/>
      <w:bCs/>
      <w:i/>
      <w:iCs/>
      <w:lang w:eastAsia="ru-RU"/>
    </w:rPr>
  </w:style>
  <w:style w:type="paragraph" w:customStyle="1" w:styleId="ban">
    <w:name w:val="ban"/>
    <w:basedOn w:val="a0"/>
    <w:rsid w:val="00105FA6"/>
    <w:pPr>
      <w:spacing w:after="0" w:line="240" w:lineRule="auto"/>
    </w:pPr>
    <w:rPr>
      <w:rFonts w:ascii="Times New Roman" w:eastAsia="Times New Roman" w:hAnsi="Times New Roman" w:cs="Times New Roman"/>
      <w:i/>
      <w:iCs/>
      <w:lang w:eastAsia="ru-RU"/>
    </w:rPr>
  </w:style>
  <w:style w:type="character" w:customStyle="1" w:styleId="atc">
    <w:name w:val="atc"/>
    <w:rsid w:val="00105FA6"/>
    <w:rPr>
      <w:rFonts w:ascii="Arial" w:hAnsi="Arial" w:cs="Arial"/>
      <w:sz w:val="18"/>
      <w:szCs w:val="18"/>
    </w:rPr>
  </w:style>
  <w:style w:type="character" w:customStyle="1" w:styleId="cn">
    <w:name w:val="cn"/>
    <w:rsid w:val="00105FA6"/>
    <w:rPr>
      <w:rFonts w:cs="Times New Roman"/>
    </w:rPr>
  </w:style>
  <w:style w:type="character" w:customStyle="1" w:styleId="cj">
    <w:name w:val="cj"/>
    <w:rsid w:val="00105FA6"/>
    <w:rPr>
      <w:rFonts w:cs="Times New Roman"/>
    </w:rPr>
  </w:style>
  <w:style w:type="character" w:customStyle="1" w:styleId="asv">
    <w:name w:val="asv"/>
    <w:rsid w:val="00105FA6"/>
    <w:rPr>
      <w:rFonts w:ascii="Arial" w:hAnsi="Arial" w:cs="Arial"/>
      <w:sz w:val="18"/>
      <w:szCs w:val="18"/>
    </w:rPr>
  </w:style>
  <w:style w:type="paragraph" w:styleId="affa">
    <w:name w:val="Normal (Web)"/>
    <w:basedOn w:val="a0"/>
    <w:uiPriority w:val="99"/>
    <w:rsid w:val="00105FA6"/>
    <w:pPr>
      <w:spacing w:before="140" w:after="140" w:line="240" w:lineRule="auto"/>
    </w:pPr>
    <w:rPr>
      <w:rFonts w:ascii="Arial" w:eastAsia="Times New Roman" w:hAnsi="Arial" w:cs="Arial"/>
      <w:sz w:val="20"/>
      <w:szCs w:val="20"/>
      <w:lang w:eastAsia="ru-RU"/>
    </w:rPr>
  </w:style>
  <w:style w:type="character" w:customStyle="1" w:styleId="ag">
    <w:name w:val="ag"/>
    <w:rsid w:val="00105FA6"/>
    <w:rPr>
      <w:rFonts w:ascii="Arial" w:hAnsi="Arial" w:cs="Arial"/>
      <w:sz w:val="20"/>
      <w:szCs w:val="20"/>
    </w:rPr>
  </w:style>
  <w:style w:type="character" w:customStyle="1" w:styleId="affb">
    <w:name w:val="af"/>
    <w:rsid w:val="00105FA6"/>
    <w:rPr>
      <w:rFonts w:ascii="Arial" w:hAnsi="Arial" w:cs="Arial"/>
      <w:sz w:val="20"/>
      <w:szCs w:val="20"/>
    </w:rPr>
  </w:style>
  <w:style w:type="paragraph" w:customStyle="1" w:styleId="at">
    <w:name w:val="at"/>
    <w:basedOn w:val="a0"/>
    <w:rsid w:val="00105FA6"/>
    <w:pPr>
      <w:spacing w:after="0" w:line="240" w:lineRule="auto"/>
    </w:pPr>
    <w:rPr>
      <w:rFonts w:ascii="Times New Roman" w:eastAsia="Times New Roman" w:hAnsi="Times New Roman" w:cs="Times New Roman"/>
      <w:sz w:val="24"/>
      <w:szCs w:val="24"/>
      <w:lang w:val="en-GB" w:eastAsia="en-GB"/>
    </w:rPr>
  </w:style>
  <w:style w:type="character" w:customStyle="1" w:styleId="am">
    <w:name w:val="am"/>
    <w:basedOn w:val="a1"/>
    <w:rsid w:val="00105FA6"/>
  </w:style>
  <w:style w:type="character" w:customStyle="1" w:styleId="al">
    <w:name w:val="al"/>
    <w:basedOn w:val="a1"/>
    <w:rsid w:val="00105FA6"/>
  </w:style>
  <w:style w:type="character" w:customStyle="1" w:styleId="bhg">
    <w:name w:val="bhg"/>
    <w:basedOn w:val="a1"/>
    <w:rsid w:val="00105FA6"/>
  </w:style>
  <w:style w:type="character" w:styleId="affc">
    <w:name w:val="Placeholder Text"/>
    <w:basedOn w:val="a1"/>
    <w:uiPriority w:val="99"/>
    <w:semiHidden/>
    <w:rsid w:val="00105FA6"/>
    <w:rPr>
      <w:color w:val="808080"/>
    </w:rPr>
  </w:style>
  <w:style w:type="paragraph" w:customStyle="1" w:styleId="-12">
    <w:name w:val="Цветной список - Акцент 12"/>
    <w:basedOn w:val="a0"/>
    <w:uiPriority w:val="34"/>
    <w:qFormat/>
    <w:rsid w:val="00105FA6"/>
    <w:pPr>
      <w:suppressAutoHyphens/>
      <w:spacing w:after="0" w:line="240" w:lineRule="auto"/>
      <w:ind w:left="720"/>
    </w:pPr>
    <w:rPr>
      <w:rFonts w:ascii="Times New Roman" w:eastAsia="Times New Roman" w:hAnsi="Times New Roman" w:cs="Times New Roman"/>
      <w:szCs w:val="20"/>
      <w:lang w:val="en-US" w:eastAsia="ar-SA"/>
    </w:rPr>
  </w:style>
  <w:style w:type="paragraph" w:customStyle="1" w:styleId="-11">
    <w:name w:val="Цветная заливка - Акцент 11"/>
    <w:hidden/>
    <w:uiPriority w:val="99"/>
    <w:semiHidden/>
    <w:rsid w:val="00105FA6"/>
    <w:pPr>
      <w:spacing w:after="0" w:line="240" w:lineRule="auto"/>
    </w:pPr>
    <w:rPr>
      <w:rFonts w:ascii="Times New Roman" w:eastAsia="Times New Roman" w:hAnsi="Times New Roman" w:cs="Times New Roman"/>
      <w:szCs w:val="20"/>
      <w:lang w:val="en-US" w:eastAsia="ar-SA"/>
    </w:rPr>
  </w:style>
  <w:style w:type="paragraph" w:customStyle="1" w:styleId="-110">
    <w:name w:val="Цветной список - Акцент 11"/>
    <w:basedOn w:val="a0"/>
    <w:uiPriority w:val="34"/>
    <w:qFormat/>
    <w:rsid w:val="00105FA6"/>
    <w:pPr>
      <w:spacing w:after="0" w:line="240" w:lineRule="auto"/>
      <w:ind w:left="720"/>
    </w:pPr>
    <w:rPr>
      <w:rFonts w:ascii="Times New Roman" w:eastAsia="Times New Roman" w:hAnsi="Times New Roman" w:cs="Times New Roman"/>
      <w:szCs w:val="20"/>
      <w:lang w:val="en-US"/>
    </w:rPr>
  </w:style>
  <w:style w:type="character" w:customStyle="1" w:styleId="FooterChar1">
    <w:name w:val="Footer Char1"/>
    <w:rsid w:val="00105FA6"/>
    <w:rPr>
      <w:sz w:val="22"/>
      <w:lang w:val="en-US" w:eastAsia="en-US" w:bidi="ar-SA"/>
    </w:rPr>
  </w:style>
  <w:style w:type="table" w:customStyle="1" w:styleId="1d">
    <w:name w:val="Сетка таблицы1"/>
    <w:basedOn w:val="a2"/>
    <w:next w:val="af3"/>
    <w:rsid w:val="00105FA6"/>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d">
    <w:name w:val="TOC Heading"/>
    <w:basedOn w:val="1"/>
    <w:next w:val="a0"/>
    <w:uiPriority w:val="39"/>
    <w:semiHidden/>
    <w:unhideWhenUsed/>
    <w:qFormat/>
    <w:rsid w:val="00105FA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80">
      <w:bodyDiv w:val="1"/>
      <w:marLeft w:val="0"/>
      <w:marRight w:val="0"/>
      <w:marTop w:val="0"/>
      <w:marBottom w:val="0"/>
      <w:divBdr>
        <w:top w:val="none" w:sz="0" w:space="0" w:color="auto"/>
        <w:left w:val="none" w:sz="0" w:space="0" w:color="auto"/>
        <w:bottom w:val="none" w:sz="0" w:space="0" w:color="auto"/>
        <w:right w:val="none" w:sz="0" w:space="0" w:color="auto"/>
      </w:divBdr>
    </w:div>
    <w:div w:id="40835155">
      <w:bodyDiv w:val="1"/>
      <w:marLeft w:val="0"/>
      <w:marRight w:val="0"/>
      <w:marTop w:val="0"/>
      <w:marBottom w:val="0"/>
      <w:divBdr>
        <w:top w:val="none" w:sz="0" w:space="0" w:color="auto"/>
        <w:left w:val="none" w:sz="0" w:space="0" w:color="auto"/>
        <w:bottom w:val="none" w:sz="0" w:space="0" w:color="auto"/>
        <w:right w:val="none" w:sz="0" w:space="0" w:color="auto"/>
      </w:divBdr>
    </w:div>
    <w:div w:id="57167638">
      <w:bodyDiv w:val="1"/>
      <w:marLeft w:val="0"/>
      <w:marRight w:val="0"/>
      <w:marTop w:val="0"/>
      <w:marBottom w:val="0"/>
      <w:divBdr>
        <w:top w:val="none" w:sz="0" w:space="0" w:color="auto"/>
        <w:left w:val="none" w:sz="0" w:space="0" w:color="auto"/>
        <w:bottom w:val="none" w:sz="0" w:space="0" w:color="auto"/>
        <w:right w:val="none" w:sz="0" w:space="0" w:color="auto"/>
      </w:divBdr>
    </w:div>
    <w:div w:id="85462328">
      <w:bodyDiv w:val="1"/>
      <w:marLeft w:val="0"/>
      <w:marRight w:val="0"/>
      <w:marTop w:val="0"/>
      <w:marBottom w:val="0"/>
      <w:divBdr>
        <w:top w:val="none" w:sz="0" w:space="0" w:color="auto"/>
        <w:left w:val="none" w:sz="0" w:space="0" w:color="auto"/>
        <w:bottom w:val="none" w:sz="0" w:space="0" w:color="auto"/>
        <w:right w:val="none" w:sz="0" w:space="0" w:color="auto"/>
      </w:divBdr>
    </w:div>
    <w:div w:id="101459159">
      <w:bodyDiv w:val="1"/>
      <w:marLeft w:val="0"/>
      <w:marRight w:val="0"/>
      <w:marTop w:val="0"/>
      <w:marBottom w:val="0"/>
      <w:divBdr>
        <w:top w:val="none" w:sz="0" w:space="0" w:color="auto"/>
        <w:left w:val="none" w:sz="0" w:space="0" w:color="auto"/>
        <w:bottom w:val="none" w:sz="0" w:space="0" w:color="auto"/>
        <w:right w:val="none" w:sz="0" w:space="0" w:color="auto"/>
      </w:divBdr>
    </w:div>
    <w:div w:id="270093646">
      <w:bodyDiv w:val="1"/>
      <w:marLeft w:val="0"/>
      <w:marRight w:val="0"/>
      <w:marTop w:val="0"/>
      <w:marBottom w:val="0"/>
      <w:divBdr>
        <w:top w:val="none" w:sz="0" w:space="0" w:color="auto"/>
        <w:left w:val="none" w:sz="0" w:space="0" w:color="auto"/>
        <w:bottom w:val="none" w:sz="0" w:space="0" w:color="auto"/>
        <w:right w:val="none" w:sz="0" w:space="0" w:color="auto"/>
      </w:divBdr>
    </w:div>
    <w:div w:id="289432980">
      <w:bodyDiv w:val="1"/>
      <w:marLeft w:val="0"/>
      <w:marRight w:val="0"/>
      <w:marTop w:val="0"/>
      <w:marBottom w:val="0"/>
      <w:divBdr>
        <w:top w:val="none" w:sz="0" w:space="0" w:color="auto"/>
        <w:left w:val="none" w:sz="0" w:space="0" w:color="auto"/>
        <w:bottom w:val="none" w:sz="0" w:space="0" w:color="auto"/>
        <w:right w:val="none" w:sz="0" w:space="0" w:color="auto"/>
      </w:divBdr>
    </w:div>
    <w:div w:id="335767866">
      <w:bodyDiv w:val="1"/>
      <w:marLeft w:val="0"/>
      <w:marRight w:val="0"/>
      <w:marTop w:val="0"/>
      <w:marBottom w:val="0"/>
      <w:divBdr>
        <w:top w:val="none" w:sz="0" w:space="0" w:color="auto"/>
        <w:left w:val="none" w:sz="0" w:space="0" w:color="auto"/>
        <w:bottom w:val="none" w:sz="0" w:space="0" w:color="auto"/>
        <w:right w:val="none" w:sz="0" w:space="0" w:color="auto"/>
      </w:divBdr>
    </w:div>
    <w:div w:id="341783525">
      <w:bodyDiv w:val="1"/>
      <w:marLeft w:val="0"/>
      <w:marRight w:val="0"/>
      <w:marTop w:val="0"/>
      <w:marBottom w:val="0"/>
      <w:divBdr>
        <w:top w:val="none" w:sz="0" w:space="0" w:color="auto"/>
        <w:left w:val="none" w:sz="0" w:space="0" w:color="auto"/>
        <w:bottom w:val="none" w:sz="0" w:space="0" w:color="auto"/>
        <w:right w:val="none" w:sz="0" w:space="0" w:color="auto"/>
      </w:divBdr>
    </w:div>
    <w:div w:id="344284376">
      <w:bodyDiv w:val="1"/>
      <w:marLeft w:val="0"/>
      <w:marRight w:val="0"/>
      <w:marTop w:val="0"/>
      <w:marBottom w:val="0"/>
      <w:divBdr>
        <w:top w:val="none" w:sz="0" w:space="0" w:color="auto"/>
        <w:left w:val="none" w:sz="0" w:space="0" w:color="auto"/>
        <w:bottom w:val="none" w:sz="0" w:space="0" w:color="auto"/>
        <w:right w:val="none" w:sz="0" w:space="0" w:color="auto"/>
      </w:divBdr>
    </w:div>
    <w:div w:id="346717201">
      <w:bodyDiv w:val="1"/>
      <w:marLeft w:val="0"/>
      <w:marRight w:val="0"/>
      <w:marTop w:val="0"/>
      <w:marBottom w:val="0"/>
      <w:divBdr>
        <w:top w:val="none" w:sz="0" w:space="0" w:color="auto"/>
        <w:left w:val="none" w:sz="0" w:space="0" w:color="auto"/>
        <w:bottom w:val="none" w:sz="0" w:space="0" w:color="auto"/>
        <w:right w:val="none" w:sz="0" w:space="0" w:color="auto"/>
      </w:divBdr>
    </w:div>
    <w:div w:id="364793716">
      <w:bodyDiv w:val="1"/>
      <w:marLeft w:val="0"/>
      <w:marRight w:val="0"/>
      <w:marTop w:val="0"/>
      <w:marBottom w:val="0"/>
      <w:divBdr>
        <w:top w:val="none" w:sz="0" w:space="0" w:color="auto"/>
        <w:left w:val="none" w:sz="0" w:space="0" w:color="auto"/>
        <w:bottom w:val="none" w:sz="0" w:space="0" w:color="auto"/>
        <w:right w:val="none" w:sz="0" w:space="0" w:color="auto"/>
      </w:divBdr>
    </w:div>
    <w:div w:id="383407393">
      <w:bodyDiv w:val="1"/>
      <w:marLeft w:val="0"/>
      <w:marRight w:val="0"/>
      <w:marTop w:val="0"/>
      <w:marBottom w:val="0"/>
      <w:divBdr>
        <w:top w:val="none" w:sz="0" w:space="0" w:color="auto"/>
        <w:left w:val="none" w:sz="0" w:space="0" w:color="auto"/>
        <w:bottom w:val="none" w:sz="0" w:space="0" w:color="auto"/>
        <w:right w:val="none" w:sz="0" w:space="0" w:color="auto"/>
      </w:divBdr>
    </w:div>
    <w:div w:id="395203957">
      <w:bodyDiv w:val="1"/>
      <w:marLeft w:val="0"/>
      <w:marRight w:val="0"/>
      <w:marTop w:val="0"/>
      <w:marBottom w:val="0"/>
      <w:divBdr>
        <w:top w:val="none" w:sz="0" w:space="0" w:color="auto"/>
        <w:left w:val="none" w:sz="0" w:space="0" w:color="auto"/>
        <w:bottom w:val="none" w:sz="0" w:space="0" w:color="auto"/>
        <w:right w:val="none" w:sz="0" w:space="0" w:color="auto"/>
      </w:divBdr>
    </w:div>
    <w:div w:id="428232899">
      <w:bodyDiv w:val="1"/>
      <w:marLeft w:val="0"/>
      <w:marRight w:val="0"/>
      <w:marTop w:val="0"/>
      <w:marBottom w:val="0"/>
      <w:divBdr>
        <w:top w:val="none" w:sz="0" w:space="0" w:color="auto"/>
        <w:left w:val="none" w:sz="0" w:space="0" w:color="auto"/>
        <w:bottom w:val="none" w:sz="0" w:space="0" w:color="auto"/>
        <w:right w:val="none" w:sz="0" w:space="0" w:color="auto"/>
      </w:divBdr>
    </w:div>
    <w:div w:id="434595747">
      <w:bodyDiv w:val="1"/>
      <w:marLeft w:val="0"/>
      <w:marRight w:val="0"/>
      <w:marTop w:val="0"/>
      <w:marBottom w:val="0"/>
      <w:divBdr>
        <w:top w:val="none" w:sz="0" w:space="0" w:color="auto"/>
        <w:left w:val="none" w:sz="0" w:space="0" w:color="auto"/>
        <w:bottom w:val="none" w:sz="0" w:space="0" w:color="auto"/>
        <w:right w:val="none" w:sz="0" w:space="0" w:color="auto"/>
      </w:divBdr>
    </w:div>
    <w:div w:id="521475429">
      <w:bodyDiv w:val="1"/>
      <w:marLeft w:val="0"/>
      <w:marRight w:val="0"/>
      <w:marTop w:val="0"/>
      <w:marBottom w:val="0"/>
      <w:divBdr>
        <w:top w:val="none" w:sz="0" w:space="0" w:color="auto"/>
        <w:left w:val="none" w:sz="0" w:space="0" w:color="auto"/>
        <w:bottom w:val="none" w:sz="0" w:space="0" w:color="auto"/>
        <w:right w:val="none" w:sz="0" w:space="0" w:color="auto"/>
      </w:divBdr>
    </w:div>
    <w:div w:id="579411334">
      <w:bodyDiv w:val="1"/>
      <w:marLeft w:val="0"/>
      <w:marRight w:val="0"/>
      <w:marTop w:val="0"/>
      <w:marBottom w:val="0"/>
      <w:divBdr>
        <w:top w:val="none" w:sz="0" w:space="0" w:color="auto"/>
        <w:left w:val="none" w:sz="0" w:space="0" w:color="auto"/>
        <w:bottom w:val="none" w:sz="0" w:space="0" w:color="auto"/>
        <w:right w:val="none" w:sz="0" w:space="0" w:color="auto"/>
      </w:divBdr>
    </w:div>
    <w:div w:id="650669459">
      <w:bodyDiv w:val="1"/>
      <w:marLeft w:val="0"/>
      <w:marRight w:val="0"/>
      <w:marTop w:val="0"/>
      <w:marBottom w:val="0"/>
      <w:divBdr>
        <w:top w:val="none" w:sz="0" w:space="0" w:color="auto"/>
        <w:left w:val="none" w:sz="0" w:space="0" w:color="auto"/>
        <w:bottom w:val="none" w:sz="0" w:space="0" w:color="auto"/>
        <w:right w:val="none" w:sz="0" w:space="0" w:color="auto"/>
      </w:divBdr>
    </w:div>
    <w:div w:id="683672993">
      <w:bodyDiv w:val="1"/>
      <w:marLeft w:val="0"/>
      <w:marRight w:val="0"/>
      <w:marTop w:val="0"/>
      <w:marBottom w:val="0"/>
      <w:divBdr>
        <w:top w:val="none" w:sz="0" w:space="0" w:color="auto"/>
        <w:left w:val="none" w:sz="0" w:space="0" w:color="auto"/>
        <w:bottom w:val="none" w:sz="0" w:space="0" w:color="auto"/>
        <w:right w:val="none" w:sz="0" w:space="0" w:color="auto"/>
      </w:divBdr>
    </w:div>
    <w:div w:id="759255090">
      <w:bodyDiv w:val="1"/>
      <w:marLeft w:val="0"/>
      <w:marRight w:val="0"/>
      <w:marTop w:val="0"/>
      <w:marBottom w:val="0"/>
      <w:divBdr>
        <w:top w:val="none" w:sz="0" w:space="0" w:color="auto"/>
        <w:left w:val="none" w:sz="0" w:space="0" w:color="auto"/>
        <w:bottom w:val="none" w:sz="0" w:space="0" w:color="auto"/>
        <w:right w:val="none" w:sz="0" w:space="0" w:color="auto"/>
      </w:divBdr>
    </w:div>
    <w:div w:id="767509133">
      <w:bodyDiv w:val="1"/>
      <w:marLeft w:val="0"/>
      <w:marRight w:val="0"/>
      <w:marTop w:val="0"/>
      <w:marBottom w:val="0"/>
      <w:divBdr>
        <w:top w:val="none" w:sz="0" w:space="0" w:color="auto"/>
        <w:left w:val="none" w:sz="0" w:space="0" w:color="auto"/>
        <w:bottom w:val="none" w:sz="0" w:space="0" w:color="auto"/>
        <w:right w:val="none" w:sz="0" w:space="0" w:color="auto"/>
      </w:divBdr>
    </w:div>
    <w:div w:id="771629387">
      <w:bodyDiv w:val="1"/>
      <w:marLeft w:val="0"/>
      <w:marRight w:val="0"/>
      <w:marTop w:val="0"/>
      <w:marBottom w:val="0"/>
      <w:divBdr>
        <w:top w:val="none" w:sz="0" w:space="0" w:color="auto"/>
        <w:left w:val="none" w:sz="0" w:space="0" w:color="auto"/>
        <w:bottom w:val="none" w:sz="0" w:space="0" w:color="auto"/>
        <w:right w:val="none" w:sz="0" w:space="0" w:color="auto"/>
      </w:divBdr>
    </w:div>
    <w:div w:id="851651019">
      <w:bodyDiv w:val="1"/>
      <w:marLeft w:val="0"/>
      <w:marRight w:val="0"/>
      <w:marTop w:val="0"/>
      <w:marBottom w:val="0"/>
      <w:divBdr>
        <w:top w:val="none" w:sz="0" w:space="0" w:color="auto"/>
        <w:left w:val="none" w:sz="0" w:space="0" w:color="auto"/>
        <w:bottom w:val="none" w:sz="0" w:space="0" w:color="auto"/>
        <w:right w:val="none" w:sz="0" w:space="0" w:color="auto"/>
      </w:divBdr>
    </w:div>
    <w:div w:id="928657210">
      <w:bodyDiv w:val="1"/>
      <w:marLeft w:val="0"/>
      <w:marRight w:val="0"/>
      <w:marTop w:val="0"/>
      <w:marBottom w:val="0"/>
      <w:divBdr>
        <w:top w:val="none" w:sz="0" w:space="0" w:color="auto"/>
        <w:left w:val="none" w:sz="0" w:space="0" w:color="auto"/>
        <w:bottom w:val="none" w:sz="0" w:space="0" w:color="auto"/>
        <w:right w:val="none" w:sz="0" w:space="0" w:color="auto"/>
      </w:divBdr>
    </w:div>
    <w:div w:id="954678094">
      <w:bodyDiv w:val="1"/>
      <w:marLeft w:val="0"/>
      <w:marRight w:val="0"/>
      <w:marTop w:val="0"/>
      <w:marBottom w:val="0"/>
      <w:divBdr>
        <w:top w:val="none" w:sz="0" w:space="0" w:color="auto"/>
        <w:left w:val="none" w:sz="0" w:space="0" w:color="auto"/>
        <w:bottom w:val="none" w:sz="0" w:space="0" w:color="auto"/>
        <w:right w:val="none" w:sz="0" w:space="0" w:color="auto"/>
      </w:divBdr>
    </w:div>
    <w:div w:id="955601253">
      <w:bodyDiv w:val="1"/>
      <w:marLeft w:val="0"/>
      <w:marRight w:val="0"/>
      <w:marTop w:val="0"/>
      <w:marBottom w:val="0"/>
      <w:divBdr>
        <w:top w:val="none" w:sz="0" w:space="0" w:color="auto"/>
        <w:left w:val="none" w:sz="0" w:space="0" w:color="auto"/>
        <w:bottom w:val="none" w:sz="0" w:space="0" w:color="auto"/>
        <w:right w:val="none" w:sz="0" w:space="0" w:color="auto"/>
      </w:divBdr>
    </w:div>
    <w:div w:id="982999316">
      <w:bodyDiv w:val="1"/>
      <w:marLeft w:val="0"/>
      <w:marRight w:val="0"/>
      <w:marTop w:val="0"/>
      <w:marBottom w:val="0"/>
      <w:divBdr>
        <w:top w:val="none" w:sz="0" w:space="0" w:color="auto"/>
        <w:left w:val="none" w:sz="0" w:space="0" w:color="auto"/>
        <w:bottom w:val="none" w:sz="0" w:space="0" w:color="auto"/>
        <w:right w:val="none" w:sz="0" w:space="0" w:color="auto"/>
      </w:divBdr>
    </w:div>
    <w:div w:id="1000350188">
      <w:bodyDiv w:val="1"/>
      <w:marLeft w:val="0"/>
      <w:marRight w:val="0"/>
      <w:marTop w:val="0"/>
      <w:marBottom w:val="0"/>
      <w:divBdr>
        <w:top w:val="none" w:sz="0" w:space="0" w:color="auto"/>
        <w:left w:val="none" w:sz="0" w:space="0" w:color="auto"/>
        <w:bottom w:val="none" w:sz="0" w:space="0" w:color="auto"/>
        <w:right w:val="none" w:sz="0" w:space="0" w:color="auto"/>
      </w:divBdr>
    </w:div>
    <w:div w:id="1024986593">
      <w:bodyDiv w:val="1"/>
      <w:marLeft w:val="0"/>
      <w:marRight w:val="0"/>
      <w:marTop w:val="0"/>
      <w:marBottom w:val="0"/>
      <w:divBdr>
        <w:top w:val="none" w:sz="0" w:space="0" w:color="auto"/>
        <w:left w:val="none" w:sz="0" w:space="0" w:color="auto"/>
        <w:bottom w:val="none" w:sz="0" w:space="0" w:color="auto"/>
        <w:right w:val="none" w:sz="0" w:space="0" w:color="auto"/>
      </w:divBdr>
    </w:div>
    <w:div w:id="1025400901">
      <w:bodyDiv w:val="1"/>
      <w:marLeft w:val="0"/>
      <w:marRight w:val="0"/>
      <w:marTop w:val="0"/>
      <w:marBottom w:val="0"/>
      <w:divBdr>
        <w:top w:val="none" w:sz="0" w:space="0" w:color="auto"/>
        <w:left w:val="none" w:sz="0" w:space="0" w:color="auto"/>
        <w:bottom w:val="none" w:sz="0" w:space="0" w:color="auto"/>
        <w:right w:val="none" w:sz="0" w:space="0" w:color="auto"/>
      </w:divBdr>
    </w:div>
    <w:div w:id="1033380440">
      <w:bodyDiv w:val="1"/>
      <w:marLeft w:val="0"/>
      <w:marRight w:val="0"/>
      <w:marTop w:val="0"/>
      <w:marBottom w:val="0"/>
      <w:divBdr>
        <w:top w:val="none" w:sz="0" w:space="0" w:color="auto"/>
        <w:left w:val="none" w:sz="0" w:space="0" w:color="auto"/>
        <w:bottom w:val="none" w:sz="0" w:space="0" w:color="auto"/>
        <w:right w:val="none" w:sz="0" w:space="0" w:color="auto"/>
      </w:divBdr>
    </w:div>
    <w:div w:id="1045712471">
      <w:bodyDiv w:val="1"/>
      <w:marLeft w:val="0"/>
      <w:marRight w:val="0"/>
      <w:marTop w:val="0"/>
      <w:marBottom w:val="0"/>
      <w:divBdr>
        <w:top w:val="none" w:sz="0" w:space="0" w:color="auto"/>
        <w:left w:val="none" w:sz="0" w:space="0" w:color="auto"/>
        <w:bottom w:val="none" w:sz="0" w:space="0" w:color="auto"/>
        <w:right w:val="none" w:sz="0" w:space="0" w:color="auto"/>
      </w:divBdr>
    </w:div>
    <w:div w:id="1131248978">
      <w:bodyDiv w:val="1"/>
      <w:marLeft w:val="0"/>
      <w:marRight w:val="0"/>
      <w:marTop w:val="0"/>
      <w:marBottom w:val="0"/>
      <w:divBdr>
        <w:top w:val="none" w:sz="0" w:space="0" w:color="auto"/>
        <w:left w:val="none" w:sz="0" w:space="0" w:color="auto"/>
        <w:bottom w:val="none" w:sz="0" w:space="0" w:color="auto"/>
        <w:right w:val="none" w:sz="0" w:space="0" w:color="auto"/>
      </w:divBdr>
    </w:div>
    <w:div w:id="1150052449">
      <w:bodyDiv w:val="1"/>
      <w:marLeft w:val="0"/>
      <w:marRight w:val="0"/>
      <w:marTop w:val="0"/>
      <w:marBottom w:val="0"/>
      <w:divBdr>
        <w:top w:val="none" w:sz="0" w:space="0" w:color="auto"/>
        <w:left w:val="none" w:sz="0" w:space="0" w:color="auto"/>
        <w:bottom w:val="none" w:sz="0" w:space="0" w:color="auto"/>
        <w:right w:val="none" w:sz="0" w:space="0" w:color="auto"/>
      </w:divBdr>
    </w:div>
    <w:div w:id="1160266008">
      <w:bodyDiv w:val="1"/>
      <w:marLeft w:val="0"/>
      <w:marRight w:val="0"/>
      <w:marTop w:val="0"/>
      <w:marBottom w:val="0"/>
      <w:divBdr>
        <w:top w:val="none" w:sz="0" w:space="0" w:color="auto"/>
        <w:left w:val="none" w:sz="0" w:space="0" w:color="auto"/>
        <w:bottom w:val="none" w:sz="0" w:space="0" w:color="auto"/>
        <w:right w:val="none" w:sz="0" w:space="0" w:color="auto"/>
      </w:divBdr>
    </w:div>
    <w:div w:id="1248733667">
      <w:bodyDiv w:val="1"/>
      <w:marLeft w:val="0"/>
      <w:marRight w:val="0"/>
      <w:marTop w:val="0"/>
      <w:marBottom w:val="0"/>
      <w:divBdr>
        <w:top w:val="none" w:sz="0" w:space="0" w:color="auto"/>
        <w:left w:val="none" w:sz="0" w:space="0" w:color="auto"/>
        <w:bottom w:val="none" w:sz="0" w:space="0" w:color="auto"/>
        <w:right w:val="none" w:sz="0" w:space="0" w:color="auto"/>
      </w:divBdr>
    </w:div>
    <w:div w:id="1261719785">
      <w:bodyDiv w:val="1"/>
      <w:marLeft w:val="0"/>
      <w:marRight w:val="0"/>
      <w:marTop w:val="0"/>
      <w:marBottom w:val="0"/>
      <w:divBdr>
        <w:top w:val="none" w:sz="0" w:space="0" w:color="auto"/>
        <w:left w:val="none" w:sz="0" w:space="0" w:color="auto"/>
        <w:bottom w:val="none" w:sz="0" w:space="0" w:color="auto"/>
        <w:right w:val="none" w:sz="0" w:space="0" w:color="auto"/>
      </w:divBdr>
    </w:div>
    <w:div w:id="1263103533">
      <w:bodyDiv w:val="1"/>
      <w:marLeft w:val="0"/>
      <w:marRight w:val="0"/>
      <w:marTop w:val="0"/>
      <w:marBottom w:val="0"/>
      <w:divBdr>
        <w:top w:val="none" w:sz="0" w:space="0" w:color="auto"/>
        <w:left w:val="none" w:sz="0" w:space="0" w:color="auto"/>
        <w:bottom w:val="none" w:sz="0" w:space="0" w:color="auto"/>
        <w:right w:val="none" w:sz="0" w:space="0" w:color="auto"/>
      </w:divBdr>
    </w:div>
    <w:div w:id="1275483339">
      <w:bodyDiv w:val="1"/>
      <w:marLeft w:val="0"/>
      <w:marRight w:val="0"/>
      <w:marTop w:val="0"/>
      <w:marBottom w:val="0"/>
      <w:divBdr>
        <w:top w:val="none" w:sz="0" w:space="0" w:color="auto"/>
        <w:left w:val="none" w:sz="0" w:space="0" w:color="auto"/>
        <w:bottom w:val="none" w:sz="0" w:space="0" w:color="auto"/>
        <w:right w:val="none" w:sz="0" w:space="0" w:color="auto"/>
      </w:divBdr>
    </w:div>
    <w:div w:id="1365138326">
      <w:bodyDiv w:val="1"/>
      <w:marLeft w:val="0"/>
      <w:marRight w:val="0"/>
      <w:marTop w:val="0"/>
      <w:marBottom w:val="0"/>
      <w:divBdr>
        <w:top w:val="none" w:sz="0" w:space="0" w:color="auto"/>
        <w:left w:val="none" w:sz="0" w:space="0" w:color="auto"/>
        <w:bottom w:val="none" w:sz="0" w:space="0" w:color="auto"/>
        <w:right w:val="none" w:sz="0" w:space="0" w:color="auto"/>
      </w:divBdr>
    </w:div>
    <w:div w:id="1384015303">
      <w:bodyDiv w:val="1"/>
      <w:marLeft w:val="0"/>
      <w:marRight w:val="0"/>
      <w:marTop w:val="0"/>
      <w:marBottom w:val="0"/>
      <w:divBdr>
        <w:top w:val="none" w:sz="0" w:space="0" w:color="auto"/>
        <w:left w:val="none" w:sz="0" w:space="0" w:color="auto"/>
        <w:bottom w:val="none" w:sz="0" w:space="0" w:color="auto"/>
        <w:right w:val="none" w:sz="0" w:space="0" w:color="auto"/>
      </w:divBdr>
    </w:div>
    <w:div w:id="1385714366">
      <w:bodyDiv w:val="1"/>
      <w:marLeft w:val="0"/>
      <w:marRight w:val="0"/>
      <w:marTop w:val="0"/>
      <w:marBottom w:val="0"/>
      <w:divBdr>
        <w:top w:val="none" w:sz="0" w:space="0" w:color="auto"/>
        <w:left w:val="none" w:sz="0" w:space="0" w:color="auto"/>
        <w:bottom w:val="none" w:sz="0" w:space="0" w:color="auto"/>
        <w:right w:val="none" w:sz="0" w:space="0" w:color="auto"/>
      </w:divBdr>
    </w:div>
    <w:div w:id="1389113863">
      <w:bodyDiv w:val="1"/>
      <w:marLeft w:val="0"/>
      <w:marRight w:val="0"/>
      <w:marTop w:val="0"/>
      <w:marBottom w:val="0"/>
      <w:divBdr>
        <w:top w:val="none" w:sz="0" w:space="0" w:color="auto"/>
        <w:left w:val="none" w:sz="0" w:space="0" w:color="auto"/>
        <w:bottom w:val="none" w:sz="0" w:space="0" w:color="auto"/>
        <w:right w:val="none" w:sz="0" w:space="0" w:color="auto"/>
      </w:divBdr>
    </w:div>
    <w:div w:id="1466390047">
      <w:bodyDiv w:val="1"/>
      <w:marLeft w:val="0"/>
      <w:marRight w:val="0"/>
      <w:marTop w:val="0"/>
      <w:marBottom w:val="0"/>
      <w:divBdr>
        <w:top w:val="none" w:sz="0" w:space="0" w:color="auto"/>
        <w:left w:val="none" w:sz="0" w:space="0" w:color="auto"/>
        <w:bottom w:val="none" w:sz="0" w:space="0" w:color="auto"/>
        <w:right w:val="none" w:sz="0" w:space="0" w:color="auto"/>
      </w:divBdr>
    </w:div>
    <w:div w:id="1481730719">
      <w:bodyDiv w:val="1"/>
      <w:marLeft w:val="0"/>
      <w:marRight w:val="0"/>
      <w:marTop w:val="0"/>
      <w:marBottom w:val="0"/>
      <w:divBdr>
        <w:top w:val="none" w:sz="0" w:space="0" w:color="auto"/>
        <w:left w:val="none" w:sz="0" w:space="0" w:color="auto"/>
        <w:bottom w:val="none" w:sz="0" w:space="0" w:color="auto"/>
        <w:right w:val="none" w:sz="0" w:space="0" w:color="auto"/>
      </w:divBdr>
    </w:div>
    <w:div w:id="1513759167">
      <w:bodyDiv w:val="1"/>
      <w:marLeft w:val="0"/>
      <w:marRight w:val="0"/>
      <w:marTop w:val="0"/>
      <w:marBottom w:val="0"/>
      <w:divBdr>
        <w:top w:val="none" w:sz="0" w:space="0" w:color="auto"/>
        <w:left w:val="none" w:sz="0" w:space="0" w:color="auto"/>
        <w:bottom w:val="none" w:sz="0" w:space="0" w:color="auto"/>
        <w:right w:val="none" w:sz="0" w:space="0" w:color="auto"/>
      </w:divBdr>
    </w:div>
    <w:div w:id="1518034600">
      <w:bodyDiv w:val="1"/>
      <w:marLeft w:val="0"/>
      <w:marRight w:val="0"/>
      <w:marTop w:val="0"/>
      <w:marBottom w:val="0"/>
      <w:divBdr>
        <w:top w:val="none" w:sz="0" w:space="0" w:color="auto"/>
        <w:left w:val="none" w:sz="0" w:space="0" w:color="auto"/>
        <w:bottom w:val="none" w:sz="0" w:space="0" w:color="auto"/>
        <w:right w:val="none" w:sz="0" w:space="0" w:color="auto"/>
      </w:divBdr>
    </w:div>
    <w:div w:id="1641423372">
      <w:bodyDiv w:val="1"/>
      <w:marLeft w:val="0"/>
      <w:marRight w:val="0"/>
      <w:marTop w:val="0"/>
      <w:marBottom w:val="0"/>
      <w:divBdr>
        <w:top w:val="none" w:sz="0" w:space="0" w:color="auto"/>
        <w:left w:val="none" w:sz="0" w:space="0" w:color="auto"/>
        <w:bottom w:val="none" w:sz="0" w:space="0" w:color="auto"/>
        <w:right w:val="none" w:sz="0" w:space="0" w:color="auto"/>
      </w:divBdr>
    </w:div>
    <w:div w:id="1650590885">
      <w:bodyDiv w:val="1"/>
      <w:marLeft w:val="0"/>
      <w:marRight w:val="0"/>
      <w:marTop w:val="0"/>
      <w:marBottom w:val="0"/>
      <w:divBdr>
        <w:top w:val="none" w:sz="0" w:space="0" w:color="auto"/>
        <w:left w:val="none" w:sz="0" w:space="0" w:color="auto"/>
        <w:bottom w:val="none" w:sz="0" w:space="0" w:color="auto"/>
        <w:right w:val="none" w:sz="0" w:space="0" w:color="auto"/>
      </w:divBdr>
    </w:div>
    <w:div w:id="1655644373">
      <w:bodyDiv w:val="1"/>
      <w:marLeft w:val="0"/>
      <w:marRight w:val="0"/>
      <w:marTop w:val="0"/>
      <w:marBottom w:val="0"/>
      <w:divBdr>
        <w:top w:val="none" w:sz="0" w:space="0" w:color="auto"/>
        <w:left w:val="none" w:sz="0" w:space="0" w:color="auto"/>
        <w:bottom w:val="none" w:sz="0" w:space="0" w:color="auto"/>
        <w:right w:val="none" w:sz="0" w:space="0" w:color="auto"/>
      </w:divBdr>
    </w:div>
    <w:div w:id="1714227208">
      <w:bodyDiv w:val="1"/>
      <w:marLeft w:val="0"/>
      <w:marRight w:val="0"/>
      <w:marTop w:val="0"/>
      <w:marBottom w:val="0"/>
      <w:divBdr>
        <w:top w:val="none" w:sz="0" w:space="0" w:color="auto"/>
        <w:left w:val="none" w:sz="0" w:space="0" w:color="auto"/>
        <w:bottom w:val="none" w:sz="0" w:space="0" w:color="auto"/>
        <w:right w:val="none" w:sz="0" w:space="0" w:color="auto"/>
      </w:divBdr>
    </w:div>
    <w:div w:id="1718550854">
      <w:bodyDiv w:val="1"/>
      <w:marLeft w:val="0"/>
      <w:marRight w:val="0"/>
      <w:marTop w:val="0"/>
      <w:marBottom w:val="0"/>
      <w:divBdr>
        <w:top w:val="none" w:sz="0" w:space="0" w:color="auto"/>
        <w:left w:val="none" w:sz="0" w:space="0" w:color="auto"/>
        <w:bottom w:val="none" w:sz="0" w:space="0" w:color="auto"/>
        <w:right w:val="none" w:sz="0" w:space="0" w:color="auto"/>
      </w:divBdr>
    </w:div>
    <w:div w:id="1748919071">
      <w:bodyDiv w:val="1"/>
      <w:marLeft w:val="0"/>
      <w:marRight w:val="0"/>
      <w:marTop w:val="0"/>
      <w:marBottom w:val="0"/>
      <w:divBdr>
        <w:top w:val="none" w:sz="0" w:space="0" w:color="auto"/>
        <w:left w:val="none" w:sz="0" w:space="0" w:color="auto"/>
        <w:bottom w:val="none" w:sz="0" w:space="0" w:color="auto"/>
        <w:right w:val="none" w:sz="0" w:space="0" w:color="auto"/>
      </w:divBdr>
    </w:div>
    <w:div w:id="1776441285">
      <w:bodyDiv w:val="1"/>
      <w:marLeft w:val="0"/>
      <w:marRight w:val="0"/>
      <w:marTop w:val="0"/>
      <w:marBottom w:val="0"/>
      <w:divBdr>
        <w:top w:val="none" w:sz="0" w:space="0" w:color="auto"/>
        <w:left w:val="none" w:sz="0" w:space="0" w:color="auto"/>
        <w:bottom w:val="none" w:sz="0" w:space="0" w:color="auto"/>
        <w:right w:val="none" w:sz="0" w:space="0" w:color="auto"/>
      </w:divBdr>
    </w:div>
    <w:div w:id="1784109933">
      <w:bodyDiv w:val="1"/>
      <w:marLeft w:val="0"/>
      <w:marRight w:val="0"/>
      <w:marTop w:val="0"/>
      <w:marBottom w:val="0"/>
      <w:divBdr>
        <w:top w:val="none" w:sz="0" w:space="0" w:color="auto"/>
        <w:left w:val="none" w:sz="0" w:space="0" w:color="auto"/>
        <w:bottom w:val="none" w:sz="0" w:space="0" w:color="auto"/>
        <w:right w:val="none" w:sz="0" w:space="0" w:color="auto"/>
      </w:divBdr>
    </w:div>
    <w:div w:id="1886865302">
      <w:bodyDiv w:val="1"/>
      <w:marLeft w:val="0"/>
      <w:marRight w:val="0"/>
      <w:marTop w:val="0"/>
      <w:marBottom w:val="0"/>
      <w:divBdr>
        <w:top w:val="none" w:sz="0" w:space="0" w:color="auto"/>
        <w:left w:val="none" w:sz="0" w:space="0" w:color="auto"/>
        <w:bottom w:val="none" w:sz="0" w:space="0" w:color="auto"/>
        <w:right w:val="none" w:sz="0" w:space="0" w:color="auto"/>
      </w:divBdr>
    </w:div>
    <w:div w:id="1915894645">
      <w:bodyDiv w:val="1"/>
      <w:marLeft w:val="0"/>
      <w:marRight w:val="0"/>
      <w:marTop w:val="0"/>
      <w:marBottom w:val="0"/>
      <w:divBdr>
        <w:top w:val="none" w:sz="0" w:space="0" w:color="auto"/>
        <w:left w:val="none" w:sz="0" w:space="0" w:color="auto"/>
        <w:bottom w:val="none" w:sz="0" w:space="0" w:color="auto"/>
        <w:right w:val="none" w:sz="0" w:space="0" w:color="auto"/>
      </w:divBdr>
    </w:div>
    <w:div w:id="1924415705">
      <w:bodyDiv w:val="1"/>
      <w:marLeft w:val="0"/>
      <w:marRight w:val="0"/>
      <w:marTop w:val="0"/>
      <w:marBottom w:val="0"/>
      <w:divBdr>
        <w:top w:val="none" w:sz="0" w:space="0" w:color="auto"/>
        <w:left w:val="none" w:sz="0" w:space="0" w:color="auto"/>
        <w:bottom w:val="none" w:sz="0" w:space="0" w:color="auto"/>
        <w:right w:val="none" w:sz="0" w:space="0" w:color="auto"/>
      </w:divBdr>
    </w:div>
    <w:div w:id="1960378494">
      <w:bodyDiv w:val="1"/>
      <w:marLeft w:val="0"/>
      <w:marRight w:val="0"/>
      <w:marTop w:val="0"/>
      <w:marBottom w:val="0"/>
      <w:divBdr>
        <w:top w:val="none" w:sz="0" w:space="0" w:color="auto"/>
        <w:left w:val="none" w:sz="0" w:space="0" w:color="auto"/>
        <w:bottom w:val="none" w:sz="0" w:space="0" w:color="auto"/>
        <w:right w:val="none" w:sz="0" w:space="0" w:color="auto"/>
      </w:divBdr>
    </w:div>
    <w:div w:id="1963222615">
      <w:bodyDiv w:val="1"/>
      <w:marLeft w:val="0"/>
      <w:marRight w:val="0"/>
      <w:marTop w:val="0"/>
      <w:marBottom w:val="0"/>
      <w:divBdr>
        <w:top w:val="none" w:sz="0" w:space="0" w:color="auto"/>
        <w:left w:val="none" w:sz="0" w:space="0" w:color="auto"/>
        <w:bottom w:val="none" w:sz="0" w:space="0" w:color="auto"/>
        <w:right w:val="none" w:sz="0" w:space="0" w:color="auto"/>
      </w:divBdr>
    </w:div>
    <w:div w:id="1969898497">
      <w:bodyDiv w:val="1"/>
      <w:marLeft w:val="0"/>
      <w:marRight w:val="0"/>
      <w:marTop w:val="0"/>
      <w:marBottom w:val="0"/>
      <w:divBdr>
        <w:top w:val="none" w:sz="0" w:space="0" w:color="auto"/>
        <w:left w:val="none" w:sz="0" w:space="0" w:color="auto"/>
        <w:bottom w:val="none" w:sz="0" w:space="0" w:color="auto"/>
        <w:right w:val="none" w:sz="0" w:space="0" w:color="auto"/>
      </w:divBdr>
    </w:div>
    <w:div w:id="2038506597">
      <w:bodyDiv w:val="1"/>
      <w:marLeft w:val="0"/>
      <w:marRight w:val="0"/>
      <w:marTop w:val="0"/>
      <w:marBottom w:val="0"/>
      <w:divBdr>
        <w:top w:val="none" w:sz="0" w:space="0" w:color="auto"/>
        <w:left w:val="none" w:sz="0" w:space="0" w:color="auto"/>
        <w:bottom w:val="none" w:sz="0" w:space="0" w:color="auto"/>
        <w:right w:val="none" w:sz="0" w:space="0" w:color="auto"/>
      </w:divBdr>
    </w:div>
    <w:div w:id="2058704388">
      <w:bodyDiv w:val="1"/>
      <w:marLeft w:val="0"/>
      <w:marRight w:val="0"/>
      <w:marTop w:val="0"/>
      <w:marBottom w:val="0"/>
      <w:divBdr>
        <w:top w:val="none" w:sz="0" w:space="0" w:color="auto"/>
        <w:left w:val="none" w:sz="0" w:space="0" w:color="auto"/>
        <w:bottom w:val="none" w:sz="0" w:space="0" w:color="auto"/>
        <w:right w:val="none" w:sz="0" w:space="0" w:color="auto"/>
      </w:divBdr>
    </w:div>
    <w:div w:id="2077320501">
      <w:bodyDiv w:val="1"/>
      <w:marLeft w:val="0"/>
      <w:marRight w:val="0"/>
      <w:marTop w:val="0"/>
      <w:marBottom w:val="0"/>
      <w:divBdr>
        <w:top w:val="none" w:sz="0" w:space="0" w:color="auto"/>
        <w:left w:val="none" w:sz="0" w:space="0" w:color="auto"/>
        <w:bottom w:val="none" w:sz="0" w:space="0" w:color="auto"/>
        <w:right w:val="none" w:sz="0" w:space="0" w:color="auto"/>
      </w:divBdr>
    </w:div>
    <w:div w:id="2088770742">
      <w:bodyDiv w:val="1"/>
      <w:marLeft w:val="0"/>
      <w:marRight w:val="0"/>
      <w:marTop w:val="0"/>
      <w:marBottom w:val="0"/>
      <w:divBdr>
        <w:top w:val="none" w:sz="0" w:space="0" w:color="auto"/>
        <w:left w:val="none" w:sz="0" w:space="0" w:color="auto"/>
        <w:bottom w:val="none" w:sz="0" w:space="0" w:color="auto"/>
        <w:right w:val="none" w:sz="0" w:space="0" w:color="auto"/>
      </w:divBdr>
    </w:div>
    <w:div w:id="2133867460">
      <w:bodyDiv w:val="1"/>
      <w:marLeft w:val="0"/>
      <w:marRight w:val="0"/>
      <w:marTop w:val="0"/>
      <w:marBottom w:val="0"/>
      <w:divBdr>
        <w:top w:val="none" w:sz="0" w:space="0" w:color="auto"/>
        <w:left w:val="none" w:sz="0" w:space="0" w:color="auto"/>
        <w:bottom w:val="none" w:sz="0" w:space="0" w:color="auto"/>
        <w:right w:val="none" w:sz="0" w:space="0" w:color="auto"/>
      </w:divBdr>
    </w:div>
    <w:div w:id="214507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bublik@mhp.com.ua" TargetMode="Externa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sobotyuk@mhp.com.ua"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age.vevent.com/rt/mhp/index.jsp?seid=29" TargetMode="Externa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9F394-6F95-438A-8F04-8FFFA636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11404</Words>
  <Characters>65007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mhp</Company>
  <LinksUpToDate>false</LinksUpToDate>
  <CharactersWithSpaces>76259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n.klimchuk</dc:creator>
  <cp:lastModifiedBy>n.klimchuk</cp:lastModifiedBy>
  <cp:revision>2</cp:revision>
  <cp:lastPrinted>2015-11-19T06:34:00Z</cp:lastPrinted>
  <dcterms:created xsi:type="dcterms:W3CDTF">2015-11-19T07:19:00Z</dcterms:created>
  <dcterms:modified xsi:type="dcterms:W3CDTF">2015-11-19T07:19:00Z</dcterms:modified>
</cp:coreProperties>
</file>