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D0" w:rsidRPr="00845365" w:rsidRDefault="003137D0" w:rsidP="003137D0">
      <w:pPr>
        <w:pStyle w:val="c3"/>
        <w:spacing w:before="0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  <w:lang w:val="uk-UA" w:eastAsia="uk-UA"/>
        </w:rPr>
        <w:drawing>
          <wp:inline distT="0" distB="0" distL="0" distR="0" wp14:anchorId="44C3DA41" wp14:editId="2898C15D">
            <wp:extent cx="644056" cy="8955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2" cy="900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D0" w:rsidRPr="006100C0" w:rsidRDefault="003137D0" w:rsidP="003137D0">
      <w:pPr>
        <w:pStyle w:val="c3"/>
        <w:tabs>
          <w:tab w:val="center" w:pos="4995"/>
        </w:tabs>
        <w:spacing w:before="0" w:after="0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uk-UA"/>
        </w:rPr>
      </w:pPr>
      <w:r w:rsidRPr="006100C0">
        <w:rPr>
          <w:rFonts w:ascii="Arial" w:hAnsi="Arial" w:cs="Arial"/>
          <w:b/>
          <w:sz w:val="22"/>
          <w:szCs w:val="22"/>
          <w:lang w:val="uk-UA"/>
        </w:rPr>
        <w:t>ПРЕС-РЕЛІЗ</w:t>
      </w:r>
    </w:p>
    <w:p w:rsidR="003137D0" w:rsidRPr="006100C0" w:rsidRDefault="00A85D6F" w:rsidP="003137D0">
      <w:pPr>
        <w:pStyle w:val="c3"/>
        <w:spacing w:before="0" w:after="0"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19</w:t>
      </w:r>
      <w:r w:rsidR="003137D0" w:rsidRPr="006100C0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листопада</w:t>
      </w:r>
      <w:r w:rsidR="003137D0" w:rsidRPr="006100C0">
        <w:rPr>
          <w:rFonts w:ascii="Arial" w:hAnsi="Arial" w:cs="Arial"/>
          <w:sz w:val="22"/>
          <w:szCs w:val="22"/>
          <w:lang w:val="uk-UA"/>
        </w:rPr>
        <w:t>, 201</w:t>
      </w:r>
      <w:r w:rsidR="003137D0" w:rsidRPr="00A85D6F">
        <w:rPr>
          <w:rFonts w:ascii="Arial" w:hAnsi="Arial" w:cs="Arial"/>
          <w:sz w:val="22"/>
          <w:szCs w:val="22"/>
          <w:lang w:val="uk-UA"/>
        </w:rPr>
        <w:t>5</w:t>
      </w:r>
      <w:r w:rsidR="003137D0" w:rsidRPr="006100C0">
        <w:rPr>
          <w:rFonts w:ascii="Arial" w:hAnsi="Arial" w:cs="Arial"/>
          <w:sz w:val="22"/>
          <w:szCs w:val="22"/>
          <w:lang w:val="uk-UA"/>
        </w:rPr>
        <w:t xml:space="preserve"> р., Київ, Україна</w:t>
      </w:r>
    </w:p>
    <w:p w:rsidR="003137D0" w:rsidRPr="004C37C9" w:rsidRDefault="003137D0" w:rsidP="003137D0">
      <w:pPr>
        <w:pStyle w:val="c3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4C37C9">
        <w:rPr>
          <w:rFonts w:ascii="Arial" w:hAnsi="Arial" w:cs="Arial"/>
          <w:b/>
          <w:sz w:val="22"/>
          <w:szCs w:val="22"/>
          <w:lang w:val="uk-UA"/>
        </w:rPr>
        <w:t>MHP S.A.</w:t>
      </w:r>
    </w:p>
    <w:p w:rsidR="003137D0" w:rsidRPr="004C37C9" w:rsidRDefault="003137D0" w:rsidP="003137D0">
      <w:pPr>
        <w:pStyle w:val="c3"/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proofErr w:type="spellStart"/>
      <w:r>
        <w:rPr>
          <w:rFonts w:ascii="Arial" w:hAnsi="Arial" w:cs="Arial"/>
          <w:b/>
          <w:sz w:val="22"/>
          <w:szCs w:val="22"/>
          <w:lang w:val="uk-UA"/>
        </w:rPr>
        <w:t>Неаудовані</w:t>
      </w:r>
      <w:proofErr w:type="spellEnd"/>
      <w:r>
        <w:rPr>
          <w:rFonts w:ascii="Arial" w:hAnsi="Arial" w:cs="Arial"/>
          <w:b/>
          <w:sz w:val="22"/>
          <w:szCs w:val="22"/>
          <w:lang w:val="uk-UA"/>
        </w:rPr>
        <w:t xml:space="preserve"> фінансові результати за </w:t>
      </w:r>
      <w:r w:rsidRPr="00A85D6F">
        <w:rPr>
          <w:rFonts w:ascii="Arial" w:hAnsi="Arial" w:cs="Arial"/>
          <w:b/>
          <w:sz w:val="22"/>
          <w:szCs w:val="22"/>
          <w:lang w:val="uk-UA"/>
        </w:rPr>
        <w:t>3</w:t>
      </w:r>
      <w:r w:rsidRPr="004C37C9">
        <w:rPr>
          <w:rFonts w:ascii="Arial" w:hAnsi="Arial" w:cs="Arial"/>
          <w:b/>
          <w:sz w:val="22"/>
          <w:szCs w:val="22"/>
          <w:lang w:val="uk-UA"/>
        </w:rPr>
        <w:t xml:space="preserve">-й квартал і </w:t>
      </w:r>
      <w:r w:rsidRPr="00A85D6F">
        <w:rPr>
          <w:rFonts w:ascii="Arial" w:hAnsi="Arial" w:cs="Arial"/>
          <w:b/>
          <w:sz w:val="22"/>
          <w:szCs w:val="22"/>
          <w:lang w:val="uk-UA"/>
        </w:rPr>
        <w:t xml:space="preserve">9 </w:t>
      </w:r>
      <w:r>
        <w:rPr>
          <w:rFonts w:ascii="Arial" w:hAnsi="Arial" w:cs="Arial"/>
          <w:b/>
          <w:sz w:val="22"/>
          <w:szCs w:val="22"/>
          <w:lang w:val="uk-UA"/>
        </w:rPr>
        <w:t>місяців</w:t>
      </w:r>
      <w:r w:rsidRPr="004C37C9">
        <w:rPr>
          <w:rFonts w:ascii="Arial" w:hAnsi="Arial" w:cs="Arial"/>
          <w:b/>
          <w:sz w:val="22"/>
          <w:szCs w:val="22"/>
          <w:lang w:val="uk-UA"/>
        </w:rPr>
        <w:t xml:space="preserve"> 201</w:t>
      </w:r>
      <w:r>
        <w:rPr>
          <w:rFonts w:ascii="Arial" w:hAnsi="Arial" w:cs="Arial"/>
          <w:b/>
          <w:sz w:val="22"/>
          <w:szCs w:val="22"/>
          <w:lang w:val="uk-UA"/>
        </w:rPr>
        <w:t>5</w:t>
      </w:r>
      <w:r w:rsidRPr="004C37C9">
        <w:rPr>
          <w:rFonts w:ascii="Arial" w:hAnsi="Arial" w:cs="Arial"/>
          <w:b/>
          <w:sz w:val="22"/>
          <w:szCs w:val="22"/>
          <w:lang w:val="uk-UA"/>
        </w:rPr>
        <w:t xml:space="preserve"> року,</w:t>
      </w:r>
      <w:r w:rsidRPr="004C37C9">
        <w:rPr>
          <w:rFonts w:ascii="Arial" w:hAnsi="Arial" w:cs="Arial"/>
          <w:b/>
          <w:sz w:val="22"/>
          <w:szCs w:val="22"/>
          <w:lang w:val="uk-UA"/>
        </w:rPr>
        <w:br/>
        <w:t xml:space="preserve">що закінчилися 30 </w:t>
      </w:r>
      <w:r>
        <w:rPr>
          <w:rFonts w:ascii="Arial" w:hAnsi="Arial" w:cs="Arial"/>
          <w:b/>
          <w:sz w:val="22"/>
          <w:szCs w:val="22"/>
          <w:lang w:val="uk-UA"/>
        </w:rPr>
        <w:t>вересня</w:t>
      </w:r>
      <w:r w:rsidRPr="004C37C9">
        <w:rPr>
          <w:rFonts w:ascii="Arial" w:hAnsi="Arial" w:cs="Arial"/>
          <w:b/>
          <w:sz w:val="22"/>
          <w:szCs w:val="22"/>
          <w:lang w:val="uk-UA"/>
        </w:rPr>
        <w:t xml:space="preserve"> 201</w:t>
      </w:r>
      <w:r w:rsidRPr="00D2117C">
        <w:rPr>
          <w:rFonts w:ascii="Arial" w:hAnsi="Arial" w:cs="Arial"/>
          <w:b/>
          <w:sz w:val="22"/>
          <w:szCs w:val="22"/>
          <w:lang w:val="uk-UA"/>
        </w:rPr>
        <w:t>5</w:t>
      </w:r>
      <w:r w:rsidRPr="004C37C9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</w:p>
    <w:p w:rsidR="003137D0" w:rsidRDefault="003137D0" w:rsidP="003137D0">
      <w:pPr>
        <w:pStyle w:val="c3"/>
        <w:spacing w:before="0"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>MHP S.A. (“МХП” або “Компанія”, LSE-</w:t>
      </w:r>
      <w:proofErr w:type="spellStart"/>
      <w:r w:rsidRPr="006100C0">
        <w:rPr>
          <w:rFonts w:ascii="Arial" w:hAnsi="Arial" w:cs="Arial"/>
          <w:sz w:val="20"/>
          <w:szCs w:val="20"/>
          <w:lang w:val="uk-UA"/>
        </w:rPr>
        <w:t>тікер</w:t>
      </w:r>
      <w:proofErr w:type="spellEnd"/>
      <w:r w:rsidRPr="006100C0">
        <w:rPr>
          <w:rFonts w:ascii="Arial" w:hAnsi="Arial" w:cs="Arial"/>
          <w:sz w:val="20"/>
          <w:szCs w:val="20"/>
          <w:lang w:val="uk-UA"/>
        </w:rPr>
        <w:t>: MHPC), одна з провідних агропромислових компаній України, яка спеціалізується на виробництві курятини і вирощуванні зернових, сьогодні оприлюднил</w:t>
      </w:r>
      <w:r>
        <w:rPr>
          <w:rFonts w:ascii="Arial" w:hAnsi="Arial" w:cs="Arial"/>
          <w:sz w:val="20"/>
          <w:szCs w:val="20"/>
          <w:lang w:val="uk-UA"/>
        </w:rPr>
        <w:t>а свої фінансові результати за 3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-й квартал і </w:t>
      </w:r>
      <w:r>
        <w:rPr>
          <w:rFonts w:ascii="Arial" w:hAnsi="Arial" w:cs="Arial"/>
          <w:sz w:val="20"/>
          <w:szCs w:val="20"/>
          <w:lang w:val="uk-UA"/>
        </w:rPr>
        <w:t>9 місяців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2015 р., що закінчилися 30 </w:t>
      </w:r>
      <w:r>
        <w:rPr>
          <w:rFonts w:ascii="Arial" w:hAnsi="Arial" w:cs="Arial"/>
          <w:sz w:val="20"/>
          <w:szCs w:val="20"/>
          <w:lang w:val="uk-UA"/>
        </w:rPr>
        <w:t>вересня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2015 р.</w:t>
      </w:r>
    </w:p>
    <w:p w:rsidR="003137D0" w:rsidRPr="006100C0" w:rsidRDefault="003137D0" w:rsidP="003137D0">
      <w:pPr>
        <w:pStyle w:val="c3"/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>Основні операційні показники</w:t>
      </w:r>
    </w:p>
    <w:p w:rsidR="003137D0" w:rsidRPr="006100C0" w:rsidRDefault="003137D0" w:rsidP="003137D0">
      <w:pPr>
        <w:tabs>
          <w:tab w:val="left" w:pos="3606"/>
        </w:tabs>
        <w:spacing w:after="12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uk-UA"/>
        </w:rPr>
      </w:pPr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 xml:space="preserve">Показники за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>3</w:t>
      </w:r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>. 2015 р.</w:t>
      </w:r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eastAsia="uk-UA"/>
        </w:rPr>
        <w:tab/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В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наслідок зрос</w:t>
      </w:r>
      <w:r w:rsidR="001B27B3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тання виробничих </w:t>
      </w:r>
      <w:proofErr w:type="spellStart"/>
      <w:r w:rsidR="001B27B3">
        <w:rPr>
          <w:rFonts w:ascii="Arial" w:hAnsi="Arial" w:cs="Arial"/>
          <w:color w:val="000000"/>
          <w:sz w:val="20"/>
          <w:szCs w:val="20"/>
          <w:lang w:val="uk-UA" w:eastAsia="uk-UA"/>
        </w:rPr>
        <w:t>потужностей</w:t>
      </w:r>
      <w:proofErr w:type="spellEnd"/>
      <w:r w:rsidR="001B27B3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на</w:t>
      </w:r>
      <w:proofErr w:type="gramStart"/>
      <w:r w:rsidR="001B27B3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</w:t>
      </w:r>
      <w:proofErr w:type="gram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інницькій птахофабриці виробничі потужності компанії в цілому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зросли на 6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%, порівняно з анало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гічним періодом минулого року (3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uk-UA"/>
        </w:rPr>
        <w:t>. 2014 р.: 133 70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0 т), і склали 1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295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т.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Переважно через девальвацію української гривні середня ціна на курятину зросла до 27,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62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грн. за 1 кг (без ПДВ), або 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25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%, порівняно з аналогічним періодом минулого року. </w:t>
      </w:r>
    </w:p>
    <w:p w:rsidR="003137D0" w:rsidRPr="003137D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 курятини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зменшився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22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 і склав </w:t>
      </w:r>
      <w:r>
        <w:rPr>
          <w:rFonts w:ascii="Arial" w:hAnsi="Arial" w:cs="Arial"/>
          <w:color w:val="000000"/>
          <w:sz w:val="20"/>
          <w:szCs w:val="20"/>
          <w:lang w:eastAsia="uk-UA"/>
        </w:rPr>
        <w:t>3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 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585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т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2014 р.: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44 580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т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)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в результаті зменшення експортних поставок до </w:t>
      </w:r>
      <w:proofErr w:type="gramStart"/>
      <w:r>
        <w:rPr>
          <w:rFonts w:ascii="Arial" w:hAnsi="Arial" w:cs="Arial"/>
          <w:color w:val="000000"/>
          <w:sz w:val="20"/>
          <w:szCs w:val="20"/>
          <w:lang w:val="uk-UA" w:eastAsia="uk-UA"/>
        </w:rPr>
        <w:t>країн</w:t>
      </w:r>
      <w:proofErr w:type="gramEnd"/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СНД.</w:t>
      </w:r>
    </w:p>
    <w:p w:rsidR="003137D0" w:rsidRPr="006100C0" w:rsidRDefault="003137D0" w:rsidP="003137D0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Показники за </w:t>
      </w:r>
      <w:r>
        <w:rPr>
          <w:rFonts w:ascii="Arial" w:hAnsi="Arial" w:cs="Arial"/>
          <w:b/>
          <w:i/>
          <w:sz w:val="20"/>
          <w:szCs w:val="20"/>
          <w:lang w:val="uk-UA"/>
        </w:rPr>
        <w:t>9 місяців</w:t>
      </w:r>
      <w:r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 2015 р.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Виробничі потужності зросли на 4% до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420 720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т (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9 місяців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2014 р.: </w: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begin"/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LINK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Excel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.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Sheet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.12 "\\\\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wfs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1150\\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KROPublic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\\Фин отчетность консолидированная\\2015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FINANCIAL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YEAR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\\3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rd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QUARTER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A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.2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Reporting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FS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Disclosures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9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2015.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xlsx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" "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PR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data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!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Production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_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volumes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12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_2013" \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\*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MERGEFORMAT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403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300</w: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end"/>
      </w:r>
      <w:r w:rsidR="003B0FC0" w:rsidRPr="003B0FC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т).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Переважно через девальвацію української гривні середня ціна на курятину зросла 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45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% до 26,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92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грн. за 1 кг (без ПДВ), порівняно з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18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61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грн.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(</w: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>US$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1,68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)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9 місяців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2014 р. </w:t>
      </w:r>
    </w:p>
    <w:p w:rsidR="003137D0" w:rsidRPr="003137D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 курятини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зменшився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 і склав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100 600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т  (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9 місяців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2014 р.: </w: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begin"/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LINK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Excel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.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Sheet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.12 "\\\\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wfs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1150\\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KROPublic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\\Фин отчетность консолидированная\\2015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FINANCIAL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YEAR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\\3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rd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QUARTER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A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.2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Reporting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\\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FS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Disclosures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9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2015.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xlsx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" "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PR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data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!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Export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_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sales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_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volumes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12</w:instrTex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>_2013" \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\*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instrText>MERGEFORMAT</w:instrTex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</w:instrTex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102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145</w:t>
      </w:r>
      <w:r w:rsidRPr="00325F24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fldChar w:fldCharType="end"/>
      </w:r>
      <w:r w:rsidR="003B0FC0" w:rsidRPr="003B0FC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т).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З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авершено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реконструкцію батьківської птахофабрики «Перемога Нова», у червні 2015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 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р. вироблене 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перше</w:t>
      </w:r>
      <w:proofErr w:type="gram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інкубаційне яйце. </w:t>
      </w:r>
    </w:p>
    <w:p w:rsidR="003137D0" w:rsidRDefault="003137D0" w:rsidP="003137D0">
      <w:pPr>
        <w:pStyle w:val="a3"/>
        <w:spacing w:after="12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3137D0" w:rsidRPr="006100C0" w:rsidRDefault="003137D0" w:rsidP="003137D0">
      <w:pPr>
        <w:pStyle w:val="a3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100C0">
        <w:rPr>
          <w:rFonts w:ascii="Arial" w:hAnsi="Arial" w:cs="Arial"/>
          <w:b/>
          <w:sz w:val="20"/>
          <w:szCs w:val="20"/>
        </w:rPr>
        <w:t>Фінансові</w:t>
      </w:r>
      <w:proofErr w:type="spellEnd"/>
      <w:r w:rsidRPr="006100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00C0">
        <w:rPr>
          <w:rFonts w:ascii="Arial" w:hAnsi="Arial" w:cs="Arial"/>
          <w:b/>
          <w:sz w:val="20"/>
          <w:szCs w:val="20"/>
        </w:rPr>
        <w:t>показники</w:t>
      </w:r>
      <w:proofErr w:type="spellEnd"/>
    </w:p>
    <w:p w:rsidR="003137D0" w:rsidRPr="006100C0" w:rsidRDefault="003137D0" w:rsidP="003137D0">
      <w:pPr>
        <w:pStyle w:val="a3"/>
        <w:spacing w:after="12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sz w:val="20"/>
          <w:szCs w:val="20"/>
        </w:rPr>
        <w:t xml:space="preserve"> </w:t>
      </w:r>
    </w:p>
    <w:p w:rsidR="003137D0" w:rsidRPr="006100C0" w:rsidRDefault="003137D0" w:rsidP="003137D0">
      <w:pPr>
        <w:pStyle w:val="a3"/>
        <w:spacing w:after="12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Показники за 3</w:t>
      </w:r>
      <w:r w:rsidRPr="006100C0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. 2015 р.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Виручка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3137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34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7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млн. і знизилася 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13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%, порівняно з аналогічним періодом минулого року.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Експортна виручка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3137D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165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млн., що становить 48% від загальної виручки (3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 2014 р.: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$1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78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lang w:val="uk-UA" w:eastAsia="uk-UA"/>
        </w:rPr>
        <w:t>, 4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5% від загальної виручки).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Операційний прибуток  зменшився на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48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 і склав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80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млн.; загальна операційна маржа -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23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%. 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маржа зменшилась до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33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 з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46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%;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зменшилася зі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181 млн. у 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2014 р. до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116 млн. у 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 2015 р.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Чистий прибуток за цей період становить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24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млн., порівняно з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$ 32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млн. за 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2014 р. </w:t>
      </w:r>
    </w:p>
    <w:p w:rsidR="003137D0" w:rsidRDefault="003137D0" w:rsidP="003137D0">
      <w:pPr>
        <w:spacing w:after="120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3137D0" w:rsidRPr="006100C0" w:rsidRDefault="003137D0" w:rsidP="003137D0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Показники за </w:t>
      </w:r>
      <w:r>
        <w:rPr>
          <w:rFonts w:ascii="Arial" w:hAnsi="Arial" w:cs="Arial"/>
          <w:b/>
          <w:i/>
          <w:sz w:val="20"/>
          <w:szCs w:val="20"/>
          <w:lang w:val="uk-UA"/>
        </w:rPr>
        <w:t>9 місяців</w:t>
      </w:r>
      <w:r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 2015 р.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lastRenderedPageBreak/>
        <w:t>Виручка знизилась на 1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3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%, порівняно з аналогічним періодом минулого року, і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898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млн. 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Експортна виручка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US$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406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що становить</w:t>
      </w:r>
      <w:r>
        <w:rPr>
          <w:rFonts w:ascii="Arial" w:hAnsi="Arial" w:cs="Arial"/>
          <w:color w:val="000000"/>
          <w:sz w:val="20"/>
          <w:szCs w:val="20"/>
          <w:lang w:eastAsia="uk-UA"/>
        </w:rPr>
        <w:t xml:space="preserve"> 4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5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%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від загальної виручки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(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9 місяців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2014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р.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: US$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412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proofErr w:type="gramEnd"/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, 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40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%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від загальної виручки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).</w:t>
      </w:r>
    </w:p>
    <w:p w:rsidR="003137D0" w:rsidRPr="006100C0" w:rsidRDefault="003137D0" w:rsidP="003137D0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Операційний прибуток 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зменшився на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17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%, порівняно з аналогічним періодом минулого року, і становить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US$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315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</w:p>
    <w:p w:rsidR="003137D0" w:rsidRPr="00DB7E0A" w:rsidRDefault="003137D0" w:rsidP="00DB7E0A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склала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US$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386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proofErr w:type="gramEnd"/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, збільшившись на 15%, </w:t>
      </w:r>
      <w:r w:rsidR="00DB7E0A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порівняно з аналогічним періодом минулого року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, </w:t>
      </w:r>
      <w:r w:rsidRP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EBITDA </w:t>
      </w:r>
      <w:r w:rsidRPr="00DB7E0A">
        <w:rPr>
          <w:rFonts w:ascii="Arial" w:hAnsi="Arial" w:cs="Arial"/>
          <w:color w:val="000000"/>
          <w:sz w:val="20"/>
          <w:szCs w:val="20"/>
          <w:lang w:val="uk-UA" w:eastAsia="uk-UA"/>
        </w:rPr>
        <w:t>маржа</w:t>
      </w:r>
      <w:r w:rsidRP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DB7E0A">
        <w:rPr>
          <w:rFonts w:ascii="Arial" w:hAnsi="Arial" w:cs="Arial"/>
          <w:color w:val="000000"/>
          <w:sz w:val="20"/>
          <w:szCs w:val="20"/>
          <w:lang w:val="uk-UA" w:eastAsia="uk-UA"/>
        </w:rPr>
        <w:t>становить</w:t>
      </w:r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 4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3</w:t>
      </w:r>
      <w:r w:rsidRP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% </w:t>
      </w:r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(у </w:t>
      </w:r>
      <w:proofErr w:type="spellStart"/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>минулому</w:t>
      </w:r>
      <w:proofErr w:type="spellEnd"/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>році</w:t>
      </w:r>
      <w:proofErr w:type="spellEnd"/>
      <w:r w:rsidR="00DB7E0A">
        <w:rPr>
          <w:rFonts w:ascii="Arial" w:hAnsi="Arial" w:cs="Arial"/>
          <w:color w:val="000000"/>
          <w:sz w:val="20"/>
          <w:szCs w:val="20"/>
          <w:lang w:eastAsia="uk-UA"/>
        </w:rPr>
        <w:t xml:space="preserve"> – 4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4</w:t>
      </w:r>
      <w:r w:rsidRPr="00DB7E0A">
        <w:rPr>
          <w:rFonts w:ascii="Arial" w:hAnsi="Arial" w:cs="Arial"/>
          <w:color w:val="000000"/>
          <w:sz w:val="20"/>
          <w:szCs w:val="20"/>
          <w:lang w:eastAsia="uk-UA"/>
        </w:rPr>
        <w:t>%).</w:t>
      </w:r>
    </w:p>
    <w:p w:rsidR="00DB7E0A" w:rsidRPr="00B63D84" w:rsidRDefault="003137D0" w:rsidP="00B63D84">
      <w:pPr>
        <w:pStyle w:val="a3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proofErr w:type="spellStart"/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Чисті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збитки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становлять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US$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37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,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включно з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US$</w:t>
      </w:r>
      <w:r w:rsidR="00DB7E0A">
        <w:rPr>
          <w:rFonts w:ascii="Arial" w:hAnsi="Arial" w:cs="Arial"/>
          <w:color w:val="000000"/>
          <w:sz w:val="20"/>
          <w:szCs w:val="20"/>
          <w:lang w:val="uk-UA" w:eastAsia="uk-UA"/>
        </w:rPr>
        <w:t>289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млн, які відносяться до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не грошових збитків 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</w:t>
      </w:r>
      <w:proofErr w:type="gram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ід курсової різниці. </w:t>
      </w:r>
    </w:p>
    <w:p w:rsidR="00DB7E0A" w:rsidRPr="00DB7E0A" w:rsidRDefault="00DB7E0A" w:rsidP="003137D0">
      <w:pPr>
        <w:spacing w:after="120"/>
        <w:ind w:left="66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DB7E0A" w:rsidRPr="006100C0" w:rsidRDefault="00DB7E0A" w:rsidP="00DB7E0A">
      <w:pPr>
        <w:pStyle w:val="a3"/>
        <w:ind w:left="927"/>
        <w:rPr>
          <w:rFonts w:ascii="Arial" w:hAnsi="Arial" w:cs="Arial"/>
          <w:b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color w:val="000000"/>
          <w:sz w:val="20"/>
          <w:szCs w:val="20"/>
          <w:lang w:val="uk-UA" w:eastAsia="uk-UA"/>
        </w:rPr>
        <w:t>ФІНАНСОВИЙ ОГЛЯД</w:t>
      </w:r>
    </w:p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34"/>
        <w:gridCol w:w="243"/>
        <w:gridCol w:w="743"/>
        <w:gridCol w:w="241"/>
        <w:gridCol w:w="745"/>
        <w:gridCol w:w="990"/>
        <w:gridCol w:w="241"/>
        <w:gridCol w:w="765"/>
        <w:gridCol w:w="241"/>
        <w:gridCol w:w="749"/>
        <w:gridCol w:w="990"/>
      </w:tblGrid>
      <w:tr w:rsidR="00DB7E0A" w:rsidRPr="00CB7C9B" w:rsidTr="00DB7E0A">
        <w:trPr>
          <w:trHeight w:val="300"/>
        </w:trPr>
        <w:tc>
          <w:tcPr>
            <w:tcW w:w="196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DB7E0A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US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$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млн</w:t>
            </w:r>
            <w:r w:rsidR="00B63D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.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якщо не вказано інше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" w:type="pct"/>
          </w:tcPr>
          <w:p w:rsidR="00DB7E0A" w:rsidRPr="00DB7E0A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B63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23" w:type="pct"/>
            <w:tcBorders>
              <w:top w:val="single" w:sz="12" w:space="0" w:color="auto"/>
            </w:tcBorders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B63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B63D84" w:rsidRDefault="00DB7E0A" w:rsidP="00DB7E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D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%*</w:t>
            </w:r>
          </w:p>
        </w:tc>
        <w:tc>
          <w:tcPr>
            <w:tcW w:w="123" w:type="pct"/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9М</w: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23" w:type="pct"/>
            <w:tcBorders>
              <w:top w:val="single" w:sz="12" w:space="0" w:color="auto"/>
            </w:tcBorders>
          </w:tcPr>
          <w:p w:rsidR="00DB7E0A" w:rsidRPr="00B63D84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LINK</w:instrTex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Excel</w:instrTex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.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Sheet</w:instrTex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.12 "\\\\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wfs</w:instrTex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1150\\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KROPublic</w:instrText>
            </w:r>
            <w:r w:rsidRPr="00B63D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\\Фин отчетность консолидированная\\2015 </w:instrText>
            </w:r>
            <w:r w:rsidRPr="00CB7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FINANCIAL YEAR\\3rd QUARTER\\A.2 Reporting\\FS Disclosures 9M 2015.xlsx" "PR data!PER_PREV_LNG" \t \* MERGEFORMAT </w:instrText>
            </w:r>
            <w:r w:rsidRPr="00D640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9M 2014</w:t>
            </w:r>
            <w:r w:rsidRPr="00D640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DB7E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%</w:t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</w:tr>
      <w:tr w:rsidR="00DB7E0A" w:rsidRPr="00CB7C9B" w:rsidTr="00DB7E0A">
        <w:trPr>
          <w:trHeight w:val="300"/>
        </w:trPr>
        <w:tc>
          <w:tcPr>
            <w:tcW w:w="196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Виручка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data!for_PR_Revenue_CUR_PER_SH"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347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data!for_PR_Revenue_PER_PREV_SH"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397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-13%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data!for_PR_Revenue_PER_CURR_LNG"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898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40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CB7C9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data!for_PR_Revenue_PER_PREV_LNG" \t \* MERGEFORMAT </w:instrText>
            </w:r>
            <w:r w:rsidRPr="00D640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B0F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0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25F24">
              <w:rPr>
                <w:rFonts w:ascii="Arial" w:hAnsi="Arial" w:cs="Arial"/>
                <w:b/>
                <w:sz w:val="20"/>
                <w:szCs w:val="20"/>
              </w:rPr>
              <w:t>034</w:t>
            </w:r>
            <w:r w:rsidRPr="00D640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data!for_PR_Revenue___change_LNG"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-13%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по стандарту </w:t>
            </w: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IAS 41 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data!for_PR_IAS_41_standard_gains_CUR_PER_SH"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data!for_PR_IAS_41_standard_gains_PER_PREV_SH"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r w:rsidRPr="00325F24">
              <w:rPr>
                <w:rFonts w:ascii="Arial" w:hAnsi="Arial" w:cs="Arial"/>
                <w:sz w:val="20"/>
                <w:szCs w:val="20"/>
              </w:rPr>
              <w:t>a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data!for_PR_IAS_41_standard_gains_PER_CURR_LNG"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 xml:space="preserve"> 54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data!for_PR_IAS_41_standard_gains_PER_PREV_LNG"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data!for_PR_IAS_41_standard_gains___change_LNG"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-33%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Валовий прибуток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data!for_PR_Gross_profit_CUR_PER_SH"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74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data!for_PR_Gross_profit_PER_PREV_SH"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153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-52%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data!for_PR_Gross_profit_PER_CURR_LNG"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319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data!for_PR_Gross_profit_PER_PREV_LNG"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417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data!for_PR_Gross_profit___change_LNG"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-24%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Валова маржа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data!for_PR_Gross_margin_CUR_PER_SH"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21%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data!for_PR_Gross_margin_PER_PREV_SH"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39%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-18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data!for_PR_Gross_margin_PER_CURR_LNG"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36%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data!for_PR_Gross_margin_PER_PREV_LNG"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40%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data!for_PR_Gross_margin___change_LNG"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-4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Операційний прибуток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data!for_PR_Operating_profit_CUR_PER_SH"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80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data!for_PR_Operating_profit_PER_PREV_SH"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154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-48%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data!for_PR_Operating_profit_PER_CURR_LNG"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315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data!for_PR_Operating_profit_PER_PREV_LNG"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381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data!for_PR_Operating_profit___change_LNG"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-17%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Операційна маржа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data!for_PR_Operating_margin_CUR_PER_SH"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23%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data!for_PR_Operating_margin_PER_PREV_SH"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39%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-16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data!for_PR_Operating_margin_PER_CURR_LNG"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35%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data!for_PR_Operating_margin_PER_PREV_LNG"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37%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data!for_PR_Operating_margin___change_LNG"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EBITDA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data!for_PR_EBITDA_CUR_PER_SH"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116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data!for_PR_EBITDA_PER_PREV_SH"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181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-36%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data!EBITDA"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386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data!for_PR_EBITDA_PER_PREV_LNG"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453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data!for_PR_EBITDA___change_LNG"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-15%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EBITDA</w:t>
            </w: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-маржа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data!for_PR_EBITDA_margin_CUR_PER_SH"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33%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data!for_PR_EBITDA_margin_PER_PREV_SH"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46%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data!for_PR_EBITDA_margin___change"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-13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data!EBITDA_MARGIN"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43%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data!for_PR_EBITDA_margin_PER_PREV_LNG"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44%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data!for_PR_EBITDA_margin___change_LNG"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-1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прибуток до курсової різниці</w:t>
            </w:r>
          </w:p>
        </w:tc>
        <w:tc>
          <w:tcPr>
            <w:tcW w:w="124" w:type="pct"/>
          </w:tcPr>
          <w:p w:rsidR="00DB7E0A" w:rsidRPr="00DB7E0A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LINK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Excel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.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Sheet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.12 "\\\\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wfs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1150\\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KROPublic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\\Фин отчетность консолидированная\\2015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FINANCIAL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YEAR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\\3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rd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QUARTER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\\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A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.2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Reporting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\\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FS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Disclosures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9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M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2015.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xlsx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" "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PR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data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!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for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PR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Net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income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before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FX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CUR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PER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_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SH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>" \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t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\* </w:instrText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>MERGEFORMAT</w:instrText>
            </w:r>
            <w:r w:rsidRPr="00DB7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DB7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59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data!for_PR_Net_income_before_FX_PER_PREV_SH"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75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data!for_PR_Net_income_before_FX___change"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-21%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data!for_PR_Net_income_before_FX_PER_CURR_LNG"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252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data!for_PR_Net_income_before_FX_PER_PREV_LNG"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259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data!for_PR_Net_income_before_FX___change_LNG"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-3%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Маржа чистого прибутку до курсової різниці (</w:t>
            </w: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прибуток/втрати</w:t>
            </w: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" w:type="pct"/>
          </w:tcPr>
          <w:p w:rsidR="00DB7E0A" w:rsidRPr="00DB7E0A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data!for_PR_Net_income_margin_before_FX_CUR_PER_SH"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17%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data!for_PR_Net_income_margin_before_FX_PER_PREV_SH"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19%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data!for_PR_Net_income_margin_before_FX_PER_CURR_LNG"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28%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data!for_PR_Net_income_margin_before_FX_PER_PREV_LNG"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25%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data!for_PR_Net_income_margin_before_FX___change_LNG"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E0A" w:rsidRPr="00DB7E0A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Прибуток/втрати від курсової різниці</w:t>
            </w:r>
          </w:p>
        </w:tc>
        <w:tc>
          <w:tcPr>
            <w:tcW w:w="124" w:type="pct"/>
          </w:tcPr>
          <w:p w:rsidR="00DB7E0A" w:rsidRPr="00DB7E0A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data!for_PR_FX_loss_gain_CUR_PER_SH"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(35</w:t>
            </w:r>
            <w:r w:rsidRPr="00325F24">
              <w:rPr>
                <w:rFonts w:ascii="Arial" w:hAnsi="Arial" w:cs="Arial"/>
                <w:sz w:val="20"/>
                <w:szCs w:val="20"/>
              </w:rPr>
              <w:t>)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data!for_PR_FX_loss_gain_PER_PREV_SH" \f 4 \r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(107)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data!for_PR_FX_lossgain___change"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data!for_PR_FX_loss_gain_PER_CURR_LNG"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(289)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2" w:space="0" w:color="auto"/>
            </w:tcBorders>
            <w:vAlign w:val="bottom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data!for_PR_FX_loss_gain_PER_PREV_LNG" \t \* MERGEFORMAT </w:instrTex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(561)</w:t>
            </w:r>
            <w:r w:rsidRPr="00D640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0A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CB7C9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LINK Excel.Sheet.12 "\\\\wfs1150\\KROPublic\\Фин отчетность консолидированная\\2015 FINANCIAL YEAR\\3rd QUARTER\\A.2 Reporting\\FS Disclosures 9M 2015.xlsx" "PR data!for_PR_FX_lossgain___change_LNG" \t \* MERGEFORMAT </w:instrText>
            </w:r>
            <w:r w:rsidRPr="00D640A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25F24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  <w:r w:rsidRPr="00D640A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B7E0A" w:rsidRPr="00CB7C9B" w:rsidTr="00DB7E0A">
        <w:trPr>
          <w:trHeight w:hRule="exact" w:val="57"/>
        </w:trPr>
        <w:tc>
          <w:tcPr>
            <w:tcW w:w="19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Чистий прибуток 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data!for_PR_Net_income_CUR_PER_SH" \t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24</w:t>
            </w:r>
            <w:r w:rsidRPr="00D64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data!for_PR_Net_income_PER_PREV_SH" \f 4 \r \* MERGEFORMAT </w:instrTex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(32</w:t>
            </w:r>
            <w:r w:rsidRPr="00325F2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D640A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data!for_PR_Net_income___change"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-175%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data!for_PR_Net_income_PER_CURR_LNG"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(37)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data!for_PR_Net_income_PER_PREV_LNG"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(302)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data!for_PR_Net_income___change_LNG" \t \* MERGEFORMAT </w:instrTex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b/>
                <w:sz w:val="20"/>
                <w:szCs w:val="20"/>
                <w:lang w:val="en-US"/>
              </w:rPr>
              <w:t>-88%</w:t>
            </w:r>
            <w:r w:rsidRPr="00D640A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 w:rsidR="00DB7E0A" w:rsidRPr="00CB7C9B" w:rsidTr="00DB7E0A">
        <w:trPr>
          <w:trHeight w:val="255"/>
        </w:trPr>
        <w:tc>
          <w:tcPr>
            <w:tcW w:w="196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6100C0" w:rsidRDefault="00DB7E0A" w:rsidP="00626A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Маржа чистого прибутку</w:t>
            </w:r>
          </w:p>
        </w:tc>
        <w:tc>
          <w:tcPr>
            <w:tcW w:w="124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data!for_PR_Net_income_margin_CUR_PER_SH"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7%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data!for_PR_Net_income_margin_PER_PREV_SH" \f 4 \r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-8%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data!for_PR_Net_income_margin___change"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data!for_PR_Net_income_margin_PER_CURR_LNG"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-4%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data!for_PR_Net_income_margin_PER_PREV_LNG"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-29%</w: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E0A" w:rsidRPr="00CB7C9B" w:rsidRDefault="00DB7E0A" w:rsidP="00626A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CB7C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data!for_PR_Net_income_margin___change_LNG" \t \* MERGEFORMAT </w:instrText>
            </w:r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325F24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  <w:r w:rsidRPr="00D64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DB7E0A" w:rsidRPr="00566618" w:rsidRDefault="00DB7E0A" w:rsidP="00DB7E0A">
      <w:pPr>
        <w:spacing w:after="0"/>
        <w:rPr>
          <w:rFonts w:ascii="Arial" w:hAnsi="Arial" w:cs="Arial"/>
          <w:i/>
          <w:iCs/>
          <w:sz w:val="16"/>
          <w:szCs w:val="16"/>
          <w:lang w:val="en-US"/>
        </w:rPr>
      </w:pPr>
      <w:r w:rsidRPr="00566618">
        <w:rPr>
          <w:rFonts w:ascii="Arial" w:hAnsi="Arial" w:cs="Arial"/>
          <w:i/>
          <w:iCs/>
          <w:sz w:val="16"/>
          <w:szCs w:val="16"/>
          <w:lang w:val="en-US"/>
        </w:rPr>
        <w:t xml:space="preserve">* </w:t>
      </w:r>
      <w:proofErr w:type="spellStart"/>
      <w:proofErr w:type="gramStart"/>
      <w:r w:rsidRPr="00566618">
        <w:rPr>
          <w:rFonts w:ascii="Arial" w:hAnsi="Arial" w:cs="Arial"/>
          <w:i/>
          <w:iCs/>
          <w:sz w:val="16"/>
          <w:szCs w:val="16"/>
          <w:lang w:val="en-US"/>
        </w:rPr>
        <w:t>pps</w:t>
      </w:r>
      <w:proofErr w:type="spellEnd"/>
      <w:proofErr w:type="gramEnd"/>
      <w:r w:rsidRPr="00566618">
        <w:rPr>
          <w:rFonts w:ascii="Arial" w:hAnsi="Arial" w:cs="Arial"/>
          <w:i/>
          <w:iCs/>
          <w:sz w:val="16"/>
          <w:szCs w:val="16"/>
          <w:lang w:val="en-US"/>
        </w:rPr>
        <w:t xml:space="preserve"> – </w:t>
      </w:r>
      <w:r w:rsidRPr="006100C0">
        <w:rPr>
          <w:rFonts w:ascii="Arial" w:hAnsi="Arial" w:cs="Arial"/>
          <w:i/>
          <w:iCs/>
          <w:sz w:val="16"/>
          <w:szCs w:val="16"/>
          <w:lang w:val="uk-UA"/>
        </w:rPr>
        <w:t>відсоткові пункти</w:t>
      </w:r>
      <w:r w:rsidRPr="006100C0">
        <w:rPr>
          <w:rFonts w:ascii="Arial" w:hAnsi="Arial" w:cs="Arial"/>
          <w:i/>
          <w:iCs/>
          <w:sz w:val="16"/>
          <w:szCs w:val="16"/>
        </w:rPr>
        <w:t xml:space="preserve">     </w:t>
      </w:r>
    </w:p>
    <w:p w:rsidR="00DB7E0A" w:rsidRPr="00DB7E0A" w:rsidRDefault="00DB7E0A" w:rsidP="00DB7E0A">
      <w:pPr>
        <w:spacing w:after="0"/>
        <w:rPr>
          <w:rFonts w:ascii="Arial" w:hAnsi="Arial" w:cs="Arial"/>
          <w:i/>
          <w:iCs/>
          <w:sz w:val="16"/>
          <w:szCs w:val="16"/>
          <w:lang w:val="uk-UA"/>
        </w:rPr>
      </w:pPr>
      <w:r>
        <w:rPr>
          <w:rFonts w:ascii="Arial" w:hAnsi="Arial" w:cs="Arial"/>
          <w:i/>
          <w:iCs/>
          <w:sz w:val="16"/>
          <w:szCs w:val="16"/>
          <w:lang w:val="uk-UA"/>
        </w:rPr>
        <w:t>Середній офіційний курс на 3</w:t>
      </w:r>
      <w:r w:rsidRPr="006100C0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6100C0">
        <w:rPr>
          <w:rFonts w:ascii="Arial" w:hAnsi="Arial" w:cs="Arial"/>
          <w:i/>
          <w:iCs/>
          <w:sz w:val="16"/>
          <w:szCs w:val="16"/>
          <w:lang w:val="uk-UA"/>
        </w:rPr>
        <w:t>кв</w:t>
      </w:r>
      <w:proofErr w:type="spellEnd"/>
      <w:r w:rsidRPr="006100C0">
        <w:rPr>
          <w:rFonts w:ascii="Arial" w:hAnsi="Arial" w:cs="Arial"/>
          <w:i/>
          <w:iCs/>
          <w:sz w:val="16"/>
          <w:szCs w:val="16"/>
          <w:lang w:val="uk-UA"/>
        </w:rPr>
        <w:t>.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: 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UAH</w:t>
      </w:r>
      <w:r w:rsidRPr="00DB7E0A">
        <w:rPr>
          <w:rFonts w:ascii="Arial" w:hAnsi="Arial" w:cs="Arial"/>
          <w:i/>
          <w:iCs/>
          <w:sz w:val="16"/>
          <w:szCs w:val="16"/>
        </w:rPr>
        <w:t>/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US</w:t>
      </w:r>
      <w:r w:rsidRPr="00DB7E0A">
        <w:rPr>
          <w:rFonts w:ascii="Arial" w:hAnsi="Arial" w:cs="Arial"/>
          <w:i/>
          <w:iCs/>
          <w:sz w:val="16"/>
          <w:szCs w:val="16"/>
        </w:rPr>
        <w:t>$ 21</w:t>
      </w:r>
      <w:r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7219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у </w:t>
      </w:r>
      <w:r w:rsidRPr="00DB7E0A">
        <w:rPr>
          <w:rFonts w:ascii="Arial" w:hAnsi="Arial" w:cs="Arial"/>
          <w:i/>
          <w:iCs/>
          <w:sz w:val="16"/>
          <w:szCs w:val="16"/>
        </w:rPr>
        <w:t>2015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і 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UAH</w:t>
      </w:r>
      <w:r w:rsidRPr="00DB7E0A">
        <w:rPr>
          <w:rFonts w:ascii="Arial" w:hAnsi="Arial" w:cs="Arial"/>
          <w:i/>
          <w:iCs/>
          <w:sz w:val="16"/>
          <w:szCs w:val="16"/>
        </w:rPr>
        <w:t>/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US</w:t>
      </w:r>
      <w:r w:rsidRPr="00DB7E0A">
        <w:rPr>
          <w:rFonts w:ascii="Arial" w:hAnsi="Arial" w:cs="Arial"/>
          <w:i/>
          <w:iCs/>
          <w:sz w:val="16"/>
          <w:szCs w:val="16"/>
        </w:rPr>
        <w:t>$ 12</w:t>
      </w:r>
      <w:r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5772 </w:t>
      </w:r>
      <w:r>
        <w:rPr>
          <w:rFonts w:ascii="Arial" w:hAnsi="Arial" w:cs="Arial"/>
          <w:i/>
          <w:iCs/>
          <w:sz w:val="16"/>
          <w:szCs w:val="16"/>
          <w:lang w:val="uk-UA"/>
        </w:rPr>
        <w:t>у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 2014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</w:p>
    <w:p w:rsidR="00DB7E0A" w:rsidRPr="00DB7E0A" w:rsidRDefault="00DB7E0A" w:rsidP="00DB7E0A">
      <w:pPr>
        <w:spacing w:after="0"/>
        <w:rPr>
          <w:rFonts w:ascii="Arial" w:hAnsi="Arial" w:cs="Arial"/>
          <w:i/>
          <w:iCs/>
          <w:sz w:val="16"/>
          <w:szCs w:val="16"/>
          <w:lang w:val="uk-UA"/>
        </w:rPr>
      </w:pPr>
      <w:r w:rsidRPr="006100C0">
        <w:rPr>
          <w:rFonts w:ascii="Arial" w:hAnsi="Arial" w:cs="Arial"/>
          <w:i/>
          <w:iCs/>
          <w:sz w:val="16"/>
          <w:szCs w:val="16"/>
          <w:lang w:val="uk-UA"/>
        </w:rPr>
        <w:t>Середній офіційний курс на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 9 місяців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: 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UAH</w:t>
      </w:r>
      <w:r w:rsidRPr="00DB7E0A">
        <w:rPr>
          <w:rFonts w:ascii="Arial" w:hAnsi="Arial" w:cs="Arial"/>
          <w:i/>
          <w:iCs/>
          <w:sz w:val="16"/>
          <w:szCs w:val="16"/>
        </w:rPr>
        <w:t>/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US</w:t>
      </w:r>
      <w:r w:rsidRPr="00DB7E0A">
        <w:rPr>
          <w:rFonts w:ascii="Arial" w:hAnsi="Arial" w:cs="Arial"/>
          <w:i/>
          <w:iCs/>
          <w:sz w:val="16"/>
          <w:szCs w:val="16"/>
        </w:rPr>
        <w:t>$</w: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begin"/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LINK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Excel</w:instrText>
      </w:r>
      <w:r w:rsidRPr="00DB7E0A">
        <w:rPr>
          <w:rFonts w:ascii="Arial" w:hAnsi="Arial" w:cs="Arial"/>
          <w:i/>
          <w:iCs/>
          <w:sz w:val="16"/>
          <w:szCs w:val="16"/>
        </w:rPr>
        <w:instrText>.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Sheet</w:instrText>
      </w:r>
      <w:r w:rsidRPr="00DB7E0A">
        <w:rPr>
          <w:rFonts w:ascii="Arial" w:hAnsi="Arial" w:cs="Arial"/>
          <w:i/>
          <w:iCs/>
          <w:sz w:val="16"/>
          <w:szCs w:val="16"/>
        </w:rPr>
        <w:instrText>.12 "\\\\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wfs</w:instrText>
      </w:r>
      <w:r w:rsidRPr="00DB7E0A">
        <w:rPr>
          <w:rFonts w:ascii="Arial" w:hAnsi="Arial" w:cs="Arial"/>
          <w:i/>
          <w:iCs/>
          <w:sz w:val="16"/>
          <w:szCs w:val="16"/>
        </w:rPr>
        <w:instrText>1150\\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KROPublic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\\Фин отчетность консолидированная\\2015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FINANCIAL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YEAR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\\3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rd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QUARTER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A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.2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Reporting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FS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Disclosures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9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2015.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xlsx</w:instrText>
      </w:r>
      <w:r w:rsidRPr="00DB7E0A">
        <w:rPr>
          <w:rFonts w:ascii="Arial" w:hAnsi="Arial" w:cs="Arial"/>
          <w:i/>
          <w:iCs/>
          <w:sz w:val="16"/>
          <w:szCs w:val="16"/>
        </w:rPr>
        <w:instrText>" "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FS</w:instrText>
      </w:r>
      <w:r w:rsidRPr="00DB7E0A">
        <w:rPr>
          <w:rFonts w:ascii="Arial" w:hAnsi="Arial" w:cs="Arial"/>
          <w:i/>
          <w:iCs/>
          <w:sz w:val="16"/>
          <w:szCs w:val="16"/>
        </w:rPr>
        <w:instrText>_9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2015!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UAHUSDPLcurper</w:instrText>
      </w:r>
      <w:r w:rsidRPr="00DB7E0A">
        <w:rPr>
          <w:rFonts w:ascii="Arial" w:hAnsi="Arial" w:cs="Arial"/>
          <w:i/>
          <w:iCs/>
          <w:sz w:val="16"/>
          <w:szCs w:val="16"/>
        </w:rPr>
        <w:instrText>" 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t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\*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MERGEFORMAT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separate"/>
      </w:r>
      <w:r w:rsidRPr="00DB7E0A">
        <w:rPr>
          <w:rFonts w:ascii="Arial" w:hAnsi="Arial" w:cs="Arial"/>
          <w:i/>
          <w:iCs/>
          <w:sz w:val="16"/>
          <w:szCs w:val="16"/>
        </w:rPr>
        <w:t xml:space="preserve"> 21</w:t>
      </w:r>
      <w:r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Pr="00DB7E0A">
        <w:rPr>
          <w:rFonts w:ascii="Arial" w:hAnsi="Arial" w:cs="Arial"/>
          <w:i/>
          <w:iCs/>
          <w:sz w:val="16"/>
          <w:szCs w:val="16"/>
        </w:rPr>
        <w:t>4852</w: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end"/>
      </w:r>
      <w:r w:rsidRPr="00DB7E0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у </w:t>
      </w:r>
      <w:r w:rsidRPr="00DB7E0A">
        <w:rPr>
          <w:rFonts w:ascii="Arial" w:hAnsi="Arial" w:cs="Arial"/>
          <w:i/>
          <w:iCs/>
          <w:sz w:val="16"/>
          <w:szCs w:val="16"/>
        </w:rPr>
        <w:t>2015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uk-UA"/>
        </w:rPr>
        <w:t>і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UAH</w:t>
      </w:r>
      <w:r w:rsidRPr="00DB7E0A">
        <w:rPr>
          <w:rFonts w:ascii="Arial" w:hAnsi="Arial" w:cs="Arial"/>
          <w:i/>
          <w:iCs/>
          <w:sz w:val="16"/>
          <w:szCs w:val="16"/>
        </w:rPr>
        <w:t>/</w:t>
      </w:r>
      <w:r w:rsidRPr="00566618">
        <w:rPr>
          <w:rFonts w:ascii="Arial" w:hAnsi="Arial" w:cs="Arial"/>
          <w:i/>
          <w:iCs/>
          <w:sz w:val="16"/>
          <w:szCs w:val="16"/>
          <w:lang w:val="en-US"/>
        </w:rPr>
        <w:t>US</w:t>
      </w:r>
      <w:r w:rsidRPr="00DB7E0A">
        <w:rPr>
          <w:rFonts w:ascii="Arial" w:hAnsi="Arial" w:cs="Arial"/>
          <w:i/>
          <w:iCs/>
          <w:sz w:val="16"/>
          <w:szCs w:val="16"/>
        </w:rPr>
        <w:t xml:space="preserve">$ </w: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begin"/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LINK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Excel</w:instrText>
      </w:r>
      <w:r w:rsidRPr="00DB7E0A">
        <w:rPr>
          <w:rFonts w:ascii="Arial" w:hAnsi="Arial" w:cs="Arial"/>
          <w:i/>
          <w:iCs/>
          <w:sz w:val="16"/>
          <w:szCs w:val="16"/>
        </w:rPr>
        <w:instrText>.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Sheet</w:instrText>
      </w:r>
      <w:r w:rsidRPr="00DB7E0A">
        <w:rPr>
          <w:rFonts w:ascii="Arial" w:hAnsi="Arial" w:cs="Arial"/>
          <w:i/>
          <w:iCs/>
          <w:sz w:val="16"/>
          <w:szCs w:val="16"/>
        </w:rPr>
        <w:instrText>.12 "\\\\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wfs</w:instrText>
      </w:r>
      <w:r w:rsidRPr="00DB7E0A">
        <w:rPr>
          <w:rFonts w:ascii="Arial" w:hAnsi="Arial" w:cs="Arial"/>
          <w:i/>
          <w:iCs/>
          <w:sz w:val="16"/>
          <w:szCs w:val="16"/>
        </w:rPr>
        <w:instrText>1150\\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KROPublic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\\Фин отчетность консолидированная\\2015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FINANCIAL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YEAR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\\3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rd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QUARTER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A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.2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Reporting</w:instrText>
      </w:r>
      <w:r w:rsidRPr="00DB7E0A">
        <w:rPr>
          <w:rFonts w:ascii="Arial" w:hAnsi="Arial" w:cs="Arial"/>
          <w:i/>
          <w:iCs/>
          <w:sz w:val="16"/>
          <w:szCs w:val="16"/>
        </w:rPr>
        <w:instrText>\\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FS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Disclosures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9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2015.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xlsx</w:instrText>
      </w:r>
      <w:r w:rsidRPr="00DB7E0A">
        <w:rPr>
          <w:rFonts w:ascii="Arial" w:hAnsi="Arial" w:cs="Arial"/>
          <w:i/>
          <w:iCs/>
          <w:sz w:val="16"/>
          <w:szCs w:val="16"/>
        </w:rPr>
        <w:instrText>" "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FS</w:instrText>
      </w:r>
      <w:r w:rsidRPr="00DB7E0A">
        <w:rPr>
          <w:rFonts w:ascii="Arial" w:hAnsi="Arial" w:cs="Arial"/>
          <w:i/>
          <w:iCs/>
          <w:sz w:val="16"/>
          <w:szCs w:val="16"/>
        </w:rPr>
        <w:instrText>_9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2015!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Ave</w:instrText>
      </w:r>
      <w:r w:rsidRPr="00DB7E0A">
        <w:rPr>
          <w:rFonts w:ascii="Arial" w:hAnsi="Arial" w:cs="Arial"/>
          <w:i/>
          <w:iCs/>
          <w:sz w:val="16"/>
          <w:szCs w:val="16"/>
        </w:rPr>
        <w:instrText>_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prev</w:instrText>
      </w:r>
      <w:r w:rsidRPr="00DB7E0A">
        <w:rPr>
          <w:rFonts w:ascii="Arial" w:hAnsi="Arial" w:cs="Arial"/>
          <w:i/>
          <w:iCs/>
          <w:sz w:val="16"/>
          <w:szCs w:val="16"/>
        </w:rPr>
        <w:instrText>_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per</w:instrText>
      </w:r>
      <w:r w:rsidRPr="00DB7E0A">
        <w:rPr>
          <w:rFonts w:ascii="Arial" w:hAnsi="Arial" w:cs="Arial"/>
          <w:i/>
          <w:iCs/>
          <w:sz w:val="16"/>
          <w:szCs w:val="16"/>
        </w:rPr>
        <w:instrText>_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USD</w:instrText>
      </w:r>
      <w:r w:rsidRPr="00DB7E0A">
        <w:rPr>
          <w:rFonts w:ascii="Arial" w:hAnsi="Arial" w:cs="Arial"/>
          <w:i/>
          <w:iCs/>
          <w:sz w:val="16"/>
          <w:szCs w:val="16"/>
        </w:rPr>
        <w:instrText>_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rate</w:instrText>
      </w:r>
      <w:r w:rsidRPr="00DB7E0A">
        <w:rPr>
          <w:rFonts w:ascii="Arial" w:hAnsi="Arial" w:cs="Arial"/>
          <w:i/>
          <w:iCs/>
          <w:sz w:val="16"/>
          <w:szCs w:val="16"/>
        </w:rPr>
        <w:instrText>" \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t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\*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instrText>MERGEFORMAT</w:instrText>
      </w:r>
      <w:r w:rsidRPr="00DB7E0A">
        <w:rPr>
          <w:rFonts w:ascii="Arial" w:hAnsi="Arial" w:cs="Arial"/>
          <w:i/>
          <w:iCs/>
          <w:sz w:val="16"/>
          <w:szCs w:val="16"/>
        </w:rPr>
        <w:instrText xml:space="preserve"> </w:instrTex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Pr="00DB7E0A">
        <w:rPr>
          <w:rFonts w:ascii="Arial" w:hAnsi="Arial" w:cs="Arial"/>
          <w:i/>
          <w:iCs/>
          <w:sz w:val="16"/>
          <w:szCs w:val="16"/>
        </w:rPr>
        <w:t>0589</w:t>
      </w:r>
      <w:r>
        <w:rPr>
          <w:rFonts w:ascii="Arial" w:hAnsi="Arial" w:cs="Arial"/>
          <w:i/>
          <w:iCs/>
          <w:sz w:val="16"/>
          <w:szCs w:val="16"/>
          <w:lang w:val="en-US"/>
        </w:rPr>
        <w:fldChar w:fldCharType="end"/>
      </w:r>
      <w:r w:rsidRPr="00DB7E0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у </w:t>
      </w:r>
      <w:r w:rsidRPr="00DB7E0A">
        <w:rPr>
          <w:rFonts w:ascii="Arial" w:hAnsi="Arial" w:cs="Arial"/>
          <w:i/>
          <w:iCs/>
          <w:sz w:val="16"/>
          <w:szCs w:val="16"/>
        </w:rPr>
        <w:t>2014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</w:p>
    <w:p w:rsidR="00DB7E0A" w:rsidRDefault="00DB7E0A" w:rsidP="00DB7E0A">
      <w:pPr>
        <w:rPr>
          <w:rFonts w:ascii="Arial" w:hAnsi="Arial" w:cs="Arial"/>
          <w:b/>
          <w:bCs/>
          <w:sz w:val="20"/>
          <w:szCs w:val="20"/>
          <w:lang w:val="uk-UA"/>
        </w:rPr>
      </w:pPr>
    </w:p>
    <w:p w:rsidR="00B63D84" w:rsidRPr="006100C0" w:rsidRDefault="00B63D84" w:rsidP="00B63D84">
      <w:pPr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>Коментуючи результати, голова правління МХП Юрій Косюк заявив:</w:t>
      </w:r>
    </w:p>
    <w:p w:rsidR="00A85D6F" w:rsidRDefault="00A85D6F" w:rsidP="00A85D6F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>Незважаючи на складну ситуацію в Україні, компанія продовжує розвиватися.</w:t>
      </w:r>
    </w:p>
    <w:p w:rsidR="00A85D6F" w:rsidRPr="00A85D6F" w:rsidRDefault="00A85D6F" w:rsidP="00A85D6F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uk-UA"/>
        </w:rPr>
      </w:pPr>
      <w:r>
        <w:rPr>
          <w:rFonts w:ascii="Arial" w:eastAsia="Calibri" w:hAnsi="Arial" w:cs="Arial"/>
          <w:sz w:val="20"/>
          <w:szCs w:val="20"/>
          <w:lang w:val="uk-UA"/>
        </w:rPr>
        <w:t xml:space="preserve">У відповідності </w:t>
      </w:r>
      <w:r w:rsidR="003B0FC0">
        <w:rPr>
          <w:rFonts w:ascii="Arial" w:eastAsia="Calibri" w:hAnsi="Arial" w:cs="Arial"/>
          <w:sz w:val="20"/>
          <w:szCs w:val="20"/>
          <w:lang w:val="uk-UA"/>
        </w:rPr>
        <w:t>до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стратегі</w:t>
      </w:r>
      <w:r w:rsidR="003B0FC0">
        <w:rPr>
          <w:rFonts w:ascii="Arial" w:eastAsia="Calibri" w:hAnsi="Arial" w:cs="Arial"/>
          <w:sz w:val="20"/>
          <w:szCs w:val="20"/>
          <w:lang w:val="uk-UA"/>
        </w:rPr>
        <w:t>ї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компанії ми </w:t>
      </w:r>
      <w:r w:rsidR="006B67B6">
        <w:rPr>
          <w:rFonts w:ascii="Arial" w:eastAsia="Calibri" w:hAnsi="Arial" w:cs="Arial"/>
          <w:sz w:val="20"/>
          <w:szCs w:val="20"/>
          <w:lang w:val="uk-UA"/>
        </w:rPr>
        <w:t>займаємо лідерську позицію на ринку</w:t>
      </w:r>
      <w:r w:rsidR="003B0FC0">
        <w:rPr>
          <w:rFonts w:ascii="Arial" w:eastAsia="Calibri" w:hAnsi="Arial" w:cs="Arial"/>
          <w:sz w:val="20"/>
          <w:szCs w:val="20"/>
          <w:lang w:val="uk-UA"/>
        </w:rPr>
        <w:t xml:space="preserve"> </w:t>
      </w:r>
      <w:r w:rsidR="006B67B6">
        <w:rPr>
          <w:rFonts w:ascii="Arial" w:eastAsia="Calibri" w:hAnsi="Arial" w:cs="Arial"/>
          <w:sz w:val="20"/>
          <w:szCs w:val="20"/>
          <w:lang w:val="uk-UA"/>
        </w:rPr>
        <w:t>України в птахівництві</w:t>
      </w:r>
      <w:r w:rsidR="00EF226F">
        <w:rPr>
          <w:rFonts w:ascii="Arial" w:eastAsia="Calibri" w:hAnsi="Arial" w:cs="Arial"/>
          <w:sz w:val="20"/>
          <w:szCs w:val="20"/>
          <w:lang w:val="uk-UA"/>
        </w:rPr>
        <w:t xml:space="preserve"> </w:t>
      </w:r>
      <w:r w:rsidR="003B0FC0">
        <w:rPr>
          <w:rFonts w:ascii="Arial" w:eastAsia="Calibri" w:hAnsi="Arial" w:cs="Arial"/>
          <w:sz w:val="20"/>
          <w:szCs w:val="20"/>
          <w:lang w:val="uk-UA"/>
        </w:rPr>
        <w:t xml:space="preserve">та </w:t>
      </w:r>
      <w:r>
        <w:rPr>
          <w:rFonts w:ascii="Arial" w:eastAsia="Calibri" w:hAnsi="Arial" w:cs="Arial"/>
          <w:sz w:val="20"/>
          <w:szCs w:val="20"/>
          <w:lang w:val="uk-UA"/>
        </w:rPr>
        <w:t>розвива</w:t>
      </w:r>
      <w:r w:rsidR="003B0FC0">
        <w:rPr>
          <w:rFonts w:ascii="Arial" w:eastAsia="Calibri" w:hAnsi="Arial" w:cs="Arial"/>
          <w:sz w:val="20"/>
          <w:szCs w:val="20"/>
          <w:lang w:val="uk-UA"/>
        </w:rPr>
        <w:t>ємо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наш експорт</w:t>
      </w:r>
      <w:r w:rsidR="006B67B6">
        <w:rPr>
          <w:rFonts w:ascii="Arial" w:eastAsia="Calibri" w:hAnsi="Arial" w:cs="Arial"/>
          <w:sz w:val="20"/>
          <w:szCs w:val="20"/>
          <w:lang w:val="uk-UA"/>
        </w:rPr>
        <w:t xml:space="preserve"> м’яса</w:t>
      </w:r>
      <w:bookmarkStart w:id="0" w:name="_GoBack"/>
      <w:bookmarkEnd w:id="0"/>
      <w:r w:rsidR="006B67B6">
        <w:rPr>
          <w:rFonts w:ascii="Arial" w:eastAsia="Calibri" w:hAnsi="Arial" w:cs="Arial"/>
          <w:sz w:val="20"/>
          <w:szCs w:val="20"/>
          <w:lang w:val="uk-UA"/>
        </w:rPr>
        <w:t xml:space="preserve"> птиці</w:t>
      </w:r>
      <w:r w:rsidR="003B0FC0">
        <w:rPr>
          <w:rFonts w:ascii="Arial" w:eastAsia="Calibri" w:hAnsi="Arial" w:cs="Arial"/>
          <w:sz w:val="20"/>
          <w:szCs w:val="20"/>
          <w:lang w:val="uk-UA"/>
        </w:rPr>
        <w:t xml:space="preserve"> всьому світу, плануючи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збільш</w:t>
      </w:r>
      <w:r w:rsidR="003B0FC0">
        <w:rPr>
          <w:rFonts w:ascii="Arial" w:eastAsia="Calibri" w:hAnsi="Arial" w:cs="Arial"/>
          <w:sz w:val="20"/>
          <w:szCs w:val="20"/>
          <w:lang w:val="uk-UA"/>
        </w:rPr>
        <w:t>ити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валютну виручку в найближчому майбутньому.</w:t>
      </w:r>
      <w:r w:rsidR="006B67B6" w:rsidRPr="006B67B6">
        <w:rPr>
          <w:rFonts w:ascii="Arial" w:hAnsi="Arial" w:cs="Arial"/>
          <w:bCs/>
          <w:szCs w:val="20"/>
          <w:lang w:val="uk-UA"/>
        </w:rPr>
        <w:t xml:space="preserve"> </w:t>
      </w:r>
    </w:p>
    <w:p w:rsidR="00B63D84" w:rsidRDefault="00AB1134" w:rsidP="00B63D84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У наших планах – будівництво нових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потужностей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з виробництва курятини та розширення земельного банку. </w:t>
      </w:r>
      <w:r w:rsidR="00B63D84">
        <w:rPr>
          <w:rFonts w:ascii="Arial" w:hAnsi="Arial" w:cs="Arial"/>
          <w:sz w:val="20"/>
          <w:szCs w:val="20"/>
          <w:lang w:val="uk-UA"/>
        </w:rPr>
        <w:t xml:space="preserve">Наша ціль на 2016 р. – початок будівництва 2 черги Вінницької птахофабрики (виробництво перших 130 000 т), це означає, що перші </w:t>
      </w:r>
      <w:r w:rsidR="003B0FC0">
        <w:rPr>
          <w:rFonts w:ascii="Arial" w:hAnsi="Arial" w:cs="Arial"/>
          <w:sz w:val="20"/>
          <w:szCs w:val="20"/>
          <w:lang w:val="uk-UA"/>
        </w:rPr>
        <w:t>дільниці</w:t>
      </w:r>
      <w:r w:rsidR="00B63D84">
        <w:rPr>
          <w:rFonts w:ascii="Arial" w:hAnsi="Arial" w:cs="Arial"/>
          <w:sz w:val="20"/>
          <w:szCs w:val="20"/>
          <w:lang w:val="uk-UA"/>
        </w:rPr>
        <w:t xml:space="preserve"> вирощування будуть запущені в експлуатацію вже через рік. </w:t>
      </w:r>
    </w:p>
    <w:p w:rsidR="00AB1134" w:rsidRPr="006100C0" w:rsidRDefault="00AB1134" w:rsidP="00AB1134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Я переконаний, що саме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постійний розвиток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унікальної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вертикально-інтегрованої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бізнес-моделі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МХП дав нам можливість досягти цих результатів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у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таких складних умовах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.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Вона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й надалі лишається потужним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рушієм поступового розвитку та збільшення </w:t>
      </w:r>
      <w:proofErr w:type="spellStart"/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потужностей</w:t>
      </w:r>
      <w:proofErr w:type="spellEnd"/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компанії як у виробництві курятини, так і у вирощуванні зернових. І ми впевнені, що досягнемо стабільних фінансових та операційних показників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і в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2015 році, і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надалі</w:t>
      </w:r>
      <w:r w:rsidRPr="006100C0">
        <w:rPr>
          <w:rFonts w:ascii="Arial" w:hAnsi="Arial" w:cs="Arial"/>
          <w:sz w:val="20"/>
          <w:szCs w:val="20"/>
          <w:lang w:val="uk-UA"/>
        </w:rPr>
        <w:t>”.</w:t>
      </w:r>
    </w:p>
    <w:p w:rsidR="00AB1134" w:rsidRPr="00A85D6F" w:rsidRDefault="00AB1134" w:rsidP="00A85D6F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lastRenderedPageBreak/>
        <w:t xml:space="preserve">Керівництво МХП проведе конференц-дзвінок для інвесторів і аналітиків з сесією питань і відповідей в день публікації результатів о 16:00 Київ / 14:00 Лондон / 9:00 Нью-Йорк / 17:00 Москва. </w:t>
      </w:r>
    </w:p>
    <w:p w:rsidR="00AB1134" w:rsidRPr="00AB1134" w:rsidRDefault="00AB1134" w:rsidP="00AB1134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t>Деталі дзвінка:</w:t>
      </w:r>
    </w:p>
    <w:p w:rsidR="00AB1134" w:rsidRPr="00AB1134" w:rsidRDefault="00AB1134" w:rsidP="00AB1134">
      <w:pPr>
        <w:spacing w:line="240" w:lineRule="atLeast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AB1134">
        <w:rPr>
          <w:rFonts w:ascii="Arial" w:hAnsi="Arial" w:cs="Arial"/>
          <w:bCs/>
          <w:sz w:val="20"/>
          <w:szCs w:val="20"/>
          <w:lang w:val="uk-UA"/>
        </w:rPr>
        <w:t xml:space="preserve">Час:         </w:t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  <w:t xml:space="preserve">           </w:t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  <w:t xml:space="preserve">     09.00 Нью-Йорк / 14.00 Лондон / 16.00 Київ / 17.00 Москва</w:t>
      </w:r>
      <w:r w:rsidRPr="00AB1134">
        <w:rPr>
          <w:rFonts w:ascii="Arial" w:hAnsi="Arial" w:cs="Arial"/>
          <w:bCs/>
          <w:color w:val="FF0000"/>
          <w:sz w:val="20"/>
          <w:szCs w:val="20"/>
          <w:lang w:val="uk-UA"/>
        </w:rPr>
        <w:t xml:space="preserve"> </w:t>
      </w:r>
    </w:p>
    <w:p w:rsidR="00AB1134" w:rsidRPr="00AB1134" w:rsidRDefault="00AB1134" w:rsidP="00AB1134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bCs/>
          <w:sz w:val="20"/>
          <w:szCs w:val="20"/>
          <w:lang w:val="uk-UA"/>
        </w:rPr>
        <w:t xml:space="preserve">Назва: </w:t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  <w:t xml:space="preserve">       </w:t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  <w:t xml:space="preserve">     </w:t>
      </w:r>
      <w:r>
        <w:rPr>
          <w:rFonts w:ascii="Arial" w:hAnsi="Arial" w:cs="Arial"/>
          <w:bCs/>
          <w:sz w:val="20"/>
          <w:szCs w:val="20"/>
          <w:lang w:val="uk-UA"/>
        </w:rPr>
        <w:tab/>
        <w:t xml:space="preserve">     </w:t>
      </w:r>
      <w:r w:rsidRPr="00AB1134">
        <w:rPr>
          <w:rFonts w:ascii="Arial" w:hAnsi="Arial" w:cs="Arial"/>
          <w:sz w:val="20"/>
          <w:szCs w:val="20"/>
          <w:lang w:val="en-US"/>
        </w:rPr>
        <w:t>Financial Results for Q3 and 9M 2015</w:t>
      </w:r>
    </w:p>
    <w:p w:rsidR="00AB1134" w:rsidRPr="00AB1134" w:rsidRDefault="00AB1134" w:rsidP="00AB113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t>Стандартний міжнародний:</w:t>
      </w:r>
      <w:r w:rsidRPr="00AB1134">
        <w:rPr>
          <w:rFonts w:ascii="Arial" w:hAnsi="Arial" w:cs="Arial"/>
          <w:sz w:val="20"/>
          <w:szCs w:val="20"/>
          <w:lang w:val="uk-UA"/>
        </w:rPr>
        <w:tab/>
        <w:t xml:space="preserve">     </w:t>
      </w:r>
      <w:r w:rsidRPr="00AB1134">
        <w:rPr>
          <w:rFonts w:ascii="Arial" w:hAnsi="Arial" w:cs="Arial"/>
          <w:sz w:val="20"/>
          <w:szCs w:val="20"/>
        </w:rPr>
        <w:t>+44 (0) 1452 580733</w:t>
      </w:r>
    </w:p>
    <w:p w:rsidR="00AB1134" w:rsidRPr="00AB1134" w:rsidRDefault="00AB1134" w:rsidP="00AB113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t>США:</w:t>
      </w:r>
      <w:r w:rsidRPr="00AB1134">
        <w:rPr>
          <w:rFonts w:ascii="Arial" w:hAnsi="Arial" w:cs="Arial"/>
          <w:sz w:val="20"/>
          <w:szCs w:val="20"/>
          <w:lang w:val="uk-UA"/>
        </w:rPr>
        <w:tab/>
      </w:r>
      <w:r w:rsidRPr="00AB1134">
        <w:rPr>
          <w:rFonts w:ascii="Arial" w:hAnsi="Arial" w:cs="Arial"/>
          <w:sz w:val="20"/>
          <w:szCs w:val="20"/>
          <w:lang w:val="uk-UA"/>
        </w:rPr>
        <w:tab/>
      </w:r>
      <w:r w:rsidRPr="00AB1134">
        <w:rPr>
          <w:rFonts w:ascii="Arial" w:hAnsi="Arial" w:cs="Arial"/>
          <w:sz w:val="20"/>
          <w:szCs w:val="20"/>
          <w:lang w:val="uk-UA"/>
        </w:rPr>
        <w:tab/>
        <w:t xml:space="preserve">               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  <w:r w:rsidRPr="00AB1134">
        <w:rPr>
          <w:rFonts w:ascii="Arial" w:hAnsi="Arial" w:cs="Arial"/>
          <w:sz w:val="20"/>
          <w:szCs w:val="20"/>
          <w:lang w:val="uk-UA"/>
        </w:rPr>
        <w:t xml:space="preserve"> </w:t>
      </w:r>
      <w:r w:rsidRPr="00AB1134">
        <w:rPr>
          <w:rFonts w:ascii="Arial" w:hAnsi="Arial" w:cs="Arial"/>
          <w:sz w:val="20"/>
          <w:szCs w:val="20"/>
        </w:rPr>
        <w:t>1877 3911148</w:t>
      </w:r>
    </w:p>
    <w:p w:rsidR="00AB1134" w:rsidRPr="00AB1134" w:rsidRDefault="00AB1134" w:rsidP="00AB1134">
      <w:pPr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t xml:space="preserve">Росія    </w:t>
      </w:r>
      <w:r w:rsidRPr="00AB1134">
        <w:rPr>
          <w:rFonts w:ascii="Arial" w:hAnsi="Arial" w:cs="Arial"/>
          <w:sz w:val="20"/>
          <w:szCs w:val="20"/>
          <w:lang w:val="uk-UA"/>
        </w:rPr>
        <w:tab/>
      </w:r>
      <w:r w:rsidRPr="00AB1134">
        <w:rPr>
          <w:rFonts w:ascii="Arial" w:hAnsi="Arial" w:cs="Arial"/>
          <w:sz w:val="20"/>
          <w:szCs w:val="20"/>
          <w:lang w:val="uk-UA"/>
        </w:rPr>
        <w:tab/>
        <w:t xml:space="preserve">            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AB1134">
        <w:rPr>
          <w:rFonts w:ascii="Arial" w:hAnsi="Arial" w:cs="Arial"/>
          <w:color w:val="333333"/>
          <w:sz w:val="20"/>
          <w:szCs w:val="20"/>
        </w:rPr>
        <w:t>8108 002 565 2044</w:t>
      </w:r>
    </w:p>
    <w:p w:rsidR="00AB1134" w:rsidRPr="00AB1134" w:rsidRDefault="00AB1134" w:rsidP="00AB1134">
      <w:pPr>
        <w:jc w:val="both"/>
        <w:rPr>
          <w:rStyle w:val="a4"/>
          <w:rFonts w:ascii="Arial" w:hAnsi="Arial" w:cs="Arial"/>
          <w:b w:val="0"/>
          <w:sz w:val="20"/>
          <w:szCs w:val="20"/>
          <w:lang w:val="uk-UA"/>
        </w:rPr>
      </w:pPr>
      <w:r w:rsidRPr="00AB1134">
        <w:rPr>
          <w:rFonts w:ascii="Arial" w:hAnsi="Arial" w:cs="Arial"/>
          <w:bCs/>
          <w:sz w:val="20"/>
          <w:szCs w:val="20"/>
          <w:lang w:val="uk-UA"/>
        </w:rPr>
        <w:t>ID конференції</w:t>
      </w:r>
      <w:r w:rsidRPr="00AB1134">
        <w:rPr>
          <w:rFonts w:ascii="Arial" w:hAnsi="Arial" w:cs="Arial"/>
          <w:bCs/>
          <w:sz w:val="20"/>
          <w:szCs w:val="20"/>
          <w:lang w:val="uk-UA"/>
        </w:rPr>
        <w:tab/>
        <w:t xml:space="preserve">                 </w:t>
      </w:r>
      <w:r>
        <w:rPr>
          <w:rFonts w:ascii="Arial" w:hAnsi="Arial" w:cs="Arial"/>
          <w:bCs/>
          <w:sz w:val="20"/>
          <w:szCs w:val="20"/>
          <w:lang w:val="uk-UA"/>
        </w:rPr>
        <w:tab/>
        <w:t xml:space="preserve">     </w:t>
      </w:r>
      <w:r w:rsidRPr="00AB1134">
        <w:rPr>
          <w:rStyle w:val="h41"/>
          <w:rFonts w:ascii="Arial" w:hAnsi="Arial" w:cs="Arial"/>
          <w:sz w:val="20"/>
          <w:szCs w:val="20"/>
        </w:rPr>
        <w:t>75423148</w:t>
      </w:r>
    </w:p>
    <w:p w:rsidR="00AB1134" w:rsidRPr="00AB1134" w:rsidRDefault="00AB1134" w:rsidP="00AB1134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r w:rsidRPr="00AB1134">
        <w:rPr>
          <w:rFonts w:ascii="Arial" w:hAnsi="Arial" w:cs="Arial"/>
          <w:sz w:val="20"/>
          <w:szCs w:val="20"/>
          <w:lang w:val="uk-UA"/>
        </w:rPr>
        <w:t>Щоб стежити за презентацією разом з керівництвом компанії, будь ласка, зареєструйтеся за наступним посиланням:</w:t>
      </w:r>
    </w:p>
    <w:p w:rsidR="00AB1134" w:rsidRPr="00AB1134" w:rsidRDefault="006B67B6" w:rsidP="00AB1134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hyperlink r:id="rId9" w:history="1"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http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://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engage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vevent</w:t>
        </w:r>
        <w:proofErr w:type="spellEnd"/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proofErr w:type="spellStart"/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rt</w:t>
        </w:r>
        <w:proofErr w:type="spellEnd"/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proofErr w:type="spellStart"/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mhp</w:t>
        </w:r>
        <w:proofErr w:type="spellEnd"/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index</w:t>
        </w:r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jsp</w:t>
        </w:r>
        <w:proofErr w:type="spellEnd"/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?</w:t>
        </w:r>
        <w:proofErr w:type="spellStart"/>
        <w:r w:rsidR="00AB1134" w:rsidRPr="00AB1134">
          <w:rPr>
            <w:rStyle w:val="a5"/>
            <w:rFonts w:ascii="Arial" w:hAnsi="Arial" w:cs="Arial"/>
            <w:sz w:val="20"/>
            <w:szCs w:val="20"/>
            <w:lang w:val="en-US"/>
          </w:rPr>
          <w:t>seid</w:t>
        </w:r>
        <w:proofErr w:type="spellEnd"/>
        <w:r w:rsidR="00AB1134" w:rsidRPr="00AB1134">
          <w:rPr>
            <w:rStyle w:val="a5"/>
            <w:rFonts w:ascii="Arial" w:hAnsi="Arial" w:cs="Arial"/>
            <w:sz w:val="20"/>
            <w:szCs w:val="20"/>
            <w:lang w:val="uk-UA"/>
          </w:rPr>
          <w:t>=29</w:t>
        </w:r>
      </w:hyperlink>
    </w:p>
    <w:p w:rsidR="00AB1134" w:rsidRPr="00AB1134" w:rsidRDefault="00AB1134" w:rsidP="00AB1134">
      <w:pPr>
        <w:spacing w:before="120" w:after="120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B1134" w:rsidRPr="00AB1134" w:rsidRDefault="00AB1134" w:rsidP="00AB1134">
      <w:pPr>
        <w:spacing w:before="120" w:after="120"/>
        <w:rPr>
          <w:rFonts w:ascii="Arial" w:hAnsi="Arial" w:cs="Arial"/>
          <w:b/>
          <w:bCs/>
          <w:sz w:val="20"/>
          <w:szCs w:val="20"/>
          <w:lang w:val="uk-UA"/>
        </w:rPr>
      </w:pPr>
      <w:r w:rsidRPr="00AB1134">
        <w:rPr>
          <w:rFonts w:ascii="Arial" w:hAnsi="Arial" w:cs="Arial"/>
          <w:b/>
          <w:bCs/>
          <w:sz w:val="20"/>
          <w:szCs w:val="20"/>
          <w:lang w:val="uk-UA"/>
        </w:rPr>
        <w:t xml:space="preserve">Для </w:t>
      </w:r>
      <w:proofErr w:type="spellStart"/>
      <w:r w:rsidRPr="00AB1134">
        <w:rPr>
          <w:rFonts w:ascii="Arial" w:hAnsi="Arial" w:cs="Arial"/>
          <w:b/>
          <w:bCs/>
          <w:sz w:val="20"/>
          <w:szCs w:val="20"/>
          <w:lang w:val="uk-UA"/>
        </w:rPr>
        <w:t>зв’язків</w:t>
      </w:r>
      <w:proofErr w:type="spellEnd"/>
      <w:r w:rsidRPr="00AB1134">
        <w:rPr>
          <w:rFonts w:ascii="Arial" w:hAnsi="Arial" w:cs="Arial"/>
          <w:b/>
          <w:bCs/>
          <w:sz w:val="20"/>
          <w:szCs w:val="20"/>
          <w:lang w:val="uk-UA"/>
        </w:rPr>
        <w:t xml:space="preserve"> з інвесторами: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77"/>
        <w:gridCol w:w="2657"/>
        <w:gridCol w:w="50"/>
        <w:gridCol w:w="887"/>
      </w:tblGrid>
      <w:tr w:rsidR="00A85D6F" w:rsidRPr="00AB1134" w:rsidTr="00A85D6F">
        <w:trPr>
          <w:gridAfter w:val="1"/>
          <w:wAfter w:w="939" w:type="dxa"/>
          <w:trHeight w:val="664"/>
        </w:trPr>
        <w:tc>
          <w:tcPr>
            <w:tcW w:w="5495" w:type="dxa"/>
            <w:vAlign w:val="center"/>
          </w:tcPr>
          <w:p w:rsidR="00AB1134" w:rsidRPr="00AB1134" w:rsidRDefault="00AB1134" w:rsidP="00A85D6F">
            <w:pPr>
              <w:ind w:right="-108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B1134">
              <w:rPr>
                <w:rFonts w:ascii="Arial" w:hAnsi="Arial" w:cs="Arial"/>
                <w:sz w:val="20"/>
                <w:szCs w:val="20"/>
                <w:lang w:val="uk-UA"/>
              </w:rPr>
              <w:t xml:space="preserve">Анастасія </w:t>
            </w:r>
            <w:proofErr w:type="spellStart"/>
            <w:r w:rsidRPr="00AB1134">
              <w:rPr>
                <w:rFonts w:ascii="Arial" w:hAnsi="Arial" w:cs="Arial"/>
                <w:sz w:val="20"/>
                <w:szCs w:val="20"/>
                <w:lang w:val="uk-UA"/>
              </w:rPr>
              <w:t>Соботюк</w:t>
            </w:r>
            <w:proofErr w:type="spellEnd"/>
            <w:r w:rsidRPr="00AB113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AB1134">
              <w:rPr>
                <w:rFonts w:ascii="Arial" w:hAnsi="Arial" w:cs="Arial"/>
                <w:bCs/>
                <w:sz w:val="20"/>
                <w:szCs w:val="20"/>
                <w:lang w:val="uk-UA"/>
              </w:rPr>
              <w:t>(Київ)</w:t>
            </w:r>
          </w:p>
          <w:p w:rsidR="00AB1134" w:rsidRPr="00AB1134" w:rsidRDefault="00AB1134" w:rsidP="00626A14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B113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a.sobotyuk@mhp.com.ua</w:t>
            </w:r>
          </w:p>
        </w:tc>
        <w:tc>
          <w:tcPr>
            <w:tcW w:w="2712" w:type="dxa"/>
            <w:gridSpan w:val="2"/>
            <w:vAlign w:val="center"/>
          </w:tcPr>
          <w:p w:rsidR="00AB1134" w:rsidRPr="00AB1134" w:rsidRDefault="00AB1134" w:rsidP="00A85D6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B1134">
              <w:rPr>
                <w:rFonts w:ascii="Arial" w:hAnsi="Arial" w:cs="Arial"/>
                <w:sz w:val="20"/>
                <w:szCs w:val="20"/>
                <w:lang w:val="uk-UA"/>
              </w:rPr>
              <w:t xml:space="preserve">Київ: +380 44 207 99 58 </w:t>
            </w:r>
          </w:p>
          <w:p w:rsidR="00AB1134" w:rsidRPr="00AB1134" w:rsidRDefault="00AB1134" w:rsidP="00626A1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47A29" w:rsidRPr="00AB1134" w:rsidTr="00A85D6F">
        <w:trPr>
          <w:trHeight w:val="664"/>
        </w:trPr>
        <w:tc>
          <w:tcPr>
            <w:tcW w:w="8156" w:type="dxa"/>
            <w:gridSpan w:val="2"/>
            <w:vAlign w:val="center"/>
          </w:tcPr>
          <w:tbl>
            <w:tblPr>
              <w:tblW w:w="8364" w:type="dxa"/>
              <w:tblLook w:val="0000" w:firstRow="0" w:lastRow="0" w:firstColumn="0" w:lastColumn="0" w:noHBand="0" w:noVBand="0"/>
            </w:tblPr>
            <w:tblGrid>
              <w:gridCol w:w="5671"/>
              <w:gridCol w:w="2693"/>
            </w:tblGrid>
            <w:tr w:rsidR="00747A29" w:rsidRPr="009438FA" w:rsidTr="00A85D6F">
              <w:trPr>
                <w:trHeight w:val="664"/>
              </w:trPr>
              <w:tc>
                <w:tcPr>
                  <w:tcW w:w="3390" w:type="pct"/>
                </w:tcPr>
                <w:p w:rsidR="00747A29" w:rsidRDefault="00747A29" w:rsidP="003B0FC0">
                  <w:pPr>
                    <w:ind w:left="-108"/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9438FA"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  <w:t xml:space="preserve">Зоя Шевчук (Київ)        </w:t>
                  </w:r>
                </w:p>
                <w:p w:rsidR="00747A29" w:rsidRDefault="006B67B6" w:rsidP="003B0FC0">
                  <w:pPr>
                    <w:ind w:left="-108"/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</w:pPr>
                  <w:hyperlink r:id="rId10" w:history="1">
                    <w:r w:rsidR="00747A29" w:rsidRPr="009438FA">
                      <w:rPr>
                        <w:rStyle w:val="a5"/>
                        <w:rFonts w:ascii="Arial" w:eastAsia="MS Mincho" w:hAnsi="Arial" w:cs="Arial"/>
                        <w:sz w:val="20"/>
                        <w:szCs w:val="20"/>
                        <w:lang w:val="uk-UA" w:eastAsia="ru-RU"/>
                      </w:rPr>
                      <w:t>z.shevchuk@mhp.com.ua</w:t>
                    </w:r>
                  </w:hyperlink>
                  <w:r w:rsidR="00747A29" w:rsidRPr="009438FA"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  <w:t xml:space="preserve">         </w:t>
                  </w:r>
                </w:p>
                <w:p w:rsidR="00747A29" w:rsidRPr="009438FA" w:rsidRDefault="00747A29" w:rsidP="00626A14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10" w:type="pct"/>
                </w:tcPr>
                <w:p w:rsidR="00747A29" w:rsidRPr="009438FA" w:rsidRDefault="00747A29" w:rsidP="00A85D6F">
                  <w:pPr>
                    <w:ind w:left="175" w:firstLine="1"/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9438FA"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  <w:t>Київ: +38 044 207 99 94</w:t>
                  </w:r>
                </w:p>
                <w:p w:rsidR="00747A29" w:rsidRPr="009438FA" w:rsidRDefault="00747A29" w:rsidP="00626A14">
                  <w:pPr>
                    <w:rPr>
                      <w:rFonts w:ascii="Arial" w:eastAsia="MS Mincho" w:hAnsi="Arial" w:cs="Arial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747A29" w:rsidRPr="00AB1134" w:rsidRDefault="00747A29" w:rsidP="00626A1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47A29" w:rsidRPr="00AB1134" w:rsidRDefault="00747A29" w:rsidP="00626A1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B1134" w:rsidRPr="006100C0" w:rsidRDefault="00AB1134" w:rsidP="00AB1134">
      <w:pPr>
        <w:tabs>
          <w:tab w:val="left" w:pos="237"/>
        </w:tabs>
        <w:spacing w:after="120"/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 xml:space="preserve">Дивіденди </w:t>
      </w:r>
    </w:p>
    <w:p w:rsidR="00AB1134" w:rsidRPr="006100C0" w:rsidRDefault="00AB1134" w:rsidP="00AB113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28 квітня 2015 року Рада Директорів </w:t>
      </w:r>
      <w:r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MHP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>.</w:t>
      </w:r>
      <w:r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затвердила виплату проміжних дивідендів  у розмірі </w:t>
      </w:r>
      <w:r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US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>$0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,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47429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за акцію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еквівалентну приблизно </w:t>
      </w:r>
      <w:r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US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$50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млн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Рада Директорів затвердила дату виплати дивідендів акціонерам 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14 травня 2015 р. Рада Директорів затвердила, що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дивіденди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не виплачуватимуться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акціях Компанії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>, що перебувають у казначействі.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</w:t>
      </w:r>
    </w:p>
    <w:p w:rsidR="00AB1134" w:rsidRPr="003B0FC0" w:rsidRDefault="00AB1134" w:rsidP="00AB1134">
      <w:pPr>
        <w:spacing w:after="120"/>
        <w:rPr>
          <w:rFonts w:ascii="Arial" w:hAnsi="Arial" w:cs="Arial"/>
          <w:b/>
          <w:sz w:val="20"/>
          <w:szCs w:val="20"/>
        </w:rPr>
      </w:pPr>
    </w:p>
    <w:p w:rsidR="00AB1134" w:rsidRPr="006100C0" w:rsidRDefault="00AB1134" w:rsidP="00AB1134">
      <w:pPr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 xml:space="preserve">Зміни в структурі Групи </w:t>
      </w:r>
    </w:p>
    <w:p w:rsidR="00AB1134" w:rsidRPr="006100C0" w:rsidRDefault="00AB1134" w:rsidP="00AB1134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>У травні 2015 р. була підписана угода з обміну активів «Воронеж Агро Холдингу» на активи АТ «Агрокультура».</w:t>
      </w:r>
      <w:r w:rsidRPr="006100C0">
        <w:rPr>
          <w:rFonts w:ascii="Arial" w:hAnsi="Arial" w:cs="Arial"/>
          <w:sz w:val="20"/>
          <w:szCs w:val="20"/>
        </w:rPr>
        <w:t xml:space="preserve"> </w:t>
      </w:r>
      <w:r w:rsidRPr="006100C0">
        <w:rPr>
          <w:rFonts w:ascii="Arial" w:hAnsi="Arial" w:cs="Arial"/>
          <w:sz w:val="20"/>
          <w:szCs w:val="20"/>
          <w:lang w:val="uk-UA"/>
        </w:rPr>
        <w:t>Операція була завершена ефективною передачею управління</w:t>
      </w:r>
      <w:r w:rsidR="003B0FC0">
        <w:rPr>
          <w:rFonts w:ascii="Arial" w:hAnsi="Arial" w:cs="Arial"/>
          <w:sz w:val="20"/>
          <w:szCs w:val="20"/>
          <w:lang w:val="uk-UA"/>
        </w:rPr>
        <w:t xml:space="preserve"> активами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в червні 2015 р. Група компаній «Агрокультура Україна», яка вступила до МХП</w:t>
      </w:r>
      <w:r w:rsidRPr="006100C0">
        <w:rPr>
          <w:rFonts w:ascii="Arial" w:hAnsi="Arial" w:cs="Arial"/>
          <w:sz w:val="20"/>
          <w:szCs w:val="20"/>
        </w:rPr>
        <w:t>,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це підприємства, що вирощують зернові. До їхнього складу входить земельний банк понад </w:t>
      </w:r>
      <w:r w:rsidRPr="006100C0">
        <w:rPr>
          <w:rFonts w:ascii="Arial" w:hAnsi="Arial" w:cs="Arial"/>
          <w:sz w:val="20"/>
          <w:szCs w:val="20"/>
        </w:rPr>
        <w:t>60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тис. га у Львівській, Тернопільській та Івано-Франківській областях, а також зерносховища потужністю приблизно </w:t>
      </w:r>
      <w:r w:rsidRPr="006100C0">
        <w:rPr>
          <w:rFonts w:ascii="Arial" w:hAnsi="Arial" w:cs="Arial"/>
          <w:sz w:val="20"/>
          <w:szCs w:val="20"/>
        </w:rPr>
        <w:t>90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тис. </w:t>
      </w:r>
      <w:proofErr w:type="spellStart"/>
      <w:r w:rsidRPr="006100C0">
        <w:rPr>
          <w:rFonts w:ascii="Arial" w:hAnsi="Arial" w:cs="Arial"/>
          <w:sz w:val="20"/>
          <w:szCs w:val="20"/>
          <w:lang w:val="uk-UA"/>
        </w:rPr>
        <w:t>тонн</w:t>
      </w:r>
      <w:proofErr w:type="spellEnd"/>
      <w:r w:rsidRPr="006100C0">
        <w:rPr>
          <w:rFonts w:ascii="Arial" w:hAnsi="Arial" w:cs="Arial"/>
          <w:sz w:val="20"/>
          <w:szCs w:val="20"/>
          <w:lang w:val="uk-UA"/>
        </w:rPr>
        <w:t>.</w:t>
      </w:r>
      <w:r w:rsidRPr="006100C0">
        <w:rPr>
          <w:rFonts w:ascii="Arial" w:hAnsi="Arial" w:cs="Arial"/>
          <w:sz w:val="20"/>
          <w:szCs w:val="20"/>
        </w:rPr>
        <w:t xml:space="preserve"> </w:t>
      </w:r>
    </w:p>
    <w:p w:rsidR="00AB1134" w:rsidRPr="003B0FC0" w:rsidRDefault="00AB1134" w:rsidP="00AB113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B1134" w:rsidRPr="006100C0" w:rsidRDefault="00AB1134" w:rsidP="00AB1134">
      <w:pPr>
        <w:spacing w:after="12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>Прогноз</w:t>
      </w:r>
    </w:p>
    <w:p w:rsidR="003B0FC0" w:rsidRDefault="003B0FC0" w:rsidP="00AB1134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Нашими основними рушіями зростання у 2016 р. будуть: </w:t>
      </w:r>
    </w:p>
    <w:p w:rsidR="00C63BBF" w:rsidRDefault="003B0FC0" w:rsidP="003B0FC0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Збільшення виробництва курятини на 40 000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тонн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внасл</w:t>
      </w:r>
      <w:r w:rsidR="00835615">
        <w:rPr>
          <w:rFonts w:ascii="Arial" w:hAnsi="Arial" w:cs="Arial"/>
          <w:sz w:val="20"/>
          <w:szCs w:val="20"/>
          <w:lang w:val="uk-UA"/>
        </w:rPr>
        <w:t>і</w:t>
      </w:r>
      <w:r>
        <w:rPr>
          <w:rFonts w:ascii="Arial" w:hAnsi="Arial" w:cs="Arial"/>
          <w:sz w:val="20"/>
          <w:szCs w:val="20"/>
          <w:lang w:val="uk-UA"/>
        </w:rPr>
        <w:t xml:space="preserve">док капітальних інвестицій у розширення Миронівської птахофабрики та птахофабрики </w:t>
      </w:r>
      <w:r w:rsidR="00835615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Оріль</w:t>
      </w:r>
      <w:proofErr w:type="spellEnd"/>
      <w:r>
        <w:rPr>
          <w:rFonts w:ascii="Arial" w:hAnsi="Arial" w:cs="Arial"/>
          <w:sz w:val="20"/>
          <w:szCs w:val="20"/>
          <w:lang w:val="uk-UA"/>
        </w:rPr>
        <w:t>-Лідер</w:t>
      </w:r>
      <w:r w:rsidR="00835615">
        <w:rPr>
          <w:rFonts w:ascii="Arial" w:hAnsi="Arial" w:cs="Arial"/>
          <w:sz w:val="20"/>
          <w:szCs w:val="20"/>
          <w:lang w:val="uk-UA"/>
        </w:rPr>
        <w:t>»</w:t>
      </w:r>
      <w:r>
        <w:rPr>
          <w:rFonts w:ascii="Arial" w:hAnsi="Arial" w:cs="Arial"/>
          <w:sz w:val="20"/>
          <w:szCs w:val="20"/>
          <w:lang w:val="uk-UA"/>
        </w:rPr>
        <w:t xml:space="preserve"> (додаткові дільниці вирощування).</w:t>
      </w:r>
    </w:p>
    <w:p w:rsidR="00835615" w:rsidRDefault="00835615" w:rsidP="00AB1134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835615">
        <w:rPr>
          <w:rFonts w:ascii="Arial" w:hAnsi="Arial" w:cs="Arial"/>
          <w:sz w:val="20"/>
          <w:szCs w:val="20"/>
          <w:lang w:val="uk-UA"/>
        </w:rPr>
        <w:t xml:space="preserve">З 2016 р. ми будемо збільшувати рівень самозабезпечення в інкубаційному яйці внаслідок </w:t>
      </w:r>
      <w:r w:rsidR="00C63BBF" w:rsidRPr="00835615">
        <w:rPr>
          <w:rFonts w:ascii="Arial" w:hAnsi="Arial" w:cs="Arial"/>
          <w:color w:val="000000"/>
          <w:sz w:val="20"/>
          <w:szCs w:val="20"/>
          <w:lang w:val="uk-UA" w:eastAsia="uk-UA"/>
        </w:rPr>
        <w:t>реконструкції батьківськ</w:t>
      </w:r>
      <w:r>
        <w:rPr>
          <w:rFonts w:ascii="Arial" w:hAnsi="Arial" w:cs="Arial"/>
          <w:color w:val="000000"/>
          <w:sz w:val="20"/>
          <w:szCs w:val="20"/>
          <w:lang w:val="uk-UA" w:eastAsia="uk-UA"/>
        </w:rPr>
        <w:t>ої птахофабрики «Перемога Нова»</w:t>
      </w:r>
      <w:r w:rsidR="00C63BBF" w:rsidRPr="00835615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835615" w:rsidRPr="00835615" w:rsidRDefault="00835615" w:rsidP="00AB1134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Відповідно до стратегії МХП компанія продовжує розглядати можливості розширення свого земельного банку, щоб на кінець 2016 р. земельний банк МХП збільшився, як мінімум, на 50 тис. га.</w:t>
      </w:r>
    </w:p>
    <w:p w:rsidR="00AB1134" w:rsidRPr="006B67B6" w:rsidRDefault="00747A29" w:rsidP="004849A2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4849A2">
        <w:rPr>
          <w:rFonts w:ascii="Arial" w:hAnsi="Arial" w:cs="Arial"/>
          <w:sz w:val="20"/>
          <w:szCs w:val="20"/>
          <w:lang w:val="uk-UA"/>
        </w:rPr>
        <w:t xml:space="preserve">Ми </w:t>
      </w:r>
      <w:r w:rsidR="00AB1134" w:rsidRPr="004849A2">
        <w:rPr>
          <w:rFonts w:ascii="Arial" w:hAnsi="Arial" w:cs="Arial"/>
          <w:sz w:val="20"/>
          <w:szCs w:val="20"/>
          <w:lang w:val="uk-UA"/>
        </w:rPr>
        <w:t xml:space="preserve">впевнені, що завдяки вертикально-інтегрованій моделі бізнесу ми отримаємо </w:t>
      </w:r>
      <w:r w:rsidR="00835615" w:rsidRPr="004849A2">
        <w:rPr>
          <w:rFonts w:ascii="Arial" w:hAnsi="Arial" w:cs="Arial"/>
          <w:sz w:val="20"/>
          <w:szCs w:val="20"/>
          <w:lang w:val="uk-UA"/>
        </w:rPr>
        <w:t>хороші</w:t>
      </w:r>
      <w:r w:rsidR="00AB1134" w:rsidRPr="004849A2">
        <w:rPr>
          <w:rFonts w:ascii="Arial" w:hAnsi="Arial" w:cs="Arial"/>
          <w:sz w:val="20"/>
          <w:szCs w:val="20"/>
          <w:lang w:val="uk-UA"/>
        </w:rPr>
        <w:t xml:space="preserve"> фінансові результати, які будуть зміцнені значною валютною виручкою від ек</w:t>
      </w:r>
      <w:r w:rsidR="00835615" w:rsidRPr="004849A2">
        <w:rPr>
          <w:rFonts w:ascii="Arial" w:hAnsi="Arial" w:cs="Arial"/>
          <w:sz w:val="20"/>
          <w:szCs w:val="20"/>
          <w:lang w:val="uk-UA"/>
        </w:rPr>
        <w:t>спортних продажів курятини, олій (соняшникової та соєвої), а також</w:t>
      </w:r>
      <w:r w:rsidR="00AB1134" w:rsidRPr="004849A2">
        <w:rPr>
          <w:rFonts w:ascii="Arial" w:hAnsi="Arial" w:cs="Arial"/>
          <w:sz w:val="20"/>
          <w:szCs w:val="20"/>
          <w:lang w:val="uk-UA"/>
        </w:rPr>
        <w:t xml:space="preserve"> зерна. </w:t>
      </w:r>
    </w:p>
    <w:p w:rsidR="004849A2" w:rsidRPr="006B67B6" w:rsidRDefault="004849A2" w:rsidP="004849A2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</w:p>
    <w:p w:rsidR="00747A29" w:rsidRPr="006100C0" w:rsidRDefault="00747A29" w:rsidP="00747A29">
      <w:pPr>
        <w:pStyle w:val="a8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Довідка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 про 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компанію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 ПАТ «Миронівський 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хлібопродукт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» </w:t>
      </w:r>
    </w:p>
    <w:p w:rsidR="00747A29" w:rsidRPr="006100C0" w:rsidRDefault="00747A29" w:rsidP="00747A29">
      <w:pPr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МХП – це компанія-лідер з промислового виробництва курятини в Україні з найбільшою часткою ринку і високою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впізнаваністю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бренду своїх продуктів. МХП контролює всі етапи виробництва курятини: від вирощування зернових і олійних культур, виробництва комбікормів до виробництва інкубаційних яєць та вирощування бройлерного поголів’я, переробки, збуту, розподілу і продажу м’яса птиці (зокрема через  франчайзингові точки МХП). </w:t>
      </w:r>
    </w:p>
    <w:p w:rsidR="00747A29" w:rsidRPr="006100C0" w:rsidRDefault="00747A29" w:rsidP="00747A29">
      <w:pPr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Вертикальна інтеграція зменшує залежність МХП від постачальників і цін на сировину. Крім економічної ефективності, вертикальна інтеграція дозволяє МХП втілювати сувору політику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біобезпеки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, контролювати якість сировини і кінцеву якість і безпечність продукції до точок продажу. Для підтримки продажів МХП контролює дистриб'юторську мережу, яка складається з 15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дистрибуційних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центрів у великих містах України. МХП використовує власні вантажівки для доставки своєї продукції, що знижує загальні транспортні витрати і час доставки.</w:t>
      </w:r>
    </w:p>
    <w:p w:rsidR="00747A29" w:rsidRPr="006100C0" w:rsidRDefault="00747A29" w:rsidP="00747A29">
      <w:pPr>
        <w:jc w:val="both"/>
        <w:rPr>
          <w:rStyle w:val="hps"/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Кукурудзу, соняшник і сою МХП вирощує для виробництва комбікормів, а інші культури – пшеницю, ріпак та ін. – продає третім особам.</w:t>
      </w:r>
    </w:p>
    <w:p w:rsidR="00747A29" w:rsidRPr="006100C0" w:rsidRDefault="00747A29" w:rsidP="00747A2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З 15 травня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2008 року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акції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МХП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котируються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на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Лондонській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фондовій біржі під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proofErr w:type="spellStart"/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тікером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MHPC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>.</w:t>
      </w:r>
    </w:p>
    <w:p w:rsidR="00747A29" w:rsidRPr="00C63BBF" w:rsidRDefault="00747A29" w:rsidP="00C63BBF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</w:p>
    <w:p w:rsidR="00C63BBF" w:rsidRPr="003B0FC0" w:rsidRDefault="00C63BBF" w:rsidP="00AB1134">
      <w:pPr>
        <w:rPr>
          <w:rFonts w:ascii="Arial" w:hAnsi="Arial" w:cs="Arial"/>
          <w:sz w:val="20"/>
          <w:szCs w:val="20"/>
          <w:lang w:val="uk-UA"/>
        </w:rPr>
      </w:pPr>
    </w:p>
    <w:sectPr w:rsidR="00C63BBF" w:rsidRPr="003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49" w:rsidRDefault="00295649" w:rsidP="001A2E39">
      <w:pPr>
        <w:spacing w:after="0" w:line="240" w:lineRule="auto"/>
      </w:pPr>
      <w:r>
        <w:separator/>
      </w:r>
    </w:p>
  </w:endnote>
  <w:endnote w:type="continuationSeparator" w:id="0">
    <w:p w:rsidR="00295649" w:rsidRDefault="00295649" w:rsidP="001A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49" w:rsidRDefault="00295649" w:rsidP="001A2E39">
      <w:pPr>
        <w:spacing w:after="0" w:line="240" w:lineRule="auto"/>
      </w:pPr>
      <w:r>
        <w:separator/>
      </w:r>
    </w:p>
  </w:footnote>
  <w:footnote w:type="continuationSeparator" w:id="0">
    <w:p w:rsidR="00295649" w:rsidRDefault="00295649" w:rsidP="001A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038"/>
    <w:multiLevelType w:val="hybridMultilevel"/>
    <w:tmpl w:val="36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890"/>
    <w:multiLevelType w:val="hybridMultilevel"/>
    <w:tmpl w:val="E4DA31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FE378F5"/>
    <w:multiLevelType w:val="hybridMultilevel"/>
    <w:tmpl w:val="231AF0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0"/>
    <w:rsid w:val="00017A0A"/>
    <w:rsid w:val="001A2E39"/>
    <w:rsid w:val="001B27B3"/>
    <w:rsid w:val="00295649"/>
    <w:rsid w:val="003137D0"/>
    <w:rsid w:val="003B0FC0"/>
    <w:rsid w:val="004849A2"/>
    <w:rsid w:val="006B67B6"/>
    <w:rsid w:val="00747A29"/>
    <w:rsid w:val="00835615"/>
    <w:rsid w:val="00A85D6F"/>
    <w:rsid w:val="00AB1134"/>
    <w:rsid w:val="00B63D84"/>
    <w:rsid w:val="00C63BBF"/>
    <w:rsid w:val="00DB7E0A"/>
    <w:rsid w:val="00E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3137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137D0"/>
    <w:pPr>
      <w:ind w:left="720"/>
      <w:contextualSpacing/>
    </w:pPr>
  </w:style>
  <w:style w:type="character" w:customStyle="1" w:styleId="hps">
    <w:name w:val="hps"/>
    <w:basedOn w:val="a0"/>
    <w:rsid w:val="00B63D84"/>
  </w:style>
  <w:style w:type="character" w:styleId="a4">
    <w:name w:val="Strong"/>
    <w:qFormat/>
    <w:rsid w:val="00AB1134"/>
    <w:rPr>
      <w:b/>
      <w:bCs/>
    </w:rPr>
  </w:style>
  <w:style w:type="character" w:styleId="a5">
    <w:name w:val="Hyperlink"/>
    <w:rsid w:val="00AB1134"/>
    <w:rPr>
      <w:color w:val="0000FF"/>
      <w:u w:val="single"/>
    </w:rPr>
  </w:style>
  <w:style w:type="character" w:customStyle="1" w:styleId="h41">
    <w:name w:val="h41"/>
    <w:basedOn w:val="a0"/>
    <w:rsid w:val="00AB1134"/>
    <w:rPr>
      <w:b/>
      <w:bCs/>
      <w:color w:val="333333"/>
      <w:sz w:val="28"/>
      <w:szCs w:val="28"/>
    </w:rPr>
  </w:style>
  <w:style w:type="paragraph" w:styleId="a6">
    <w:name w:val="Body Text"/>
    <w:basedOn w:val="a"/>
    <w:link w:val="a7"/>
    <w:rsid w:val="00C63BBF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63BBF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8">
    <w:name w:val="a"/>
    <w:basedOn w:val="a"/>
    <w:rsid w:val="00C63BBF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C63BBF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C63BBF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C63BBF"/>
    <w:rPr>
      <w:rFonts w:ascii="Arial" w:hAnsi="Arial" w:cs="Arial"/>
      <w:sz w:val="22"/>
      <w:szCs w:val="22"/>
    </w:rPr>
  </w:style>
  <w:style w:type="character" w:customStyle="1" w:styleId="x">
    <w:name w:val="x"/>
    <w:rsid w:val="00C63BBF"/>
    <w:rPr>
      <w:rFonts w:ascii="Arial" w:hAnsi="Arial" w:cs="Arial"/>
      <w:spacing w:val="-2"/>
    </w:rPr>
  </w:style>
  <w:style w:type="character" w:customStyle="1" w:styleId="w">
    <w:name w:val="w"/>
    <w:rsid w:val="00C63BBF"/>
    <w:rPr>
      <w:rFonts w:ascii="Arial" w:hAnsi="Arial" w:cs="Arial"/>
      <w:spacing w:val="-2"/>
    </w:rPr>
  </w:style>
  <w:style w:type="character" w:customStyle="1" w:styleId="t">
    <w:name w:val="t"/>
    <w:rsid w:val="00C63BBF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2E39"/>
  </w:style>
  <w:style w:type="paragraph" w:styleId="ab">
    <w:name w:val="footer"/>
    <w:basedOn w:val="a"/>
    <w:link w:val="ac"/>
    <w:uiPriority w:val="99"/>
    <w:unhideWhenUsed/>
    <w:rsid w:val="001A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E39"/>
  </w:style>
  <w:style w:type="paragraph" w:styleId="ad">
    <w:name w:val="Balloon Text"/>
    <w:basedOn w:val="a"/>
    <w:link w:val="ae"/>
    <w:uiPriority w:val="99"/>
    <w:semiHidden/>
    <w:unhideWhenUsed/>
    <w:rsid w:val="008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3137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137D0"/>
    <w:pPr>
      <w:ind w:left="720"/>
      <w:contextualSpacing/>
    </w:pPr>
  </w:style>
  <w:style w:type="character" w:customStyle="1" w:styleId="hps">
    <w:name w:val="hps"/>
    <w:basedOn w:val="a0"/>
    <w:rsid w:val="00B63D84"/>
  </w:style>
  <w:style w:type="character" w:styleId="a4">
    <w:name w:val="Strong"/>
    <w:qFormat/>
    <w:rsid w:val="00AB1134"/>
    <w:rPr>
      <w:b/>
      <w:bCs/>
    </w:rPr>
  </w:style>
  <w:style w:type="character" w:styleId="a5">
    <w:name w:val="Hyperlink"/>
    <w:rsid w:val="00AB1134"/>
    <w:rPr>
      <w:color w:val="0000FF"/>
      <w:u w:val="single"/>
    </w:rPr>
  </w:style>
  <w:style w:type="character" w:customStyle="1" w:styleId="h41">
    <w:name w:val="h41"/>
    <w:basedOn w:val="a0"/>
    <w:rsid w:val="00AB1134"/>
    <w:rPr>
      <w:b/>
      <w:bCs/>
      <w:color w:val="333333"/>
      <w:sz w:val="28"/>
      <w:szCs w:val="28"/>
    </w:rPr>
  </w:style>
  <w:style w:type="paragraph" w:styleId="a6">
    <w:name w:val="Body Text"/>
    <w:basedOn w:val="a"/>
    <w:link w:val="a7"/>
    <w:rsid w:val="00C63BBF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63BBF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8">
    <w:name w:val="a"/>
    <w:basedOn w:val="a"/>
    <w:rsid w:val="00C63BBF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C63BBF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C63BBF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C63BBF"/>
    <w:rPr>
      <w:rFonts w:ascii="Arial" w:hAnsi="Arial" w:cs="Arial"/>
      <w:sz w:val="22"/>
      <w:szCs w:val="22"/>
    </w:rPr>
  </w:style>
  <w:style w:type="character" w:customStyle="1" w:styleId="x">
    <w:name w:val="x"/>
    <w:rsid w:val="00C63BBF"/>
    <w:rPr>
      <w:rFonts w:ascii="Arial" w:hAnsi="Arial" w:cs="Arial"/>
      <w:spacing w:val="-2"/>
    </w:rPr>
  </w:style>
  <w:style w:type="character" w:customStyle="1" w:styleId="w">
    <w:name w:val="w"/>
    <w:rsid w:val="00C63BBF"/>
    <w:rPr>
      <w:rFonts w:ascii="Arial" w:hAnsi="Arial" w:cs="Arial"/>
      <w:spacing w:val="-2"/>
    </w:rPr>
  </w:style>
  <w:style w:type="character" w:customStyle="1" w:styleId="t">
    <w:name w:val="t"/>
    <w:rsid w:val="00C63BBF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2E39"/>
  </w:style>
  <w:style w:type="paragraph" w:styleId="ab">
    <w:name w:val="footer"/>
    <w:basedOn w:val="a"/>
    <w:link w:val="ac"/>
    <w:uiPriority w:val="99"/>
    <w:unhideWhenUsed/>
    <w:rsid w:val="001A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E39"/>
  </w:style>
  <w:style w:type="paragraph" w:styleId="ad">
    <w:name w:val="Balloon Text"/>
    <w:basedOn w:val="a"/>
    <w:link w:val="ae"/>
    <w:uiPriority w:val="99"/>
    <w:semiHidden/>
    <w:unhideWhenUsed/>
    <w:rsid w:val="008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shevchuk@mh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age.vevent.com/rt/mhp/index.jsp?se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17394</Words>
  <Characters>9915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Shevchuk Zoya</cp:lastModifiedBy>
  <cp:revision>2</cp:revision>
  <cp:lastPrinted>2015-11-18T13:36:00Z</cp:lastPrinted>
  <dcterms:created xsi:type="dcterms:W3CDTF">2015-11-19T07:02:00Z</dcterms:created>
  <dcterms:modified xsi:type="dcterms:W3CDTF">2015-11-19T07:02:00Z</dcterms:modified>
</cp:coreProperties>
</file>