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5A" w:rsidRPr="00D4186B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bookmarkStart w:id="0" w:name="modam"/>
      <w:bookmarkStart w:id="1" w:name="_DV_M0"/>
      <w:bookmarkEnd w:id="0"/>
      <w:bookmarkEnd w:id="1"/>
    </w:p>
    <w:p w:rsidR="0089345A" w:rsidRPr="001B5BDA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 xml:space="preserve">МХП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</w:t>
      </w: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>С</w:t>
      </w:r>
      <w:r w:rsidRPr="001B5BDA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ЕЙ</w:t>
      </w:r>
      <w:r w:rsidRPr="001B5BD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89345A" w:rsidRPr="001B5BDA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89345A" w:rsidRPr="001B5BDA" w:rsidRDefault="0089345A" w:rsidP="0089345A">
      <w:pPr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</w:pP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Адреса: 5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Ру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Гуілайм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Кролл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, 1882 Люксембург</w:t>
      </w:r>
    </w:p>
    <w:p w:rsidR="0089345A" w:rsidRPr="001B5BDA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Ер.Сі.Ес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. Люксембург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Б 116.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838</w:t>
      </w:r>
    </w:p>
    <w:p w:rsidR="00547DF2" w:rsidRPr="0089345A" w:rsidRDefault="00547DF2" w:rsidP="00793F5D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547DF2" w:rsidRPr="0089345A" w:rsidRDefault="00547DF2" w:rsidP="00793F5D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9345A">
        <w:rPr>
          <w:rFonts w:asciiTheme="minorHAnsi" w:hAnsiTheme="minorHAnsi" w:cstheme="minorHAnsi"/>
          <w:b/>
          <w:sz w:val="22"/>
          <w:szCs w:val="22"/>
          <w:lang w:val="ru-RU"/>
        </w:rPr>
        <w:t>(</w:t>
      </w:r>
      <w:r w:rsidR="0089345A">
        <w:rPr>
          <w:rFonts w:asciiTheme="minorHAnsi" w:hAnsiTheme="minorHAnsi" w:cstheme="minorHAnsi"/>
          <w:b/>
          <w:sz w:val="22"/>
          <w:szCs w:val="22"/>
          <w:lang w:val="uk-UA"/>
        </w:rPr>
        <w:t>«Компанія»</w:t>
      </w:r>
      <w:r w:rsidRPr="0089345A">
        <w:rPr>
          <w:rFonts w:asciiTheme="minorHAnsi" w:hAnsiTheme="minorHAnsi" w:cstheme="minorHAnsi"/>
          <w:b/>
          <w:sz w:val="22"/>
          <w:szCs w:val="22"/>
          <w:lang w:val="ru-RU"/>
        </w:rPr>
        <w:t>)</w:t>
      </w:r>
    </w:p>
    <w:p w:rsidR="00547DF2" w:rsidRPr="0089345A" w:rsidRDefault="00547DF2" w:rsidP="00793F5D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:rsidR="0089345A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bookmarkStart w:id="2" w:name="_DV_C4"/>
      <w:r>
        <w:rPr>
          <w:rFonts w:asciiTheme="minorHAnsi" w:hAnsiTheme="minorHAnsi" w:cstheme="minorHAnsi"/>
          <w:b/>
          <w:sz w:val="22"/>
          <w:szCs w:val="22"/>
          <w:lang w:val="uk-UA"/>
        </w:rPr>
        <w:t>РІЧНІ ЗАГАЛЬНІ ЗБОРИ</w:t>
      </w:r>
      <w:bookmarkEnd w:id="2"/>
      <w:r>
        <w:rPr>
          <w:rFonts w:asciiTheme="minorHAnsi" w:hAnsiTheme="minorHAnsi" w:cstheme="minorHAnsi"/>
          <w:b/>
          <w:sz w:val="22"/>
          <w:szCs w:val="22"/>
          <w:lang w:val="uk-UA"/>
        </w:rPr>
        <w:t>,</w:t>
      </w:r>
    </w:p>
    <w:p w:rsidR="00547DF2" w:rsidRPr="0089345A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які </w:t>
      </w:r>
      <w:r w:rsidR="005D1988">
        <w:rPr>
          <w:rFonts w:asciiTheme="minorHAnsi" w:hAnsiTheme="minorHAnsi" w:cstheme="minorHAnsi"/>
          <w:b/>
          <w:sz w:val="22"/>
          <w:szCs w:val="22"/>
          <w:lang w:val="uk-UA"/>
        </w:rPr>
        <w:t>відбудуться</w:t>
      </w:r>
      <w:r w:rsidR="00DD2933" w:rsidRPr="0089345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6718FA">
        <w:rPr>
          <w:rFonts w:asciiTheme="minorHAnsi" w:hAnsiTheme="minorHAnsi" w:cstheme="minorHAnsi"/>
          <w:b/>
          <w:sz w:val="22"/>
          <w:szCs w:val="22"/>
          <w:lang w:val="ru-RU"/>
        </w:rPr>
        <w:t>30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 червня</w:t>
      </w:r>
      <w:r w:rsidR="00DD2933" w:rsidRPr="0089345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201</w:t>
      </w:r>
      <w:r w:rsidR="0008052F" w:rsidRPr="0008052F">
        <w:rPr>
          <w:rFonts w:asciiTheme="minorHAnsi" w:hAnsiTheme="minorHAnsi" w:cstheme="minorHAnsi"/>
          <w:b/>
          <w:sz w:val="22"/>
          <w:szCs w:val="22"/>
          <w:lang w:val="ru-RU"/>
        </w:rPr>
        <w:t>7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р.</w:t>
      </w:r>
    </w:p>
    <w:p w:rsidR="00547DF2" w:rsidRPr="0089345A" w:rsidRDefault="00547DF2" w:rsidP="00793F5D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:rsidR="00547DF2" w:rsidRPr="0089345A" w:rsidRDefault="0089345A" w:rsidP="00793F5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ІНФОРМАЦІЙНИЙ ЛИСТ</w:t>
      </w:r>
    </w:p>
    <w:p w:rsidR="00547DF2" w:rsidRPr="0089345A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89345A" w:rsidRDefault="00547DF2" w:rsidP="00793F5D">
      <w:pPr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p w:rsidR="00547DF2" w:rsidRPr="0089345A" w:rsidRDefault="0089345A" w:rsidP="00793F5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  <w:t>ІДЕНТИФІКА</w:t>
      </w:r>
      <w:r w:rsidR="005D1988"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  <w:t>ЦІ</w:t>
      </w:r>
      <w:r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  <w:t>Я АКЦІОНЕРА/ВЛАСНИКА ГДР</w:t>
      </w:r>
    </w:p>
    <w:p w:rsidR="00547DF2" w:rsidRPr="0089345A" w:rsidRDefault="00547DF2" w:rsidP="00793F5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547DF2" w:rsidRPr="0089345A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5D1988">
        <w:rPr>
          <w:rFonts w:asciiTheme="minorHAnsi" w:hAnsiTheme="minorHAnsi" w:cstheme="minorHAnsi"/>
          <w:sz w:val="22"/>
          <w:szCs w:val="22"/>
          <w:lang w:val="ru-RU"/>
        </w:rPr>
        <w:t>Нижче</w:t>
      </w:r>
      <w:proofErr w:type="spellEnd"/>
      <w:r w:rsidRPr="005D19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proofErr w:type="gramStart"/>
      <w:r w:rsidRPr="005D1988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5D1988">
        <w:rPr>
          <w:rFonts w:asciiTheme="minorHAnsi" w:hAnsiTheme="minorHAnsi" w:cstheme="minorHAnsi"/>
          <w:sz w:val="22"/>
          <w:szCs w:val="22"/>
          <w:lang w:val="ru-RU"/>
        </w:rPr>
        <w:t>ідписалися</w:t>
      </w:r>
      <w:proofErr w:type="spellEnd"/>
    </w:p>
    <w:p w:rsidR="0089345A" w:rsidRPr="0089345A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47DF2" w:rsidRPr="005D1988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Ім</w:t>
      </w:r>
      <w:proofErr w:type="spellEnd"/>
      <w:r w:rsidRPr="005D1988">
        <w:rPr>
          <w:rFonts w:asciiTheme="minorHAnsi" w:hAnsiTheme="minorHAnsi" w:cstheme="minorHAnsi"/>
          <w:sz w:val="22"/>
          <w:szCs w:val="22"/>
          <w:lang w:val="ru-RU"/>
        </w:rPr>
        <w:t>’</w:t>
      </w:r>
      <w:r>
        <w:rPr>
          <w:rFonts w:asciiTheme="minorHAnsi" w:hAnsiTheme="minorHAnsi" w:cstheme="minorHAnsi"/>
          <w:sz w:val="22"/>
          <w:szCs w:val="22"/>
          <w:lang w:val="uk-UA"/>
        </w:rPr>
        <w:t>я</w:t>
      </w:r>
      <w:r w:rsidR="00547DF2" w:rsidRPr="005D1988">
        <w:rPr>
          <w:rFonts w:asciiTheme="minorHAnsi" w:hAnsiTheme="minorHAnsi" w:cstheme="minorHAnsi"/>
          <w:sz w:val="22"/>
          <w:szCs w:val="22"/>
          <w:lang w:val="ru-RU"/>
        </w:rPr>
        <w:t>: __________________________________________</w:t>
      </w: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Компанія</w:t>
      </w:r>
      <w:r w:rsidR="00547DF2" w:rsidRPr="005D1988">
        <w:rPr>
          <w:rFonts w:asciiTheme="minorHAnsi" w:hAnsiTheme="minorHAnsi" w:cstheme="minorHAnsi"/>
          <w:sz w:val="22"/>
          <w:szCs w:val="22"/>
          <w:lang w:val="ru-RU"/>
        </w:rPr>
        <w:t>:________________________________________</w:t>
      </w: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Адреса Компанії</w:t>
      </w:r>
      <w:r w:rsidR="00547DF2" w:rsidRPr="005D1988">
        <w:rPr>
          <w:rFonts w:asciiTheme="minorHAnsi" w:hAnsiTheme="minorHAnsi" w:cstheme="minorHAnsi"/>
          <w:sz w:val="22"/>
          <w:szCs w:val="22"/>
          <w:lang w:val="ru-RU"/>
        </w:rPr>
        <w:t>:______________________________________</w:t>
      </w: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D1988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5D1988">
        <w:rPr>
          <w:rFonts w:asciiTheme="minorHAnsi" w:hAnsiTheme="minorHAnsi" w:cstheme="minorHAnsi"/>
          <w:sz w:val="22"/>
          <w:szCs w:val="22"/>
          <w:lang w:val="ru-RU"/>
        </w:rPr>
        <w:tab/>
        <w:t xml:space="preserve">    ______________________________________</w:t>
      </w: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30056" w:rsidRPr="0089345A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Підтверджуємо, що 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47DF2" w:rsidRPr="00027C39">
        <w:rPr>
          <w:rFonts w:asciiTheme="minorHAnsi" w:hAnsiTheme="minorHAnsi" w:cstheme="minorHAnsi"/>
          <w:sz w:val="22"/>
          <w:szCs w:val="22"/>
          <w:lang w:val="uk-UA"/>
        </w:rPr>
        <w:t>_______________________________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uk-UA"/>
        </w:rPr>
        <w:t>«Акціонер»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або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«Власник ГДР»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якості</w:t>
      </w:r>
      <w:proofErr w:type="spellEnd"/>
      <w:r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D1988">
        <w:rPr>
          <w:rFonts w:asciiTheme="minorHAnsi" w:hAnsiTheme="minorHAnsi" w:cstheme="minorHAnsi"/>
          <w:sz w:val="22"/>
          <w:szCs w:val="22"/>
          <w:lang w:val="ru-RU"/>
        </w:rPr>
        <w:t>тримача</w:t>
      </w:r>
      <w:proofErr w:type="spellEnd"/>
    </w:p>
    <w:p w:rsidR="00385AFC" w:rsidRPr="0089345A" w:rsidRDefault="00385AFC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8516"/>
      </w:tblGrid>
      <w:tr w:rsidR="00C30056" w:rsidRPr="00027C39" w:rsidTr="00C30056">
        <w:trPr>
          <w:jc w:val="center"/>
        </w:trPr>
        <w:tc>
          <w:tcPr>
            <w:tcW w:w="0" w:type="auto"/>
          </w:tcPr>
          <w:p w:rsidR="00C30056" w:rsidRPr="00027C39" w:rsidRDefault="00C30056" w:rsidP="00C30056">
            <w:pPr>
              <w:pStyle w:val="aa"/>
              <w:ind w:left="240" w:hanging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 xml:space="preserve"> </w:t>
            </w:r>
          </w:p>
        </w:tc>
        <w:tc>
          <w:tcPr>
            <w:tcW w:w="0" w:type="auto"/>
            <w:vAlign w:val="bottom"/>
          </w:tcPr>
          <w:p w:rsidR="00C30056" w:rsidRPr="0089345A" w:rsidRDefault="00C30056" w:rsidP="008934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                     </w:t>
            </w:r>
            <w:r w:rsidRPr="00027C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934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акцій</w:t>
            </w:r>
          </w:p>
        </w:tc>
      </w:tr>
    </w:tbl>
    <w:p w:rsidR="00C30056" w:rsidRPr="00027C39" w:rsidRDefault="00C30056" w:rsidP="00C30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8459"/>
      </w:tblGrid>
      <w:tr w:rsidR="00C30056" w:rsidRPr="00027C39" w:rsidTr="00C30056">
        <w:trPr>
          <w:jc w:val="center"/>
        </w:trPr>
        <w:tc>
          <w:tcPr>
            <w:tcW w:w="0" w:type="auto"/>
          </w:tcPr>
          <w:p w:rsidR="00C30056" w:rsidRPr="00027C39" w:rsidRDefault="00C30056" w:rsidP="00C30056">
            <w:pPr>
              <w:pStyle w:val="aa"/>
              <w:ind w:left="240" w:hanging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 xml:space="preserve"> </w:t>
            </w:r>
          </w:p>
        </w:tc>
        <w:tc>
          <w:tcPr>
            <w:tcW w:w="0" w:type="auto"/>
            <w:vAlign w:val="bottom"/>
          </w:tcPr>
          <w:p w:rsidR="00C30056" w:rsidRPr="0089345A" w:rsidRDefault="00C30056" w:rsidP="00C300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                     </w:t>
            </w:r>
            <w:r w:rsidRPr="00027C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934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ГДР</w:t>
            </w:r>
          </w:p>
          <w:p w:rsidR="00C30056" w:rsidRPr="00027C39" w:rsidRDefault="00C30056" w:rsidP="00C300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547DF2" w:rsidRPr="0089345A" w:rsidRDefault="0089345A" w:rsidP="00793F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Компанії на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Дат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у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закриття реєстру акціонерів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C30056" w:rsidRPr="0089345A">
        <w:rPr>
          <w:rFonts w:asciiTheme="minorHAnsi" w:hAnsiTheme="minorHAnsi" w:cstheme="minorHAnsi"/>
          <w:sz w:val="22"/>
          <w:szCs w:val="22"/>
        </w:rPr>
        <w:t>(</w:t>
      </w:r>
      <w:r w:rsidRPr="0089345A">
        <w:rPr>
          <w:rFonts w:asciiTheme="minorHAnsi" w:hAnsiTheme="minorHAnsi" w:cstheme="minorHAnsi"/>
          <w:sz w:val="22"/>
          <w:szCs w:val="22"/>
          <w:lang w:val="ru-RU"/>
        </w:rPr>
        <w:t>як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цей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термін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визначено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89345A">
        <w:rPr>
          <w:rFonts w:asciiTheme="minorHAnsi" w:hAnsiTheme="minorHAnsi" w:cstheme="minorHAnsi"/>
          <w:sz w:val="22"/>
          <w:szCs w:val="22"/>
          <w:lang w:val="ru-RU"/>
        </w:rPr>
        <w:t>тут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нижче</w:t>
      </w:r>
      <w:proofErr w:type="spellEnd"/>
      <w:r w:rsidR="00C30056" w:rsidRPr="0089345A">
        <w:rPr>
          <w:rFonts w:asciiTheme="minorHAnsi" w:hAnsiTheme="minorHAnsi" w:cstheme="minorHAnsi"/>
          <w:sz w:val="22"/>
          <w:szCs w:val="22"/>
        </w:rPr>
        <w:t xml:space="preserve">) </w:t>
      </w:r>
      <w:r w:rsidR="00C30056" w:rsidRPr="0089345A">
        <w:rPr>
          <w:rFonts w:asciiTheme="minorHAnsi" w:hAnsiTheme="minorHAnsi" w:cstheme="minorHAnsi"/>
          <w:i/>
          <w:sz w:val="22"/>
          <w:szCs w:val="22"/>
        </w:rPr>
        <w:t>(i)</w:t>
      </w:r>
      <w:r w:rsidR="00C30056"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цим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реєструється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89345A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річних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загальних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зборах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акціонерів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МХП ЕС. ЕЙ.</w:t>
      </w:r>
      <w:r w:rsidRPr="0089345A">
        <w:rPr>
          <w:rFonts w:asciiTheme="minorHAnsi" w:hAnsiTheme="minorHAnsi" w:cstheme="minorHAnsi"/>
          <w:sz w:val="22"/>
          <w:szCs w:val="22"/>
        </w:rPr>
        <w:t xml:space="preserve">,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як</w:t>
      </w:r>
      <w:r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7B63" w:rsidRPr="00DE7B63">
        <w:rPr>
          <w:rFonts w:asciiTheme="minorHAnsi" w:hAnsiTheme="minorHAnsi" w:cstheme="minorHAnsi"/>
          <w:sz w:val="22"/>
          <w:szCs w:val="22"/>
          <w:lang w:val="ru-RU"/>
        </w:rPr>
        <w:t>відбуд</w:t>
      </w:r>
      <w:proofErr w:type="spellEnd"/>
      <w:r w:rsidR="00DE7B63">
        <w:rPr>
          <w:rFonts w:asciiTheme="minorHAnsi" w:hAnsiTheme="minorHAnsi" w:cstheme="minorHAnsi"/>
          <w:sz w:val="22"/>
          <w:szCs w:val="22"/>
          <w:lang w:val="uk-UA"/>
        </w:rPr>
        <w:t>у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ться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6718FA">
        <w:rPr>
          <w:rFonts w:asciiTheme="minorHAnsi" w:hAnsiTheme="minorHAnsi" w:cstheme="minorHAnsi"/>
          <w:b/>
          <w:sz w:val="22"/>
          <w:szCs w:val="22"/>
          <w:lang w:val="uk-UA"/>
        </w:rPr>
        <w:t>30</w:t>
      </w:r>
      <w:bookmarkStart w:id="3" w:name="_GoBack"/>
      <w:bookmarkEnd w:id="3"/>
      <w:r w:rsidRPr="005D198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D1988">
        <w:rPr>
          <w:rFonts w:asciiTheme="minorHAnsi" w:hAnsiTheme="minorHAnsi" w:cstheme="minorHAnsi"/>
          <w:b/>
          <w:sz w:val="22"/>
          <w:szCs w:val="22"/>
          <w:lang w:val="ru-RU"/>
        </w:rPr>
        <w:t>червня</w:t>
      </w:r>
      <w:proofErr w:type="spellEnd"/>
      <w:r w:rsidRPr="005D1988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08052F">
        <w:rPr>
          <w:rFonts w:asciiTheme="minorHAnsi" w:hAnsiTheme="minorHAnsi" w:cstheme="minorHAnsi"/>
          <w:b/>
          <w:sz w:val="22"/>
          <w:szCs w:val="22"/>
        </w:rPr>
        <w:t>7</w:t>
      </w:r>
      <w:r w:rsidRPr="005D19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7B63" w:rsidRPr="005D1988">
        <w:rPr>
          <w:rFonts w:asciiTheme="minorHAnsi" w:hAnsiTheme="minorHAnsi" w:cstheme="minorHAnsi"/>
          <w:b/>
          <w:sz w:val="22"/>
          <w:szCs w:val="22"/>
          <w:lang w:val="uk-UA"/>
        </w:rPr>
        <w:t>р.</w:t>
      </w:r>
      <w:r w:rsidR="005D1988">
        <w:rPr>
          <w:rFonts w:asciiTheme="minorHAnsi" w:hAnsiTheme="minorHAnsi" w:cstheme="minorHAnsi"/>
          <w:b/>
          <w:sz w:val="22"/>
          <w:szCs w:val="22"/>
          <w:lang w:val="uk-UA"/>
        </w:rPr>
        <w:t>,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DE7B63">
        <w:rPr>
          <w:rFonts w:asciiTheme="minorHAnsi" w:hAnsiTheme="minorHAnsi" w:cstheme="minorHAnsi"/>
          <w:sz w:val="22"/>
          <w:szCs w:val="22"/>
        </w:rPr>
        <w:t xml:space="preserve"> 12:00</w:t>
      </w:r>
      <w:r w:rsidRPr="0089345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D1988">
        <w:rPr>
          <w:rFonts w:asciiTheme="minorHAnsi" w:hAnsiTheme="minorHAnsi" w:cstheme="minorHAnsi"/>
          <w:sz w:val="22"/>
          <w:szCs w:val="22"/>
          <w:lang w:val="ru-RU"/>
        </w:rPr>
        <w:t>опівдні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) 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 xml:space="preserve">за </w:t>
      </w:r>
      <w:r w:rsidR="00DE7B63"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Центральн</w:t>
      </w:r>
      <w:proofErr w:type="gramStart"/>
      <w:r w:rsidR="00DE7B63"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о-</w:t>
      </w:r>
      <w:proofErr w:type="gramEnd"/>
      <w:r w:rsidR="00DE7B63"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Європейським </w:t>
      </w:r>
      <w:r w:rsidR="00DE7B63">
        <w:rPr>
          <w:rFonts w:asciiTheme="minorHAnsi" w:eastAsia="SimSun" w:hAnsiTheme="minorHAnsi" w:cstheme="minorHAnsi"/>
          <w:sz w:val="22"/>
          <w:szCs w:val="22"/>
          <w:lang w:val="uk-UA"/>
        </w:rPr>
        <w:t>часом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>головному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офісі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>Компанії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 xml:space="preserve">за 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uk-UA"/>
        </w:rPr>
        <w:t>адресою</w:t>
      </w:r>
      <w:proofErr w:type="spellEnd"/>
      <w:r w:rsidR="00DE7B63">
        <w:rPr>
          <w:rFonts w:asciiTheme="minorHAnsi" w:hAnsiTheme="minorHAnsi" w:cstheme="minorHAnsi"/>
          <w:sz w:val="22"/>
          <w:szCs w:val="22"/>
          <w:lang w:val="uk-UA"/>
        </w:rPr>
        <w:t xml:space="preserve">: 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="00DE7B63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r w:rsidRPr="0089345A">
        <w:rPr>
          <w:rFonts w:asciiTheme="minorHAnsi" w:hAnsiTheme="minorHAnsi" w:cstheme="minorHAnsi"/>
          <w:sz w:val="22"/>
          <w:szCs w:val="22"/>
        </w:rPr>
        <w:t>(«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>Збори</w:t>
      </w:r>
      <w:r w:rsidR="00DE7B63">
        <w:rPr>
          <w:rFonts w:asciiTheme="minorHAnsi" w:hAnsiTheme="minorHAnsi" w:cstheme="minorHAnsi"/>
          <w:sz w:val="22"/>
          <w:szCs w:val="22"/>
        </w:rPr>
        <w:t>»</w:t>
      </w:r>
      <w:r w:rsidRPr="0089345A">
        <w:rPr>
          <w:rFonts w:asciiTheme="minorHAnsi" w:hAnsiTheme="minorHAnsi" w:cstheme="minorHAnsi"/>
          <w:sz w:val="22"/>
          <w:szCs w:val="22"/>
        </w:rPr>
        <w:t>)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і</w:t>
      </w:r>
      <w:r w:rsidRPr="0089345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uk-UA"/>
        </w:rPr>
        <w:t>іі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має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намір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брати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участь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особисто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,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через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988">
        <w:rPr>
          <w:rFonts w:asciiTheme="minorHAnsi" w:hAnsiTheme="minorHAnsi" w:cstheme="minorHAnsi"/>
          <w:sz w:val="22"/>
          <w:szCs w:val="22"/>
          <w:lang w:val="ru-RU"/>
        </w:rPr>
        <w:t>довірену</w:t>
      </w:r>
      <w:proofErr w:type="spellEnd"/>
      <w:r w:rsidR="005D1988" w:rsidRPr="005D1988">
        <w:rPr>
          <w:rFonts w:asciiTheme="minorHAnsi" w:hAnsiTheme="minorHAnsi" w:cstheme="minorHAnsi"/>
          <w:sz w:val="22"/>
          <w:szCs w:val="22"/>
        </w:rPr>
        <w:t xml:space="preserve"> </w:t>
      </w:r>
      <w:r w:rsidR="005D1988">
        <w:rPr>
          <w:rFonts w:asciiTheme="minorHAnsi" w:hAnsiTheme="minorHAnsi" w:cstheme="minorHAnsi"/>
          <w:sz w:val="22"/>
          <w:szCs w:val="22"/>
          <w:lang w:val="ru-RU"/>
        </w:rPr>
        <w:t>особу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або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форм</w:t>
      </w:r>
      <w:r w:rsidR="00DE7B63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голосування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форм</w:t>
      </w:r>
      <w:r w:rsidR="00DE7B63">
        <w:rPr>
          <w:rFonts w:asciiTheme="minorHAnsi" w:hAnsiTheme="minorHAnsi" w:cstheme="minorHAnsi"/>
          <w:sz w:val="22"/>
          <w:szCs w:val="22"/>
          <w:lang w:val="ru-RU"/>
        </w:rPr>
        <w:t>и</w:t>
      </w:r>
      <w:proofErr w:type="spellEnd"/>
      <w:r w:rsidR="00DE7B63" w:rsidRPr="005D1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988">
        <w:rPr>
          <w:rFonts w:asciiTheme="minorHAnsi" w:hAnsiTheme="minorHAnsi" w:cstheme="minorHAnsi"/>
          <w:sz w:val="22"/>
          <w:szCs w:val="22"/>
          <w:lang w:val="ru-RU"/>
        </w:rPr>
        <w:t>доручень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і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форм</w:t>
      </w:r>
      <w:r w:rsidR="00DE7B63">
        <w:rPr>
          <w:rFonts w:asciiTheme="minorHAnsi" w:hAnsiTheme="minorHAnsi" w:cstheme="minorHAnsi"/>
          <w:sz w:val="22"/>
          <w:szCs w:val="22"/>
          <w:lang w:val="ru-RU"/>
        </w:rPr>
        <w:t>и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голосування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будуть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доступні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ru-RU"/>
        </w:rPr>
        <w:t>сайті</w:t>
      </w:r>
      <w:proofErr w:type="spellEnd"/>
      <w:r w:rsidR="00DE7B63" w:rsidRPr="005D1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ru-RU"/>
        </w:rPr>
        <w:t>Компанії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) </w:t>
      </w:r>
      <w:r w:rsidR="005D1988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ru-RU"/>
        </w:rPr>
        <w:t>Зборах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>.</w:t>
      </w:r>
    </w:p>
    <w:p w:rsidR="00547DF2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47DF2" w:rsidRPr="00DE7B63" w:rsidRDefault="00DE7B63" w:rsidP="00B8670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Підпис акціонера, власника ГДР та дата</w:t>
      </w:r>
    </w:p>
    <w:p w:rsidR="00547DF2" w:rsidRPr="00DE7B63" w:rsidRDefault="00547DF2" w:rsidP="00B8670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547DF2" w:rsidP="00B8670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D1988">
        <w:rPr>
          <w:rFonts w:asciiTheme="minorHAnsi" w:hAnsiTheme="minorHAnsi" w:cstheme="minorHAnsi"/>
          <w:sz w:val="22"/>
          <w:szCs w:val="22"/>
          <w:lang w:val="ru-RU"/>
        </w:rPr>
        <w:t>_______________________________</w:t>
      </w:r>
    </w:p>
    <w:p w:rsidR="00027C39" w:rsidRPr="005D1988" w:rsidRDefault="00027C39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bookmarkStart w:id="4" w:name="_DV_M87"/>
      <w:bookmarkEnd w:id="4"/>
    </w:p>
    <w:p w:rsidR="00027C39" w:rsidRPr="00DE7B63" w:rsidRDefault="00DE7B63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Більш детальну інформацію можна отримати</w:t>
      </w:r>
      <w:r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 на </w:t>
      </w:r>
      <w:r w:rsidR="00027C39" w:rsidRPr="00DE7B63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 </w:t>
      </w:r>
      <w:r w:rsidR="00027C39" w:rsidRPr="00027C39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en-US"/>
        </w:rPr>
        <w:t>www</w:t>
      </w:r>
      <w:r w:rsidR="00027C39" w:rsidRPr="00DE7B63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ru-RU"/>
        </w:rPr>
        <w:t>.</w:t>
      </w:r>
      <w:proofErr w:type="spellStart"/>
      <w:r w:rsidR="00027C39" w:rsidRPr="00027C39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en-US"/>
        </w:rPr>
        <w:t>mhp</w:t>
      </w:r>
      <w:proofErr w:type="spellEnd"/>
      <w:r w:rsidR="00027C39" w:rsidRPr="00DE7B63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ru-RU"/>
        </w:rPr>
        <w:t>.</w:t>
      </w:r>
      <w:r w:rsidR="00027C39" w:rsidRPr="00027C39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en-US"/>
        </w:rPr>
        <w:t>com</w:t>
      </w:r>
      <w:r w:rsidR="00027C39" w:rsidRPr="00DE7B63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ru-RU"/>
        </w:rPr>
        <w:t>.</w:t>
      </w:r>
      <w:proofErr w:type="spellStart"/>
      <w:r w:rsidR="00027C39" w:rsidRPr="00027C39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en-US"/>
        </w:rPr>
        <w:t>ua</w:t>
      </w:r>
      <w:proofErr w:type="spellEnd"/>
      <w:r w:rsidR="00027C39" w:rsidRPr="00DE7B63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027C39" w:rsidRPr="00DE7B63" w:rsidRDefault="00027C39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u w:val="single"/>
          <w:lang w:val="ru-RU"/>
        </w:rPr>
      </w:pPr>
    </w:p>
    <w:p w:rsidR="00DE7B63" w:rsidRDefault="00DE7B63" w:rsidP="00DE7B63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5" w:name="_DV_C83"/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lastRenderedPageBreak/>
        <w:t>Акціонери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і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власники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ДР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можуть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адресувати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всі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запити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gramStart"/>
      <w:r>
        <w:rPr>
          <w:rFonts w:asciiTheme="minorHAnsi" w:eastAsia="SimSun" w:hAnsiTheme="minorHAnsi" w:cstheme="minorHAnsi"/>
          <w:sz w:val="22"/>
          <w:szCs w:val="22"/>
          <w:lang w:val="ru-RU"/>
        </w:rPr>
        <w:t>у</w:t>
      </w:r>
      <w:proofErr w:type="gram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відношенні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до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електронн</w:t>
      </w:r>
      <w:r w:rsidR="005D1988">
        <w:rPr>
          <w:rFonts w:asciiTheme="minorHAnsi" w:eastAsia="SimSun" w:hAnsiTheme="minorHAnsi" w:cstheme="minorHAnsi"/>
          <w:sz w:val="22"/>
          <w:szCs w:val="22"/>
          <w:lang w:val="ru-RU"/>
        </w:rPr>
        <w:t>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пошт</w:t>
      </w:r>
      <w:r w:rsidR="005D1988">
        <w:rPr>
          <w:rFonts w:asciiTheme="minorHAnsi" w:eastAsia="SimSun" w:hAnsiTheme="minorHAnsi" w:cstheme="minorHAnsi"/>
          <w:sz w:val="22"/>
          <w:szCs w:val="22"/>
          <w:lang w:val="ru-RU"/>
        </w:rPr>
        <w:t>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: </w:t>
      </w:r>
      <w:hyperlink r:id="rId8" w:history="1">
        <w:r w:rsidRPr="0044675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адресою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:</w:t>
      </w:r>
    </w:p>
    <w:p w:rsidR="00DE7B63" w:rsidRPr="006371DB" w:rsidRDefault="00DE7B63" w:rsidP="00DE7B63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</w:p>
    <w:p w:rsidR="00027C39" w:rsidRPr="00027C39" w:rsidRDefault="00027C39" w:rsidP="00027C39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de-LU"/>
        </w:rPr>
      </w:pPr>
      <w:bookmarkStart w:id="6" w:name="_DV_C84"/>
      <w:bookmarkEnd w:id="5"/>
      <w:r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 xml:space="preserve">S.A. c/o Alter </w:t>
      </w:r>
      <w:proofErr w:type="spellStart"/>
      <w:r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>Domus</w:t>
      </w:r>
      <w:proofErr w:type="spellEnd"/>
      <w:r w:rsidRPr="00027C39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de-LU"/>
        </w:rPr>
        <w:t xml:space="preserve"> </w:t>
      </w:r>
      <w:bookmarkEnd w:id="6"/>
    </w:p>
    <w:p w:rsidR="00027C39" w:rsidRPr="00027C39" w:rsidRDefault="00027C39" w:rsidP="00027C39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  <w:bookmarkStart w:id="7" w:name="_DV_C85"/>
      <w:r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>5, rue Guillaume Kroll</w:t>
      </w:r>
      <w:r w:rsidRPr="00027C39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 xml:space="preserve"> </w:t>
      </w:r>
      <w:bookmarkEnd w:id="7"/>
    </w:p>
    <w:p w:rsidR="00027C39" w:rsidRPr="00027C39" w:rsidRDefault="00027C39" w:rsidP="00027C39">
      <w:pPr>
        <w:ind w:left="360" w:hanging="360"/>
        <w:jc w:val="both"/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</w:pPr>
      <w:bookmarkStart w:id="8" w:name="_DV_C86"/>
      <w:r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 xml:space="preserve">L-1882 Luxembourg, Grand Duchy of Luxembourg </w:t>
      </w:r>
      <w:bookmarkEnd w:id="8"/>
    </w:p>
    <w:p w:rsidR="00027C39" w:rsidRPr="00027C39" w:rsidRDefault="00027C39" w:rsidP="00027C39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</w:p>
    <w:p w:rsidR="00DE7B63" w:rsidRDefault="00DE7B63" w:rsidP="00DE7B63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Щодо пов'язаного </w:t>
      </w:r>
      <w:r w:rsidRPr="00D54437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з ними листування, будь ласка, зазначте наступне повідомлення:</w:t>
      </w:r>
    </w:p>
    <w:p w:rsidR="00027C39" w:rsidRPr="00DE7B63" w:rsidRDefault="00027C39" w:rsidP="00027C39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</w:p>
    <w:p w:rsidR="00027C39" w:rsidRPr="00027C39" w:rsidRDefault="00027C39" w:rsidP="00027C39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en-GB"/>
        </w:rPr>
      </w:pPr>
      <w:bookmarkStart w:id="9" w:name="_DV_C88"/>
      <w:proofErr w:type="gramStart"/>
      <w:r w:rsidRPr="00027C39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>“</w:t>
      </w:r>
      <w:r w:rsidRPr="00A778DC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>201</w:t>
      </w:r>
      <w:r w:rsidR="0008052F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>7</w:t>
      </w:r>
      <w:r w:rsidRPr="00A778DC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 xml:space="preserve"> Annual </w:t>
      </w:r>
      <w:r w:rsidRPr="00A778DC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GB"/>
        </w:rPr>
        <w:t xml:space="preserve">Ordinary </w:t>
      </w:r>
      <w:r w:rsidRPr="00027C39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GB"/>
        </w:rPr>
        <w:t>General Meeting of shareholders MHP S.A.”</w:t>
      </w:r>
      <w:bookmarkEnd w:id="9"/>
      <w:proofErr w:type="gramEnd"/>
    </w:p>
    <w:p w:rsidR="00027C39" w:rsidRPr="00027C39" w:rsidRDefault="00027C39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en-US"/>
        </w:rPr>
      </w:pPr>
    </w:p>
    <w:p w:rsidR="00027C39" w:rsidRPr="00027C39" w:rsidRDefault="00027C39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en-US"/>
        </w:rPr>
      </w:pPr>
    </w:p>
    <w:p w:rsidR="005D1988" w:rsidRDefault="005D1988" w:rsidP="005D1988">
      <w:pPr>
        <w:tabs>
          <w:tab w:val="left" w:pos="4820"/>
        </w:tabs>
        <w:spacing w:line="300" w:lineRule="atLeast"/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10" w:name="_DV_M88"/>
      <w:bookmarkEnd w:id="10"/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Всі документи,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які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необхідні відповідно до закону від 24 травня 2011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щодо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реалізації Директиви 2007/36 Європейської Комісії, Європейського Парламенту та Європейської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Ради від 11 липня 2007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на здійснення певних прав акціонерів за наданим переліком компаній, включаючи всі документи, які будуть представлені на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Зборах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пропоновані рішення повинні бути доступні на веб-сайті Компанії </w:t>
      </w:r>
      <w:hyperlink r:id="rId9" w:history="1"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www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mhp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com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ua</w:t>
        </w:r>
      </w:hyperlink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або можуть бути відправлені електронною поштою </w:t>
      </w:r>
      <w:hyperlink r:id="rId10" w:history="1"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adlux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-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domh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@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alterdomus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.</w:t>
        </w:r>
        <w:proofErr w:type="spellStart"/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lu</w:t>
        </w:r>
        <w:proofErr w:type="spellEnd"/>
      </w:hyperlink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або 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поштою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в</w:t>
      </w:r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головний офіс К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омпанії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B33D11" w:rsidRPr="005D1988" w:rsidSect="005D1988">
      <w:headerReference w:type="default" r:id="rId11"/>
      <w:footerReference w:type="even" r:id="rId12"/>
      <w:footerReference w:type="default" r:id="rId13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88" w:rsidRDefault="005D1988" w:rsidP="00C9380E">
      <w:r>
        <w:separator/>
      </w:r>
    </w:p>
  </w:endnote>
  <w:endnote w:type="continuationSeparator" w:id="0">
    <w:p w:rsidR="005D1988" w:rsidRDefault="005D1988" w:rsidP="00C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88" w:rsidRDefault="005D1988" w:rsidP="00143F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988" w:rsidRDefault="005D1988" w:rsidP="00143F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88" w:rsidRPr="00522055" w:rsidRDefault="005D1988" w:rsidP="00143FBF">
    <w:pPr>
      <w:pStyle w:val="a5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522055">
      <w:rPr>
        <w:rStyle w:val="a7"/>
        <w:rFonts w:ascii="Arial" w:hAnsi="Arial" w:cs="Arial"/>
        <w:sz w:val="22"/>
        <w:szCs w:val="22"/>
      </w:rPr>
      <w:fldChar w:fldCharType="begin"/>
    </w:r>
    <w:r w:rsidRPr="00522055">
      <w:rPr>
        <w:rStyle w:val="a7"/>
        <w:rFonts w:ascii="Arial" w:hAnsi="Arial" w:cs="Arial"/>
        <w:sz w:val="22"/>
        <w:szCs w:val="22"/>
      </w:rPr>
      <w:instrText xml:space="preserve">PAGE  </w:instrText>
    </w:r>
    <w:r w:rsidRPr="00522055">
      <w:rPr>
        <w:rStyle w:val="a7"/>
        <w:rFonts w:ascii="Arial" w:hAnsi="Arial" w:cs="Arial"/>
        <w:sz w:val="22"/>
        <w:szCs w:val="22"/>
      </w:rPr>
      <w:fldChar w:fldCharType="separate"/>
    </w:r>
    <w:r w:rsidR="006718FA">
      <w:rPr>
        <w:rStyle w:val="a7"/>
        <w:rFonts w:ascii="Arial" w:hAnsi="Arial" w:cs="Arial"/>
        <w:noProof/>
        <w:sz w:val="22"/>
        <w:szCs w:val="22"/>
      </w:rPr>
      <w:t>2</w:t>
    </w:r>
    <w:r w:rsidRPr="00522055">
      <w:rPr>
        <w:rStyle w:val="a7"/>
        <w:rFonts w:ascii="Arial" w:hAnsi="Arial" w:cs="Arial"/>
        <w:sz w:val="22"/>
        <w:szCs w:val="22"/>
      </w:rPr>
      <w:fldChar w:fldCharType="end"/>
    </w:r>
  </w:p>
  <w:p w:rsidR="005D1988" w:rsidRDefault="005D1988" w:rsidP="00143F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88" w:rsidRDefault="005D1988" w:rsidP="00C9380E">
      <w:r>
        <w:separator/>
      </w:r>
    </w:p>
  </w:footnote>
  <w:footnote w:type="continuationSeparator" w:id="0">
    <w:p w:rsidR="005D1988" w:rsidRDefault="005D1988" w:rsidP="00C9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88" w:rsidRPr="0009038C" w:rsidRDefault="005D1988" w:rsidP="00143FBF">
    <w:pPr>
      <w:pStyle w:val="a3"/>
      <w:jc w:val="right"/>
      <w:rPr>
        <w:b/>
        <w:bCs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F79A6022"/>
    <w:lvl w:ilvl="0" w:tplc="E7BEF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1010"/>
    <w:multiLevelType w:val="hybridMultilevel"/>
    <w:tmpl w:val="3CCAA342"/>
    <w:lvl w:ilvl="0" w:tplc="82822D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57A02"/>
    <w:multiLevelType w:val="hybridMultilevel"/>
    <w:tmpl w:val="AFE0D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59B9"/>
    <w:multiLevelType w:val="hybridMultilevel"/>
    <w:tmpl w:val="1E96E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2519"/>
    <w:multiLevelType w:val="hybridMultilevel"/>
    <w:tmpl w:val="1A6E75DE"/>
    <w:lvl w:ilvl="0" w:tplc="26669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A398C"/>
    <w:multiLevelType w:val="hybridMultilevel"/>
    <w:tmpl w:val="39AE1BD6"/>
    <w:lvl w:ilvl="0" w:tplc="23E8ED6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6">
    <w:nsid w:val="56930C07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B476C"/>
    <w:multiLevelType w:val="hybridMultilevel"/>
    <w:tmpl w:val="607294A2"/>
    <w:lvl w:ilvl="0" w:tplc="78608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64EC6"/>
    <w:multiLevelType w:val="hybridMultilevel"/>
    <w:tmpl w:val="F79A6022"/>
    <w:lvl w:ilvl="0" w:tplc="E7BEF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69A0"/>
    <w:multiLevelType w:val="hybridMultilevel"/>
    <w:tmpl w:val="FCA2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E2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912BE"/>
    <w:multiLevelType w:val="hybridMultilevel"/>
    <w:tmpl w:val="82489B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677FFE"/>
    <w:multiLevelType w:val="hybridMultilevel"/>
    <w:tmpl w:val="2EAA7802"/>
    <w:lvl w:ilvl="0" w:tplc="71485F0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5D"/>
    <w:rsid w:val="00006558"/>
    <w:rsid w:val="00027C39"/>
    <w:rsid w:val="00033F14"/>
    <w:rsid w:val="0003638F"/>
    <w:rsid w:val="00041A2E"/>
    <w:rsid w:val="00044CB3"/>
    <w:rsid w:val="00056DA7"/>
    <w:rsid w:val="000627EC"/>
    <w:rsid w:val="000736DE"/>
    <w:rsid w:val="0008052F"/>
    <w:rsid w:val="0008765E"/>
    <w:rsid w:val="0009038C"/>
    <w:rsid w:val="000A1DD6"/>
    <w:rsid w:val="000B0D2C"/>
    <w:rsid w:val="000D4B8F"/>
    <w:rsid w:val="000D5230"/>
    <w:rsid w:val="000F0E84"/>
    <w:rsid w:val="00124866"/>
    <w:rsid w:val="00133103"/>
    <w:rsid w:val="00143FBF"/>
    <w:rsid w:val="00144BBF"/>
    <w:rsid w:val="0014505F"/>
    <w:rsid w:val="001563B2"/>
    <w:rsid w:val="00197695"/>
    <w:rsid w:val="001A6ED8"/>
    <w:rsid w:val="001B4445"/>
    <w:rsid w:val="001D255C"/>
    <w:rsid w:val="001E0ECB"/>
    <w:rsid w:val="001E13D8"/>
    <w:rsid w:val="001F017D"/>
    <w:rsid w:val="002055BB"/>
    <w:rsid w:val="00243E72"/>
    <w:rsid w:val="0025059E"/>
    <w:rsid w:val="002760FD"/>
    <w:rsid w:val="002801CE"/>
    <w:rsid w:val="00280E34"/>
    <w:rsid w:val="002930B1"/>
    <w:rsid w:val="002A027B"/>
    <w:rsid w:val="002D4898"/>
    <w:rsid w:val="002E1885"/>
    <w:rsid w:val="00356F2A"/>
    <w:rsid w:val="003808FE"/>
    <w:rsid w:val="00385AFC"/>
    <w:rsid w:val="00386CCE"/>
    <w:rsid w:val="003872D0"/>
    <w:rsid w:val="003930AB"/>
    <w:rsid w:val="00405FD4"/>
    <w:rsid w:val="004140CC"/>
    <w:rsid w:val="004203FA"/>
    <w:rsid w:val="00426B09"/>
    <w:rsid w:val="00427F87"/>
    <w:rsid w:val="00446204"/>
    <w:rsid w:val="00465330"/>
    <w:rsid w:val="00474E21"/>
    <w:rsid w:val="004940C2"/>
    <w:rsid w:val="004A5134"/>
    <w:rsid w:val="00504296"/>
    <w:rsid w:val="00504725"/>
    <w:rsid w:val="0050785F"/>
    <w:rsid w:val="00522055"/>
    <w:rsid w:val="005235F4"/>
    <w:rsid w:val="00544E81"/>
    <w:rsid w:val="00547DF2"/>
    <w:rsid w:val="0055448C"/>
    <w:rsid w:val="005552F7"/>
    <w:rsid w:val="00563007"/>
    <w:rsid w:val="00571AFC"/>
    <w:rsid w:val="005A3027"/>
    <w:rsid w:val="005A76EF"/>
    <w:rsid w:val="005B311D"/>
    <w:rsid w:val="005C0711"/>
    <w:rsid w:val="005D1988"/>
    <w:rsid w:val="005D7C3C"/>
    <w:rsid w:val="005E1BF0"/>
    <w:rsid w:val="005F506A"/>
    <w:rsid w:val="005F5A00"/>
    <w:rsid w:val="0060152A"/>
    <w:rsid w:val="006105F7"/>
    <w:rsid w:val="00647842"/>
    <w:rsid w:val="006718FA"/>
    <w:rsid w:val="006808B4"/>
    <w:rsid w:val="00684260"/>
    <w:rsid w:val="00694419"/>
    <w:rsid w:val="006B3C84"/>
    <w:rsid w:val="006C6C81"/>
    <w:rsid w:val="006C6F12"/>
    <w:rsid w:val="006E456A"/>
    <w:rsid w:val="007149A6"/>
    <w:rsid w:val="007204AE"/>
    <w:rsid w:val="007353A6"/>
    <w:rsid w:val="0074370E"/>
    <w:rsid w:val="00743F0E"/>
    <w:rsid w:val="00771D43"/>
    <w:rsid w:val="00773A98"/>
    <w:rsid w:val="0077714E"/>
    <w:rsid w:val="007850A3"/>
    <w:rsid w:val="00793F5D"/>
    <w:rsid w:val="007A09FB"/>
    <w:rsid w:val="007A1445"/>
    <w:rsid w:val="007A150A"/>
    <w:rsid w:val="007D334A"/>
    <w:rsid w:val="007D76A8"/>
    <w:rsid w:val="007F127B"/>
    <w:rsid w:val="007F4D46"/>
    <w:rsid w:val="00810C88"/>
    <w:rsid w:val="008417F7"/>
    <w:rsid w:val="00861951"/>
    <w:rsid w:val="008767EB"/>
    <w:rsid w:val="00883002"/>
    <w:rsid w:val="008832B9"/>
    <w:rsid w:val="00884D7C"/>
    <w:rsid w:val="0089345A"/>
    <w:rsid w:val="008A25ED"/>
    <w:rsid w:val="008C2B80"/>
    <w:rsid w:val="009375E2"/>
    <w:rsid w:val="00965DBC"/>
    <w:rsid w:val="00966A88"/>
    <w:rsid w:val="00982252"/>
    <w:rsid w:val="009A7E17"/>
    <w:rsid w:val="009C4FB7"/>
    <w:rsid w:val="009E0255"/>
    <w:rsid w:val="00A1516B"/>
    <w:rsid w:val="00A160C1"/>
    <w:rsid w:val="00A2736C"/>
    <w:rsid w:val="00A6103E"/>
    <w:rsid w:val="00A778DC"/>
    <w:rsid w:val="00A80C6A"/>
    <w:rsid w:val="00A955B2"/>
    <w:rsid w:val="00AA7D4C"/>
    <w:rsid w:val="00AB0989"/>
    <w:rsid w:val="00AB6B6D"/>
    <w:rsid w:val="00AC494A"/>
    <w:rsid w:val="00AC4E0B"/>
    <w:rsid w:val="00B01D9B"/>
    <w:rsid w:val="00B03A85"/>
    <w:rsid w:val="00B05674"/>
    <w:rsid w:val="00B13CDC"/>
    <w:rsid w:val="00B22355"/>
    <w:rsid w:val="00B234D3"/>
    <w:rsid w:val="00B33D11"/>
    <w:rsid w:val="00B505C0"/>
    <w:rsid w:val="00B50F83"/>
    <w:rsid w:val="00B67149"/>
    <w:rsid w:val="00B86709"/>
    <w:rsid w:val="00BB2AF9"/>
    <w:rsid w:val="00BC58BA"/>
    <w:rsid w:val="00BD570E"/>
    <w:rsid w:val="00BE3E71"/>
    <w:rsid w:val="00C12711"/>
    <w:rsid w:val="00C23EF9"/>
    <w:rsid w:val="00C30056"/>
    <w:rsid w:val="00C324E1"/>
    <w:rsid w:val="00C468C0"/>
    <w:rsid w:val="00C52833"/>
    <w:rsid w:val="00C702EE"/>
    <w:rsid w:val="00C73D59"/>
    <w:rsid w:val="00C744AB"/>
    <w:rsid w:val="00C9380E"/>
    <w:rsid w:val="00C94700"/>
    <w:rsid w:val="00CA59A7"/>
    <w:rsid w:val="00CB1E25"/>
    <w:rsid w:val="00CB5D62"/>
    <w:rsid w:val="00CC255C"/>
    <w:rsid w:val="00CF14E5"/>
    <w:rsid w:val="00CF1F8D"/>
    <w:rsid w:val="00CF3474"/>
    <w:rsid w:val="00CF72B7"/>
    <w:rsid w:val="00D00112"/>
    <w:rsid w:val="00D07932"/>
    <w:rsid w:val="00D07F93"/>
    <w:rsid w:val="00D23C2B"/>
    <w:rsid w:val="00D36251"/>
    <w:rsid w:val="00D67127"/>
    <w:rsid w:val="00D760D0"/>
    <w:rsid w:val="00D873CC"/>
    <w:rsid w:val="00DA181A"/>
    <w:rsid w:val="00DB1A07"/>
    <w:rsid w:val="00DB54C7"/>
    <w:rsid w:val="00DB67F6"/>
    <w:rsid w:val="00DC350E"/>
    <w:rsid w:val="00DD0ADC"/>
    <w:rsid w:val="00DD2933"/>
    <w:rsid w:val="00DE08E2"/>
    <w:rsid w:val="00DE7B63"/>
    <w:rsid w:val="00DF4F9B"/>
    <w:rsid w:val="00E026AF"/>
    <w:rsid w:val="00E03750"/>
    <w:rsid w:val="00E07CC6"/>
    <w:rsid w:val="00E205BA"/>
    <w:rsid w:val="00E41A47"/>
    <w:rsid w:val="00E55166"/>
    <w:rsid w:val="00EB2605"/>
    <w:rsid w:val="00EB3B20"/>
    <w:rsid w:val="00EC1DFA"/>
    <w:rsid w:val="00ED3670"/>
    <w:rsid w:val="00EE74D8"/>
    <w:rsid w:val="00EF0CA1"/>
    <w:rsid w:val="00EF6205"/>
    <w:rsid w:val="00F200D8"/>
    <w:rsid w:val="00F32CCB"/>
    <w:rsid w:val="00F365AE"/>
    <w:rsid w:val="00F50E2A"/>
    <w:rsid w:val="00F544D7"/>
    <w:rsid w:val="00F5518C"/>
    <w:rsid w:val="00F55911"/>
    <w:rsid w:val="00F7460E"/>
    <w:rsid w:val="00F865BA"/>
    <w:rsid w:val="00FA6B5F"/>
    <w:rsid w:val="00FE350D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14"/>
    <w:rPr>
      <w:rFonts w:ascii="Times New Roman" w:hAnsi="Times New Roman"/>
      <w:sz w:val="24"/>
      <w:szCs w:val="24"/>
      <w:lang w:val="fr-LU" w:eastAsia="en-US"/>
    </w:rPr>
  </w:style>
  <w:style w:type="paragraph" w:styleId="1">
    <w:name w:val="heading 1"/>
    <w:basedOn w:val="a"/>
    <w:next w:val="a"/>
    <w:link w:val="10"/>
    <w:uiPriority w:val="99"/>
    <w:qFormat/>
    <w:rsid w:val="00793F5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3F5D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3">
    <w:name w:val="header"/>
    <w:basedOn w:val="a"/>
    <w:link w:val="a4"/>
    <w:uiPriority w:val="99"/>
    <w:rsid w:val="00793F5D"/>
    <w:pPr>
      <w:tabs>
        <w:tab w:val="center" w:pos="4153"/>
        <w:tab w:val="right" w:pos="8306"/>
      </w:tabs>
    </w:pPr>
    <w:rPr>
      <w:lang w:val="fr-FR"/>
    </w:rPr>
  </w:style>
  <w:style w:type="character" w:customStyle="1" w:styleId="a4">
    <w:name w:val="Верхний колонтитул Знак"/>
    <w:link w:val="a3"/>
    <w:uiPriority w:val="99"/>
    <w:locked/>
    <w:rsid w:val="00793F5D"/>
    <w:rPr>
      <w:rFonts w:ascii="Times New Roman" w:hAnsi="Times New Roman" w:cs="Times New Roman"/>
      <w:sz w:val="24"/>
      <w:szCs w:val="24"/>
      <w:lang w:val="fr-FR" w:eastAsia="en-US"/>
    </w:rPr>
  </w:style>
  <w:style w:type="paragraph" w:styleId="a5">
    <w:name w:val="footer"/>
    <w:aliases w:val="fo"/>
    <w:basedOn w:val="a"/>
    <w:link w:val="a6"/>
    <w:uiPriority w:val="99"/>
    <w:rsid w:val="00793F5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aliases w:val="fo Знак"/>
    <w:link w:val="a5"/>
    <w:uiPriority w:val="99"/>
    <w:locked/>
    <w:rsid w:val="00793F5D"/>
    <w:rPr>
      <w:rFonts w:ascii="Times New Roman" w:hAnsi="Times New Roman" w:cs="Times New Roman"/>
      <w:sz w:val="24"/>
      <w:szCs w:val="24"/>
      <w:lang w:val="fr-LU" w:eastAsia="en-US"/>
    </w:rPr>
  </w:style>
  <w:style w:type="character" w:styleId="a7">
    <w:name w:val="page number"/>
    <w:uiPriority w:val="99"/>
    <w:rsid w:val="00793F5D"/>
    <w:rPr>
      <w:rFonts w:cs="Times New Roman"/>
    </w:rPr>
  </w:style>
  <w:style w:type="paragraph" w:styleId="a8">
    <w:name w:val="List Paragraph"/>
    <w:basedOn w:val="a"/>
    <w:uiPriority w:val="34"/>
    <w:qFormat/>
    <w:rsid w:val="00793F5D"/>
    <w:pPr>
      <w:ind w:left="720"/>
      <w:jc w:val="both"/>
    </w:pPr>
    <w:rPr>
      <w:rFonts w:ascii="Arial" w:hAnsi="Arial" w:cs="Arial"/>
      <w:sz w:val="20"/>
      <w:szCs w:val="20"/>
      <w:lang w:val="en-GB"/>
    </w:rPr>
  </w:style>
  <w:style w:type="character" w:styleId="a9">
    <w:name w:val="Hyperlink"/>
    <w:uiPriority w:val="99"/>
    <w:rsid w:val="00243E7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7850A3"/>
    <w:pPr>
      <w:spacing w:before="100" w:beforeAutospacing="1" w:after="100" w:afterAutospacing="1"/>
    </w:pPr>
    <w:rPr>
      <w:rFonts w:eastAsia="SimSun"/>
      <w:lang w:eastAsia="zh-CN"/>
    </w:rPr>
  </w:style>
  <w:style w:type="character" w:styleId="ab">
    <w:name w:val="Strong"/>
    <w:uiPriority w:val="99"/>
    <w:qFormat/>
    <w:rsid w:val="007850A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4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A6"/>
    <w:rPr>
      <w:rFonts w:ascii="Tahoma" w:hAnsi="Tahoma" w:cs="Tahoma"/>
      <w:sz w:val="16"/>
      <w:szCs w:val="16"/>
      <w:lang w:val="fr-LU" w:eastAsia="en-US"/>
    </w:rPr>
  </w:style>
  <w:style w:type="character" w:styleId="ae">
    <w:name w:val="annotation reference"/>
    <w:basedOn w:val="a0"/>
    <w:uiPriority w:val="99"/>
    <w:semiHidden/>
    <w:unhideWhenUsed/>
    <w:rsid w:val="00DD0AD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D0A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D0ADC"/>
    <w:rPr>
      <w:rFonts w:ascii="Times New Roman" w:hAnsi="Times New Roman"/>
      <w:lang w:val="fr-LU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A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0ADC"/>
    <w:rPr>
      <w:rFonts w:ascii="Times New Roman" w:hAnsi="Times New Roman"/>
      <w:b/>
      <w:bCs/>
      <w:lang w:val="fr-LU" w:eastAsia="en-US"/>
    </w:rPr>
  </w:style>
  <w:style w:type="character" w:customStyle="1" w:styleId="DeltaViewInsertion">
    <w:name w:val="DeltaView Insertion"/>
    <w:uiPriority w:val="99"/>
    <w:rsid w:val="002E1885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27C39"/>
    <w:rPr>
      <w:color w:val="00C000"/>
      <w:u w:val="double"/>
    </w:rPr>
  </w:style>
  <w:style w:type="character" w:customStyle="1" w:styleId="apple-converted-space">
    <w:name w:val="apple-converted-space"/>
    <w:basedOn w:val="a0"/>
    <w:rsid w:val="00EF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14"/>
    <w:rPr>
      <w:rFonts w:ascii="Times New Roman" w:hAnsi="Times New Roman"/>
      <w:sz w:val="24"/>
      <w:szCs w:val="24"/>
      <w:lang w:val="fr-LU" w:eastAsia="en-US"/>
    </w:rPr>
  </w:style>
  <w:style w:type="paragraph" w:styleId="1">
    <w:name w:val="heading 1"/>
    <w:basedOn w:val="a"/>
    <w:next w:val="a"/>
    <w:link w:val="10"/>
    <w:uiPriority w:val="99"/>
    <w:qFormat/>
    <w:rsid w:val="00793F5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3F5D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3">
    <w:name w:val="header"/>
    <w:basedOn w:val="a"/>
    <w:link w:val="a4"/>
    <w:uiPriority w:val="99"/>
    <w:rsid w:val="00793F5D"/>
    <w:pPr>
      <w:tabs>
        <w:tab w:val="center" w:pos="4153"/>
        <w:tab w:val="right" w:pos="8306"/>
      </w:tabs>
    </w:pPr>
    <w:rPr>
      <w:lang w:val="fr-FR"/>
    </w:rPr>
  </w:style>
  <w:style w:type="character" w:customStyle="1" w:styleId="a4">
    <w:name w:val="Верхний колонтитул Знак"/>
    <w:link w:val="a3"/>
    <w:uiPriority w:val="99"/>
    <w:locked/>
    <w:rsid w:val="00793F5D"/>
    <w:rPr>
      <w:rFonts w:ascii="Times New Roman" w:hAnsi="Times New Roman" w:cs="Times New Roman"/>
      <w:sz w:val="24"/>
      <w:szCs w:val="24"/>
      <w:lang w:val="fr-FR" w:eastAsia="en-US"/>
    </w:rPr>
  </w:style>
  <w:style w:type="paragraph" w:styleId="a5">
    <w:name w:val="footer"/>
    <w:aliases w:val="fo"/>
    <w:basedOn w:val="a"/>
    <w:link w:val="a6"/>
    <w:uiPriority w:val="99"/>
    <w:rsid w:val="00793F5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aliases w:val="fo Знак"/>
    <w:link w:val="a5"/>
    <w:uiPriority w:val="99"/>
    <w:locked/>
    <w:rsid w:val="00793F5D"/>
    <w:rPr>
      <w:rFonts w:ascii="Times New Roman" w:hAnsi="Times New Roman" w:cs="Times New Roman"/>
      <w:sz w:val="24"/>
      <w:szCs w:val="24"/>
      <w:lang w:val="fr-LU" w:eastAsia="en-US"/>
    </w:rPr>
  </w:style>
  <w:style w:type="character" w:styleId="a7">
    <w:name w:val="page number"/>
    <w:uiPriority w:val="99"/>
    <w:rsid w:val="00793F5D"/>
    <w:rPr>
      <w:rFonts w:cs="Times New Roman"/>
    </w:rPr>
  </w:style>
  <w:style w:type="paragraph" w:styleId="a8">
    <w:name w:val="List Paragraph"/>
    <w:basedOn w:val="a"/>
    <w:uiPriority w:val="34"/>
    <w:qFormat/>
    <w:rsid w:val="00793F5D"/>
    <w:pPr>
      <w:ind w:left="720"/>
      <w:jc w:val="both"/>
    </w:pPr>
    <w:rPr>
      <w:rFonts w:ascii="Arial" w:hAnsi="Arial" w:cs="Arial"/>
      <w:sz w:val="20"/>
      <w:szCs w:val="20"/>
      <w:lang w:val="en-GB"/>
    </w:rPr>
  </w:style>
  <w:style w:type="character" w:styleId="a9">
    <w:name w:val="Hyperlink"/>
    <w:uiPriority w:val="99"/>
    <w:rsid w:val="00243E7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7850A3"/>
    <w:pPr>
      <w:spacing w:before="100" w:beforeAutospacing="1" w:after="100" w:afterAutospacing="1"/>
    </w:pPr>
    <w:rPr>
      <w:rFonts w:eastAsia="SimSun"/>
      <w:lang w:eastAsia="zh-CN"/>
    </w:rPr>
  </w:style>
  <w:style w:type="character" w:styleId="ab">
    <w:name w:val="Strong"/>
    <w:uiPriority w:val="99"/>
    <w:qFormat/>
    <w:rsid w:val="007850A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4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A6"/>
    <w:rPr>
      <w:rFonts w:ascii="Tahoma" w:hAnsi="Tahoma" w:cs="Tahoma"/>
      <w:sz w:val="16"/>
      <w:szCs w:val="16"/>
      <w:lang w:val="fr-LU" w:eastAsia="en-US"/>
    </w:rPr>
  </w:style>
  <w:style w:type="character" w:styleId="ae">
    <w:name w:val="annotation reference"/>
    <w:basedOn w:val="a0"/>
    <w:uiPriority w:val="99"/>
    <w:semiHidden/>
    <w:unhideWhenUsed/>
    <w:rsid w:val="00DD0AD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D0A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D0ADC"/>
    <w:rPr>
      <w:rFonts w:ascii="Times New Roman" w:hAnsi="Times New Roman"/>
      <w:lang w:val="fr-LU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A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0ADC"/>
    <w:rPr>
      <w:rFonts w:ascii="Times New Roman" w:hAnsi="Times New Roman"/>
      <w:b/>
      <w:bCs/>
      <w:lang w:val="fr-LU" w:eastAsia="en-US"/>
    </w:rPr>
  </w:style>
  <w:style w:type="character" w:customStyle="1" w:styleId="DeltaViewInsertion">
    <w:name w:val="DeltaView Insertion"/>
    <w:uiPriority w:val="99"/>
    <w:rsid w:val="002E1885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27C39"/>
    <w:rPr>
      <w:color w:val="00C000"/>
      <w:u w:val="double"/>
    </w:rPr>
  </w:style>
  <w:style w:type="character" w:customStyle="1" w:styleId="apple-converted-space">
    <w:name w:val="apple-converted-space"/>
    <w:basedOn w:val="a0"/>
    <w:rsid w:val="00EF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lux-domh@alterdomus.l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lux-domh@alterdomus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7D21D66F</Template>
  <TotalTime>0</TotalTime>
  <Pages>2</Pages>
  <Words>254</Words>
  <Characters>2014</Characters>
  <Application>Microsoft Office Word</Application>
  <DocSecurity>0</DocSecurity>
  <Lines>154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Arendt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Sobotyuk Anastasiya</cp:lastModifiedBy>
  <cp:revision>3</cp:revision>
  <cp:lastPrinted>2011-10-05T05:41:00Z</cp:lastPrinted>
  <dcterms:created xsi:type="dcterms:W3CDTF">2017-05-11T12:18:00Z</dcterms:created>
  <dcterms:modified xsi:type="dcterms:W3CDTF">2017-05-26T07:59:00Z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gFAAbtDMpgn6UhpPHPwbbvO1eOxq9QXAaBrlFjvKADh3r2Fov8bgVBNLLi5Pjc+K+PdRa0jy6Ep7k+fn
g2DlPBZQkpZb7Fsv0CpApaCGAg7RAfvemjJsvnDX96C9wCleceflGRvHpJ0apNHng2DlPBZQkpZb
7Fsv0CpApaCGAg7RAfvemjJsvnDX9+Vcgxv5R7lmZLe4KBpN2v5eTLBNTQzhufWMvoBC6aHiVVja
jrePgYwxbOnnmpstX</vt:lpwstr>
  </property>
  <property fmtid="{D5CDD505-2E9C-101B-9397-08002B2CF9AE}" pid="3" name="MAIL_MSG_ID2">
    <vt:lpwstr>SIWJGNbIOg7gexls2UL2YtBcKcenY27pqwbk7rNCUSshgi7AM7OtTDK+nks
g3yOUyVsbM+Iy8/xsoLMHe+rIO5djZJbNxnzRg==</vt:lpwstr>
  </property>
  <property fmtid="{D5CDD505-2E9C-101B-9397-08002B2CF9AE}" pid="4" name="RESPONSE_SENDER_NAME">
    <vt:lpwstr>sAAAUYtyAkeNWR7yneBi/ha57gMd/at58uzD8Ck4UrtgzFs=</vt:lpwstr>
  </property>
  <property fmtid="{D5CDD505-2E9C-101B-9397-08002B2CF9AE}" pid="5" name="EMAIL_OWNER_ADDRESS">
    <vt:lpwstr>ABAAmylTnWthiz9xyeRkf2xIHKbSOILbenfkKUXywiDvtHYiPxicQbmlNgufT5jtd0EX</vt:lpwstr>
  </property>
</Properties>
</file>