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308" w:rsidRPr="00430308" w:rsidRDefault="00430308" w:rsidP="00430308">
      <w:pPr>
        <w:shd w:val="clear" w:color="auto" w:fill="FFFFFF"/>
        <w:spacing w:after="0" w:line="240" w:lineRule="auto"/>
        <w:ind w:left="450" w:right="450"/>
        <w:jc w:val="right"/>
        <w:rPr>
          <w:rFonts w:ascii="Times New Roman" w:eastAsia="Times New Roman" w:hAnsi="Times New Roman" w:cs="Times New Roman"/>
          <w:bCs/>
          <w:sz w:val="28"/>
          <w:szCs w:val="28"/>
          <w:lang w:eastAsia="uk-UA"/>
        </w:rPr>
      </w:pPr>
      <w:bookmarkStart w:id="0" w:name="n1279"/>
      <w:bookmarkStart w:id="1" w:name="_GoBack"/>
      <w:bookmarkEnd w:id="0"/>
      <w:bookmarkEnd w:id="1"/>
    </w:p>
    <w:tbl>
      <w:tblPr>
        <w:tblStyle w:val="a7"/>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9"/>
        <w:gridCol w:w="5352"/>
      </w:tblGrid>
      <w:tr w:rsidR="00430308" w:rsidRPr="00430308" w:rsidTr="00430308">
        <w:tc>
          <w:tcPr>
            <w:tcW w:w="3769" w:type="dxa"/>
          </w:tcPr>
          <w:p w:rsidR="00430308" w:rsidRPr="00430308" w:rsidRDefault="00430308" w:rsidP="00430308">
            <w:pPr>
              <w:ind w:right="450"/>
              <w:jc w:val="right"/>
              <w:rPr>
                <w:rFonts w:ascii="Times New Roman" w:eastAsia="Times New Roman" w:hAnsi="Times New Roman" w:cs="Times New Roman"/>
                <w:bCs/>
                <w:sz w:val="28"/>
                <w:szCs w:val="28"/>
                <w:lang w:eastAsia="uk-UA"/>
              </w:rPr>
            </w:pPr>
          </w:p>
        </w:tc>
        <w:tc>
          <w:tcPr>
            <w:tcW w:w="5352" w:type="dxa"/>
          </w:tcPr>
          <w:p w:rsidR="00430308" w:rsidRPr="00430308" w:rsidRDefault="00430308" w:rsidP="00430308">
            <w:pPr>
              <w:shd w:val="clear" w:color="auto" w:fill="FFFFFF"/>
              <w:ind w:left="743" w:right="450" w:hanging="142"/>
              <w:rPr>
                <w:rFonts w:ascii="Times New Roman" w:eastAsia="Times New Roman" w:hAnsi="Times New Roman" w:cs="Times New Roman"/>
                <w:bCs/>
                <w:sz w:val="24"/>
                <w:szCs w:val="24"/>
                <w:lang w:eastAsia="uk-UA"/>
              </w:rPr>
            </w:pPr>
            <w:r w:rsidRPr="00430308">
              <w:rPr>
                <w:rFonts w:ascii="Times New Roman" w:eastAsia="Times New Roman" w:hAnsi="Times New Roman" w:cs="Times New Roman"/>
                <w:bCs/>
                <w:sz w:val="24"/>
                <w:szCs w:val="24"/>
                <w:lang w:eastAsia="uk-UA"/>
              </w:rPr>
              <w:t>Додаток 62</w:t>
            </w:r>
          </w:p>
          <w:p w:rsidR="00430308" w:rsidRPr="00430308" w:rsidRDefault="00430308" w:rsidP="00430308">
            <w:pPr>
              <w:shd w:val="clear" w:color="auto" w:fill="FFFFFF"/>
              <w:ind w:left="743" w:right="450" w:hanging="142"/>
              <w:rPr>
                <w:rFonts w:ascii="Times New Roman" w:eastAsia="Times New Roman" w:hAnsi="Times New Roman" w:cs="Times New Roman"/>
                <w:bCs/>
                <w:sz w:val="24"/>
                <w:szCs w:val="24"/>
                <w:lang w:eastAsia="uk-UA"/>
              </w:rPr>
            </w:pPr>
            <w:r w:rsidRPr="00430308">
              <w:rPr>
                <w:rFonts w:ascii="Times New Roman" w:eastAsia="Times New Roman" w:hAnsi="Times New Roman" w:cs="Times New Roman"/>
                <w:bCs/>
                <w:sz w:val="24"/>
                <w:szCs w:val="24"/>
                <w:lang w:eastAsia="uk-UA"/>
              </w:rPr>
              <w:t>до Положення про розкриття</w:t>
            </w:r>
          </w:p>
          <w:p w:rsidR="00430308" w:rsidRPr="00430308" w:rsidRDefault="00430308" w:rsidP="00430308">
            <w:pPr>
              <w:shd w:val="clear" w:color="auto" w:fill="FFFFFF"/>
              <w:ind w:left="743" w:right="450" w:hanging="142"/>
              <w:rPr>
                <w:rFonts w:ascii="Times New Roman" w:eastAsia="Times New Roman" w:hAnsi="Times New Roman" w:cs="Times New Roman"/>
                <w:bCs/>
                <w:sz w:val="24"/>
                <w:szCs w:val="24"/>
                <w:lang w:eastAsia="uk-UA"/>
              </w:rPr>
            </w:pPr>
            <w:r w:rsidRPr="00430308">
              <w:rPr>
                <w:rFonts w:ascii="Times New Roman" w:eastAsia="Times New Roman" w:hAnsi="Times New Roman" w:cs="Times New Roman"/>
                <w:bCs/>
                <w:sz w:val="24"/>
                <w:szCs w:val="24"/>
                <w:lang w:eastAsia="uk-UA"/>
              </w:rPr>
              <w:t>інформації емітентами цінних паперів,</w:t>
            </w:r>
          </w:p>
          <w:p w:rsidR="00430308" w:rsidRPr="00430308" w:rsidRDefault="00430308" w:rsidP="00430308">
            <w:pPr>
              <w:shd w:val="clear" w:color="auto" w:fill="FFFFFF"/>
              <w:ind w:left="743" w:right="450" w:hanging="142"/>
              <w:rPr>
                <w:rFonts w:ascii="Times New Roman" w:eastAsia="Times New Roman" w:hAnsi="Times New Roman" w:cs="Times New Roman"/>
                <w:bCs/>
                <w:sz w:val="24"/>
                <w:szCs w:val="24"/>
                <w:lang w:eastAsia="uk-UA"/>
              </w:rPr>
            </w:pPr>
            <w:r w:rsidRPr="00430308">
              <w:rPr>
                <w:rFonts w:ascii="Times New Roman" w:eastAsia="Times New Roman" w:hAnsi="Times New Roman" w:cs="Times New Roman"/>
                <w:bCs/>
                <w:sz w:val="24"/>
                <w:szCs w:val="24"/>
                <w:lang w:eastAsia="uk-UA"/>
              </w:rPr>
              <w:t>а також особами, які надають</w:t>
            </w:r>
          </w:p>
          <w:p w:rsidR="00430308" w:rsidRPr="00430308" w:rsidRDefault="00430308" w:rsidP="00430308">
            <w:pPr>
              <w:shd w:val="clear" w:color="auto" w:fill="FFFFFF"/>
              <w:ind w:left="743" w:right="450" w:hanging="142"/>
              <w:rPr>
                <w:rFonts w:ascii="Times New Roman" w:eastAsia="Times New Roman" w:hAnsi="Times New Roman" w:cs="Times New Roman"/>
                <w:bCs/>
                <w:sz w:val="24"/>
                <w:szCs w:val="24"/>
                <w:lang w:eastAsia="uk-UA"/>
              </w:rPr>
            </w:pPr>
            <w:r w:rsidRPr="00430308">
              <w:rPr>
                <w:rFonts w:ascii="Times New Roman" w:eastAsia="Times New Roman" w:hAnsi="Times New Roman" w:cs="Times New Roman"/>
                <w:bCs/>
                <w:sz w:val="24"/>
                <w:szCs w:val="24"/>
                <w:lang w:eastAsia="uk-UA"/>
              </w:rPr>
              <w:t>забезпечення за такими цінними</w:t>
            </w:r>
          </w:p>
          <w:p w:rsidR="00430308" w:rsidRPr="00430308" w:rsidRDefault="00430308" w:rsidP="00430308">
            <w:pPr>
              <w:shd w:val="clear" w:color="auto" w:fill="FFFFFF"/>
              <w:ind w:left="743" w:right="450" w:hanging="142"/>
              <w:rPr>
                <w:rFonts w:ascii="Times New Roman" w:eastAsia="Times New Roman" w:hAnsi="Times New Roman" w:cs="Times New Roman"/>
                <w:bCs/>
                <w:sz w:val="24"/>
                <w:szCs w:val="24"/>
                <w:lang w:eastAsia="uk-UA"/>
              </w:rPr>
            </w:pPr>
            <w:r w:rsidRPr="00430308">
              <w:rPr>
                <w:rFonts w:ascii="Times New Roman" w:eastAsia="Times New Roman" w:hAnsi="Times New Roman" w:cs="Times New Roman"/>
                <w:bCs/>
                <w:sz w:val="24"/>
                <w:szCs w:val="24"/>
                <w:lang w:eastAsia="uk-UA"/>
              </w:rPr>
              <w:t>паперами</w:t>
            </w:r>
          </w:p>
          <w:p w:rsidR="00430308" w:rsidRPr="00430308" w:rsidRDefault="00430308" w:rsidP="00430308">
            <w:pPr>
              <w:shd w:val="clear" w:color="auto" w:fill="FFFFFF"/>
              <w:ind w:left="743" w:right="450" w:hanging="142"/>
              <w:rPr>
                <w:rFonts w:ascii="Times New Roman" w:eastAsia="Times New Roman" w:hAnsi="Times New Roman" w:cs="Times New Roman"/>
                <w:bCs/>
                <w:sz w:val="24"/>
                <w:szCs w:val="24"/>
                <w:lang w:eastAsia="uk-UA"/>
              </w:rPr>
            </w:pPr>
            <w:r w:rsidRPr="00430308">
              <w:rPr>
                <w:rFonts w:ascii="Times New Roman" w:eastAsia="Times New Roman" w:hAnsi="Times New Roman" w:cs="Times New Roman"/>
                <w:bCs/>
                <w:sz w:val="24"/>
                <w:szCs w:val="24"/>
                <w:lang w:eastAsia="uk-UA"/>
              </w:rPr>
              <w:t>(пункт 108)</w:t>
            </w:r>
          </w:p>
          <w:p w:rsidR="00430308" w:rsidRPr="00430308" w:rsidRDefault="00430308" w:rsidP="00430308">
            <w:pPr>
              <w:ind w:right="450"/>
              <w:jc w:val="right"/>
              <w:rPr>
                <w:rFonts w:ascii="Times New Roman" w:eastAsia="Times New Roman" w:hAnsi="Times New Roman" w:cs="Times New Roman"/>
                <w:bCs/>
                <w:sz w:val="28"/>
                <w:szCs w:val="28"/>
                <w:lang w:eastAsia="uk-UA"/>
              </w:rPr>
            </w:pPr>
          </w:p>
        </w:tc>
      </w:tr>
    </w:tbl>
    <w:p w:rsidR="00430308" w:rsidRPr="00430308" w:rsidRDefault="00430308" w:rsidP="00430308">
      <w:pPr>
        <w:shd w:val="clear" w:color="auto" w:fill="FFFFFF"/>
        <w:spacing w:after="0" w:line="240" w:lineRule="auto"/>
        <w:ind w:left="450" w:right="450"/>
        <w:jc w:val="right"/>
        <w:rPr>
          <w:rFonts w:ascii="Times New Roman" w:eastAsia="Times New Roman" w:hAnsi="Times New Roman" w:cs="Times New Roman"/>
          <w:bCs/>
          <w:sz w:val="28"/>
          <w:szCs w:val="28"/>
          <w:lang w:eastAsia="uk-UA"/>
        </w:rPr>
      </w:pPr>
    </w:p>
    <w:p w:rsidR="00430308" w:rsidRPr="00430308" w:rsidRDefault="00430308" w:rsidP="00430308">
      <w:pPr>
        <w:shd w:val="clear" w:color="auto" w:fill="FFFFFF"/>
        <w:spacing w:after="0" w:line="240" w:lineRule="auto"/>
        <w:ind w:left="450" w:right="450"/>
        <w:jc w:val="right"/>
        <w:rPr>
          <w:rFonts w:ascii="Times New Roman" w:eastAsia="Times New Roman" w:hAnsi="Times New Roman" w:cs="Times New Roman"/>
          <w:bCs/>
          <w:sz w:val="28"/>
          <w:szCs w:val="28"/>
          <w:lang w:eastAsia="uk-UA"/>
        </w:rPr>
      </w:pPr>
    </w:p>
    <w:p w:rsidR="00430308" w:rsidRPr="00430308" w:rsidRDefault="00430308" w:rsidP="00430308">
      <w:pPr>
        <w:shd w:val="clear" w:color="auto" w:fill="FFFFFF"/>
        <w:spacing w:after="0" w:line="240" w:lineRule="auto"/>
        <w:ind w:left="450" w:right="450"/>
        <w:jc w:val="center"/>
        <w:rPr>
          <w:rFonts w:ascii="Times New Roman" w:eastAsia="Times New Roman" w:hAnsi="Times New Roman" w:cs="Times New Roman"/>
          <w:sz w:val="24"/>
          <w:szCs w:val="24"/>
          <w:lang w:eastAsia="uk-UA"/>
        </w:rPr>
      </w:pPr>
      <w:r w:rsidRPr="00430308">
        <w:rPr>
          <w:rFonts w:ascii="Times New Roman" w:eastAsia="Times New Roman" w:hAnsi="Times New Roman" w:cs="Times New Roman"/>
          <w:b/>
          <w:bCs/>
          <w:sz w:val="28"/>
          <w:szCs w:val="28"/>
          <w:lang w:eastAsia="uk-UA"/>
        </w:rPr>
        <w:t>ПОВІДОМЛЕННЯ</w:t>
      </w:r>
      <w:r w:rsidRPr="00430308">
        <w:rPr>
          <w:rFonts w:ascii="Times New Roman" w:eastAsia="Times New Roman" w:hAnsi="Times New Roman" w:cs="Times New Roman"/>
          <w:sz w:val="24"/>
          <w:szCs w:val="24"/>
          <w:lang w:eastAsia="uk-UA"/>
        </w:rPr>
        <w:br/>
      </w:r>
      <w:r w:rsidRPr="00430308">
        <w:rPr>
          <w:rFonts w:ascii="Times New Roman" w:eastAsia="Times New Roman" w:hAnsi="Times New Roman" w:cs="Times New Roman"/>
          <w:b/>
          <w:bCs/>
          <w:sz w:val="28"/>
          <w:szCs w:val="28"/>
          <w:lang w:eastAsia="uk-UA"/>
        </w:rPr>
        <w:t>про проведення (скликання) загальних зборів акціонерного товариства</w:t>
      </w:r>
    </w:p>
    <w:tbl>
      <w:tblPr>
        <w:tblW w:w="5007" w:type="pct"/>
        <w:tblInd w:w="-7" w:type="dxa"/>
        <w:tblCellMar>
          <w:left w:w="0" w:type="dxa"/>
          <w:right w:w="0" w:type="dxa"/>
        </w:tblCellMar>
        <w:tblLook w:val="04A0" w:firstRow="1" w:lastRow="0" w:firstColumn="1" w:lastColumn="0" w:noHBand="0" w:noVBand="1"/>
      </w:tblPr>
      <w:tblGrid>
        <w:gridCol w:w="7"/>
        <w:gridCol w:w="4638"/>
        <w:gridCol w:w="4731"/>
        <w:gridCol w:w="8"/>
      </w:tblGrid>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jc w:val="center"/>
              <w:rPr>
                <w:rFonts w:ascii="Times New Roman" w:eastAsia="Times New Roman" w:hAnsi="Times New Roman" w:cs="Times New Roman"/>
                <w:sz w:val="24"/>
                <w:szCs w:val="24"/>
                <w:lang w:eastAsia="uk-UA"/>
              </w:rPr>
            </w:pPr>
            <w:bookmarkStart w:id="2" w:name="n1280"/>
            <w:bookmarkEnd w:id="2"/>
            <w:r w:rsidRPr="00430308">
              <w:rPr>
                <w:rFonts w:ascii="Times New Roman" w:eastAsia="Times New Roman" w:hAnsi="Times New Roman" w:cs="Times New Roman"/>
                <w:sz w:val="24"/>
                <w:szCs w:val="24"/>
                <w:lang w:eastAsia="uk-UA"/>
              </w:rPr>
              <w:t>1</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jc w:val="center"/>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2</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Повне найменування</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Акціонерне товариство «УКРАЇНСЬКА БІРЖА» </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Ідентифікаційний код юридичної особи</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36184092 </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Місцезнаходження</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04107, м. Київ, вул. </w:t>
            </w:r>
            <w:proofErr w:type="spellStart"/>
            <w:r w:rsidRPr="00430308">
              <w:rPr>
                <w:rFonts w:ascii="Times New Roman" w:eastAsia="Times New Roman" w:hAnsi="Times New Roman" w:cs="Times New Roman"/>
                <w:sz w:val="24"/>
                <w:szCs w:val="24"/>
                <w:lang w:eastAsia="uk-UA"/>
              </w:rPr>
              <w:t>Якубенківська</w:t>
            </w:r>
            <w:proofErr w:type="spellEnd"/>
            <w:r w:rsidRPr="00430308">
              <w:rPr>
                <w:rFonts w:ascii="Times New Roman" w:eastAsia="Times New Roman" w:hAnsi="Times New Roman" w:cs="Times New Roman"/>
                <w:sz w:val="24"/>
                <w:szCs w:val="24"/>
                <w:lang w:eastAsia="uk-UA"/>
              </w:rPr>
              <w:t>, 7-Г</w:t>
            </w:r>
          </w:p>
          <w:p w:rsidR="00430308" w:rsidRPr="00430308" w:rsidRDefault="00430308" w:rsidP="00FB2CB5">
            <w:pPr>
              <w:spacing w:after="0" w:line="240" w:lineRule="auto"/>
              <w:ind w:left="175" w:right="140"/>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 </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Дата і час початку проведення загальних зборів</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Датою проведення (датою завершення голосування) річних Загальних зборів акціонерів АТ «УКРАЇНСЬКА БІРЖА» є</w:t>
            </w:r>
          </w:p>
          <w:p w:rsidR="00430308" w:rsidRPr="00430308" w:rsidRDefault="00FB2CB5" w:rsidP="00FB2CB5">
            <w:pPr>
              <w:spacing w:after="0" w:line="240" w:lineRule="auto"/>
              <w:ind w:left="175" w:right="140"/>
              <w:rPr>
                <w:rFonts w:ascii="Times New Roman" w:eastAsia="Times New Roman" w:hAnsi="Times New Roman" w:cs="Times New Roman"/>
                <w:sz w:val="24"/>
                <w:szCs w:val="24"/>
                <w:lang w:eastAsia="uk-UA"/>
              </w:rPr>
            </w:pPr>
            <w:r>
              <w:rPr>
                <w:rFonts w:ascii="Times New Roman" w:eastAsia="Times New Roman" w:hAnsi="Times New Roman" w:cs="Times New Roman"/>
                <w:b/>
                <w:sz w:val="24"/>
                <w:szCs w:val="24"/>
                <w:lang w:eastAsia="uk-UA"/>
              </w:rPr>
              <w:t>29 квітня 2025</w:t>
            </w:r>
            <w:r w:rsidR="00430308" w:rsidRPr="00430308">
              <w:rPr>
                <w:rFonts w:ascii="Times New Roman" w:eastAsia="Times New Roman" w:hAnsi="Times New Roman" w:cs="Times New Roman"/>
                <w:b/>
                <w:sz w:val="24"/>
                <w:szCs w:val="24"/>
                <w:lang w:eastAsia="uk-UA"/>
              </w:rPr>
              <w:t xml:space="preserve"> року</w:t>
            </w:r>
            <w:r w:rsidR="00430308" w:rsidRPr="00430308">
              <w:rPr>
                <w:rFonts w:ascii="Times New Roman" w:eastAsia="Times New Roman" w:hAnsi="Times New Roman" w:cs="Times New Roman"/>
                <w:sz w:val="24"/>
                <w:szCs w:val="24"/>
                <w:lang w:eastAsia="uk-UA"/>
              </w:rPr>
              <w:t xml:space="preserve"> </w:t>
            </w:r>
            <w:r w:rsidR="00430308" w:rsidRPr="00FB2CB5">
              <w:rPr>
                <w:rFonts w:ascii="Times New Roman" w:eastAsia="Times New Roman" w:hAnsi="Times New Roman" w:cs="Times New Roman"/>
                <w:b/>
                <w:sz w:val="24"/>
                <w:szCs w:val="24"/>
                <w:lang w:eastAsia="uk-UA"/>
              </w:rPr>
              <w:t>(голосування на дистанційних річних Загальних зборах акціо</w:t>
            </w:r>
            <w:r w:rsidRPr="00FB2CB5">
              <w:rPr>
                <w:rFonts w:ascii="Times New Roman" w:eastAsia="Times New Roman" w:hAnsi="Times New Roman" w:cs="Times New Roman"/>
                <w:b/>
                <w:sz w:val="24"/>
                <w:szCs w:val="24"/>
                <w:lang w:eastAsia="uk-UA"/>
              </w:rPr>
              <w:t>нерів розпочинається об 11:00 18 квітня 2025</w:t>
            </w:r>
            <w:r w:rsidR="00430308" w:rsidRPr="00FB2CB5">
              <w:rPr>
                <w:rFonts w:ascii="Times New Roman" w:eastAsia="Times New Roman" w:hAnsi="Times New Roman" w:cs="Times New Roman"/>
                <w:b/>
                <w:sz w:val="24"/>
                <w:szCs w:val="24"/>
                <w:lang w:eastAsia="uk-UA"/>
              </w:rPr>
              <w:t xml:space="preserve"> року)</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Спосіб проведення загальних зборів</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опитування (дистанційно)</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Час початку і закінчення реєстрації акціонерів для участі у загальних зборах</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430308" w:rsidRDefault="00FB2CB5" w:rsidP="00FB2CB5">
            <w:pPr>
              <w:spacing w:after="0" w:line="240" w:lineRule="auto"/>
              <w:ind w:left="175" w:right="140"/>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lang w:eastAsia="uk-UA"/>
              </w:rPr>
              <w:t>11:00 18 квітня 2025 року -18:00 29 квітня 2025</w:t>
            </w:r>
            <w:r w:rsidR="00430308" w:rsidRPr="00430308">
              <w:rPr>
                <w:rFonts w:ascii="Times New Roman" w:eastAsia="Times New Roman" w:hAnsi="Times New Roman" w:cs="Times New Roman"/>
                <w:b/>
                <w:sz w:val="24"/>
                <w:szCs w:val="24"/>
                <w:lang w:eastAsia="uk-UA"/>
              </w:rPr>
              <w:t xml:space="preserve"> року </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Дата складення переліку акціонерів, які мають право на участь у загальних зборах</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FB2CB5" w:rsidRDefault="00FB2CB5" w:rsidP="00FB2CB5">
            <w:pPr>
              <w:spacing w:after="0" w:line="240" w:lineRule="auto"/>
              <w:ind w:left="175" w:right="140"/>
              <w:rPr>
                <w:rFonts w:ascii="Times New Roman" w:eastAsia="Times New Roman" w:hAnsi="Times New Roman" w:cs="Times New Roman"/>
                <w:b/>
                <w:sz w:val="24"/>
                <w:szCs w:val="24"/>
                <w:lang w:eastAsia="uk-UA"/>
              </w:rPr>
            </w:pPr>
            <w:r w:rsidRPr="00FB2CB5">
              <w:rPr>
                <w:rFonts w:ascii="Times New Roman" w:eastAsia="Times New Roman" w:hAnsi="Times New Roman" w:cs="Times New Roman"/>
                <w:b/>
                <w:sz w:val="24"/>
                <w:szCs w:val="24"/>
                <w:lang w:eastAsia="uk-UA"/>
              </w:rPr>
              <w:t>24 квітня 2025</w:t>
            </w:r>
            <w:r w:rsidR="00430308" w:rsidRPr="00FB2CB5">
              <w:rPr>
                <w:rFonts w:ascii="Times New Roman" w:eastAsia="Times New Roman" w:hAnsi="Times New Roman" w:cs="Times New Roman"/>
                <w:b/>
                <w:sz w:val="24"/>
                <w:szCs w:val="24"/>
                <w:lang w:eastAsia="uk-UA"/>
              </w:rPr>
              <w:t xml:space="preserve"> року </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Проект порядку денного / порядок денний</w:t>
            </w:r>
            <w:r w:rsidRPr="00430308">
              <w:rPr>
                <w:rFonts w:ascii="Times New Roman" w:eastAsia="Times New Roman" w:hAnsi="Times New Roman" w:cs="Times New Roman"/>
                <w:b/>
                <w:bCs/>
                <w:sz w:val="24"/>
                <w:szCs w:val="24"/>
                <w:vertAlign w:val="superscript"/>
                <w:lang w:eastAsia="uk-UA"/>
              </w:rPr>
              <w:t>-2</w:t>
            </w:r>
          </w:p>
        </w:tc>
        <w:tc>
          <w:tcPr>
            <w:tcW w:w="2521" w:type="pct"/>
            <w:tcBorders>
              <w:top w:val="single" w:sz="6" w:space="0" w:color="000000"/>
              <w:left w:val="single" w:sz="6" w:space="0" w:color="000000"/>
              <w:bottom w:val="single" w:sz="6" w:space="0" w:color="000000"/>
              <w:right w:val="single" w:sz="6" w:space="0" w:color="000000"/>
            </w:tcBorders>
            <w:hideMark/>
          </w:tcPr>
          <w:p w:rsidR="00FB2CB5" w:rsidRPr="00FB2CB5" w:rsidRDefault="00FB2CB5" w:rsidP="00FB2CB5">
            <w:pPr>
              <w:spacing w:after="0" w:line="240" w:lineRule="auto"/>
              <w:ind w:left="175" w:right="140"/>
              <w:jc w:val="both"/>
              <w:rPr>
                <w:rFonts w:ascii="Times New Roman" w:eastAsia="Times New Roman" w:hAnsi="Times New Roman" w:cs="Times New Roman"/>
                <w:sz w:val="24"/>
                <w:szCs w:val="24"/>
                <w:lang w:eastAsia="uk-UA"/>
              </w:rPr>
            </w:pPr>
            <w:r w:rsidRPr="00FB2CB5">
              <w:rPr>
                <w:rFonts w:ascii="Times New Roman" w:hAnsi="Times New Roman" w:cs="Times New Roman"/>
                <w:sz w:val="24"/>
                <w:szCs w:val="24"/>
              </w:rPr>
              <w:t>1</w:t>
            </w:r>
            <w:r w:rsidRPr="00FB2CB5">
              <w:rPr>
                <w:rFonts w:ascii="Times New Roman" w:eastAsia="Times New Roman" w:hAnsi="Times New Roman" w:cs="Times New Roman"/>
                <w:sz w:val="24"/>
                <w:szCs w:val="24"/>
                <w:lang w:eastAsia="uk-UA"/>
              </w:rPr>
              <w:t>.  Про розгляд звіту Правління за 2024 рік, прийняття рішень та затвердження заходів за результатами його розгляду.</w:t>
            </w:r>
          </w:p>
          <w:p w:rsidR="00FB2CB5" w:rsidRPr="00FB2CB5" w:rsidRDefault="00FB2CB5" w:rsidP="00FB2CB5">
            <w:pPr>
              <w:spacing w:after="0" w:line="240" w:lineRule="auto"/>
              <w:ind w:left="175" w:right="140"/>
              <w:jc w:val="both"/>
              <w:rPr>
                <w:rFonts w:ascii="Times New Roman" w:eastAsia="Times New Roman" w:hAnsi="Times New Roman" w:cs="Times New Roman"/>
                <w:sz w:val="24"/>
                <w:szCs w:val="24"/>
                <w:lang w:eastAsia="uk-UA"/>
              </w:rPr>
            </w:pPr>
            <w:r w:rsidRPr="00FB2CB5">
              <w:rPr>
                <w:rFonts w:ascii="Times New Roman" w:eastAsia="Times New Roman" w:hAnsi="Times New Roman" w:cs="Times New Roman"/>
                <w:sz w:val="24"/>
                <w:szCs w:val="24"/>
                <w:lang w:eastAsia="uk-UA"/>
              </w:rPr>
              <w:t>2.  Про розгляд звіту Біржової ради за 2024 рік, прийняття рішень та затвердження заходів за результатами його розгляду.</w:t>
            </w:r>
          </w:p>
          <w:p w:rsidR="00FB2CB5" w:rsidRPr="00FB2CB5" w:rsidRDefault="00FB2CB5" w:rsidP="00FB2CB5">
            <w:pPr>
              <w:spacing w:after="0" w:line="240" w:lineRule="auto"/>
              <w:ind w:left="175" w:right="140"/>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3. </w:t>
            </w:r>
            <w:r w:rsidRPr="00FB2CB5">
              <w:rPr>
                <w:rFonts w:ascii="Times New Roman" w:eastAsia="Times New Roman" w:hAnsi="Times New Roman" w:cs="Times New Roman"/>
                <w:sz w:val="24"/>
                <w:szCs w:val="24"/>
                <w:lang w:eastAsia="uk-UA"/>
              </w:rPr>
              <w:t>Про затвердження результатів фінансово-господарської діяльності за 2024 рік та  затвердження порядку покриття збитків.</w:t>
            </w:r>
          </w:p>
          <w:p w:rsidR="00FB2CB5" w:rsidRPr="00FB2CB5" w:rsidRDefault="00FB2CB5" w:rsidP="00FB2CB5">
            <w:pPr>
              <w:spacing w:after="0" w:line="240" w:lineRule="auto"/>
              <w:ind w:left="175" w:right="140"/>
              <w:jc w:val="both"/>
              <w:rPr>
                <w:rFonts w:ascii="Times New Roman" w:eastAsia="Times New Roman" w:hAnsi="Times New Roman" w:cs="Times New Roman"/>
                <w:sz w:val="24"/>
                <w:szCs w:val="24"/>
                <w:lang w:eastAsia="uk-UA"/>
              </w:rPr>
            </w:pPr>
            <w:r w:rsidRPr="00FB2CB5">
              <w:rPr>
                <w:rFonts w:ascii="Times New Roman" w:eastAsia="Times New Roman" w:hAnsi="Times New Roman" w:cs="Times New Roman"/>
                <w:sz w:val="24"/>
                <w:szCs w:val="24"/>
                <w:lang w:eastAsia="uk-UA"/>
              </w:rPr>
              <w:t>4.  Про розгляд висновків аудиторського звіту суб’єкта аудиторської діяльності та затвердження заходів за результатами розгляду такого звіту.</w:t>
            </w:r>
          </w:p>
          <w:p w:rsidR="00FB2CB5" w:rsidRPr="00FB2CB5" w:rsidRDefault="00FB2CB5" w:rsidP="00FB2CB5">
            <w:pPr>
              <w:spacing w:after="0" w:line="240" w:lineRule="auto"/>
              <w:ind w:left="175" w:right="140"/>
              <w:jc w:val="both"/>
              <w:rPr>
                <w:rFonts w:ascii="Times New Roman" w:hAnsi="Times New Roman" w:cs="Times New Roman"/>
                <w:sz w:val="24"/>
                <w:szCs w:val="24"/>
              </w:rPr>
            </w:pPr>
            <w:r w:rsidRPr="00FB2CB5">
              <w:rPr>
                <w:rFonts w:ascii="Times New Roman" w:eastAsia="Times New Roman" w:hAnsi="Times New Roman" w:cs="Times New Roman"/>
                <w:sz w:val="24"/>
                <w:szCs w:val="24"/>
                <w:lang w:eastAsia="uk-UA"/>
              </w:rPr>
              <w:t>5.  Про призначення суб’єкта аудиторської діяльності для надання послуг з обов’язкового</w:t>
            </w:r>
            <w:r w:rsidRPr="00FB2CB5">
              <w:rPr>
                <w:rFonts w:ascii="Times New Roman" w:hAnsi="Times New Roman" w:cs="Times New Roman"/>
                <w:sz w:val="24"/>
                <w:szCs w:val="24"/>
              </w:rPr>
              <w:t xml:space="preserve"> аудиту фінансової звітності АТ «УКРАЇНСЬКА БІРЖА» за 2025 рік. </w:t>
            </w:r>
          </w:p>
          <w:p w:rsidR="00430308" w:rsidRPr="00FB2CB5" w:rsidRDefault="00FB2CB5" w:rsidP="00FB2CB5">
            <w:pPr>
              <w:spacing w:after="0" w:line="240" w:lineRule="auto"/>
              <w:ind w:left="175" w:right="140"/>
              <w:jc w:val="both"/>
              <w:rPr>
                <w:rFonts w:ascii="Times New Roman" w:hAnsi="Times New Roman" w:cs="Times New Roman"/>
                <w:sz w:val="24"/>
                <w:szCs w:val="24"/>
              </w:rPr>
            </w:pPr>
            <w:r w:rsidRPr="00FB2CB5">
              <w:rPr>
                <w:rFonts w:ascii="Times New Roman" w:hAnsi="Times New Roman" w:cs="Times New Roman"/>
                <w:sz w:val="24"/>
                <w:szCs w:val="24"/>
              </w:rPr>
              <w:lastRenderedPageBreak/>
              <w:t>6. Про припинення провадження клірингової діяльності з визначення зобов’язань та анулювання ліцензії на провадження клірингової діяльності з визначення зобов’язань за власною ініціативою.</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FB2CB5">
              <w:rPr>
                <w:rFonts w:ascii="Times New Roman" w:eastAsia="Times New Roman" w:hAnsi="Times New Roman" w:cs="Times New Roman"/>
                <w:sz w:val="24"/>
                <w:szCs w:val="24"/>
                <w:lang w:eastAsia="ru-RU"/>
              </w:rPr>
              <w:t>Взаємозв'язок між питаннями, включеними до проєкту порядку денного відсутній</w:t>
            </w:r>
            <w:r w:rsidRPr="00430308">
              <w:rPr>
                <w:rFonts w:ascii="Times New Roman" w:eastAsia="Times New Roman" w:hAnsi="Times New Roman" w:cs="Times New Roman"/>
                <w:sz w:val="24"/>
                <w:szCs w:val="24"/>
                <w:lang w:eastAsia="ru-RU"/>
              </w:rPr>
              <w:t xml:space="preserve"> </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lastRenderedPageBreak/>
              <w:t>Проекти рішень (крім кумулятивного голосування) з кожного питання, включеного до проекту порядку денного</w:t>
            </w:r>
          </w:p>
        </w:tc>
        <w:tc>
          <w:tcPr>
            <w:tcW w:w="2521" w:type="pct"/>
            <w:tcBorders>
              <w:top w:val="single" w:sz="6" w:space="0" w:color="000000"/>
              <w:left w:val="single" w:sz="6" w:space="0" w:color="000000"/>
              <w:bottom w:val="single" w:sz="6" w:space="0" w:color="000000"/>
              <w:right w:val="single" w:sz="6" w:space="0" w:color="000000"/>
            </w:tcBorders>
            <w:hideMark/>
          </w:tcPr>
          <w:p w:rsidR="00FB2CB5" w:rsidRPr="00045DD3" w:rsidRDefault="00FB2CB5" w:rsidP="00FB2CB5">
            <w:pPr>
              <w:spacing w:after="0" w:line="240" w:lineRule="auto"/>
              <w:ind w:left="175"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Проєкт</w:t>
            </w:r>
            <w:r w:rsidRPr="00045DD3">
              <w:rPr>
                <w:rFonts w:ascii="Times New Roman" w:eastAsia="Times New Roman" w:hAnsi="Times New Roman" w:cs="Times New Roman"/>
                <w:b/>
                <w:sz w:val="24"/>
                <w:szCs w:val="24"/>
                <w:lang w:eastAsia="ru-RU"/>
              </w:rPr>
              <w:t xml:space="preserve"> рішення з питання першого: «Про розгляд звіту Правління за 202</w:t>
            </w:r>
            <w:r>
              <w:rPr>
                <w:rFonts w:ascii="Times New Roman" w:eastAsia="Times New Roman" w:hAnsi="Times New Roman" w:cs="Times New Roman"/>
                <w:b/>
                <w:sz w:val="24"/>
                <w:szCs w:val="24"/>
                <w:lang w:eastAsia="ru-RU"/>
              </w:rPr>
              <w:t>4</w:t>
            </w:r>
            <w:r w:rsidRPr="00045DD3">
              <w:rPr>
                <w:rFonts w:ascii="Times New Roman" w:eastAsia="Times New Roman" w:hAnsi="Times New Roman" w:cs="Times New Roman"/>
                <w:b/>
                <w:sz w:val="24"/>
                <w:szCs w:val="24"/>
                <w:lang w:eastAsia="ru-RU"/>
              </w:rPr>
              <w:t xml:space="preserve"> рік, прийняття рішень та затвердження заходів за результатами його розгляду»</w:t>
            </w:r>
            <w:r>
              <w:rPr>
                <w:rFonts w:ascii="Times New Roman" w:eastAsia="Times New Roman" w:hAnsi="Times New Roman" w:cs="Times New Roman"/>
                <w:b/>
                <w:sz w:val="24"/>
                <w:szCs w:val="24"/>
                <w:lang w:eastAsia="ru-RU"/>
              </w:rPr>
              <w:t>:</w:t>
            </w:r>
          </w:p>
          <w:p w:rsidR="00FB2CB5" w:rsidRPr="00045DD3" w:rsidRDefault="00FB2CB5" w:rsidP="00FB2CB5">
            <w:pPr>
              <w:spacing w:after="0" w:line="240" w:lineRule="auto"/>
              <w:ind w:left="175" w:right="140"/>
              <w:jc w:val="both"/>
              <w:rPr>
                <w:rFonts w:ascii="Times New Roman" w:eastAsia="Times New Roman" w:hAnsi="Times New Roman" w:cs="Times New Roman"/>
                <w:i/>
                <w:sz w:val="24"/>
                <w:szCs w:val="24"/>
                <w:lang w:eastAsia="ru-RU"/>
              </w:rPr>
            </w:pPr>
            <w:r w:rsidRPr="00045DD3">
              <w:rPr>
                <w:rFonts w:ascii="Times New Roman" w:eastAsia="Times New Roman" w:hAnsi="Times New Roman" w:cs="Times New Roman"/>
                <w:i/>
                <w:sz w:val="24"/>
                <w:szCs w:val="24"/>
                <w:lang w:eastAsia="ru-RU"/>
              </w:rPr>
              <w:t xml:space="preserve">1.   Звіт Правління прийняти до відома. </w:t>
            </w:r>
          </w:p>
          <w:p w:rsidR="00FB2CB5" w:rsidRPr="00045DD3" w:rsidRDefault="00FB2CB5" w:rsidP="00FB2CB5">
            <w:pPr>
              <w:spacing w:after="0" w:line="240" w:lineRule="auto"/>
              <w:ind w:left="175" w:right="140"/>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2. </w:t>
            </w:r>
            <w:r w:rsidRPr="00045DD3">
              <w:rPr>
                <w:rFonts w:ascii="Times New Roman" w:eastAsia="Times New Roman" w:hAnsi="Times New Roman" w:cs="Times New Roman"/>
                <w:i/>
                <w:sz w:val="24"/>
                <w:szCs w:val="24"/>
                <w:lang w:eastAsia="ru-RU"/>
              </w:rPr>
              <w:t>Визнати організаційно-адміністративну роботу Правління і Голови Правління задовільною.</w:t>
            </w:r>
          </w:p>
          <w:p w:rsidR="00FB2CB5" w:rsidRPr="00045DD3" w:rsidRDefault="00FB2CB5" w:rsidP="00FB2CB5">
            <w:pPr>
              <w:tabs>
                <w:tab w:val="left" w:pos="426"/>
              </w:tabs>
              <w:spacing w:after="0" w:line="240" w:lineRule="auto"/>
              <w:ind w:left="175" w:right="140"/>
              <w:jc w:val="both"/>
              <w:rPr>
                <w:rFonts w:ascii="Times New Roman" w:eastAsia="Times New Roman" w:hAnsi="Times New Roman" w:cs="Times New Roman"/>
                <w:i/>
                <w:sz w:val="24"/>
                <w:szCs w:val="24"/>
                <w:lang w:eastAsia="ru-RU"/>
              </w:rPr>
            </w:pPr>
            <w:r w:rsidRPr="00045DD3">
              <w:rPr>
                <w:rFonts w:ascii="Times New Roman" w:hAnsi="Times New Roman"/>
                <w:i/>
                <w:lang w:eastAsia="uk-UA"/>
              </w:rPr>
              <w:t>3. Визначити, що необхідність вжиття заходів за результатами розгляду звіту відсутня.</w:t>
            </w:r>
          </w:p>
          <w:p w:rsidR="00FB2CB5" w:rsidRPr="00045DD3" w:rsidRDefault="00FB2CB5" w:rsidP="00FB2CB5">
            <w:pPr>
              <w:spacing w:after="0" w:line="240" w:lineRule="auto"/>
              <w:ind w:left="175" w:right="140"/>
              <w:jc w:val="both"/>
              <w:rPr>
                <w:rFonts w:ascii="Times New Roman" w:eastAsia="Times New Roman" w:hAnsi="Times New Roman" w:cs="Times New Roman"/>
                <w:i/>
                <w:sz w:val="24"/>
                <w:szCs w:val="24"/>
                <w:lang w:eastAsia="ru-RU"/>
              </w:rPr>
            </w:pPr>
          </w:p>
          <w:p w:rsidR="00FB2CB5" w:rsidRPr="00045DD3" w:rsidRDefault="00FB2CB5" w:rsidP="00FB2CB5">
            <w:pPr>
              <w:tabs>
                <w:tab w:val="left" w:pos="426"/>
              </w:tabs>
              <w:spacing w:after="0" w:line="240" w:lineRule="auto"/>
              <w:ind w:left="175" w:right="14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Проєкт</w:t>
            </w:r>
            <w:r w:rsidRPr="00045DD3">
              <w:rPr>
                <w:rFonts w:ascii="Times New Roman" w:eastAsia="Times New Roman" w:hAnsi="Times New Roman" w:cs="Times New Roman"/>
                <w:b/>
                <w:sz w:val="24"/>
                <w:szCs w:val="24"/>
                <w:lang w:eastAsia="ru-RU"/>
              </w:rPr>
              <w:t xml:space="preserve"> рішення з питання другого: «Про роз</w:t>
            </w:r>
            <w:r>
              <w:rPr>
                <w:rFonts w:ascii="Times New Roman" w:eastAsia="Times New Roman" w:hAnsi="Times New Roman" w:cs="Times New Roman"/>
                <w:b/>
                <w:sz w:val="24"/>
                <w:szCs w:val="24"/>
                <w:lang w:eastAsia="ru-RU"/>
              </w:rPr>
              <w:t>гляд звіту Біржової ради за 2024</w:t>
            </w:r>
            <w:r w:rsidRPr="00045DD3">
              <w:rPr>
                <w:rFonts w:ascii="Times New Roman" w:eastAsia="Times New Roman" w:hAnsi="Times New Roman" w:cs="Times New Roman"/>
                <w:b/>
                <w:sz w:val="24"/>
                <w:szCs w:val="24"/>
                <w:lang w:eastAsia="ru-RU"/>
              </w:rPr>
              <w:t xml:space="preserve"> рік, прийняття рішень та затвердження заходів за результатами його розгляду»</w:t>
            </w:r>
            <w:r>
              <w:rPr>
                <w:rFonts w:ascii="Times New Roman" w:eastAsia="Times New Roman" w:hAnsi="Times New Roman" w:cs="Times New Roman"/>
                <w:b/>
                <w:sz w:val="24"/>
                <w:szCs w:val="24"/>
                <w:lang w:eastAsia="ru-RU"/>
              </w:rPr>
              <w:t>:</w:t>
            </w:r>
          </w:p>
          <w:p w:rsidR="00FB2CB5" w:rsidRPr="00045DD3" w:rsidRDefault="00FB2CB5" w:rsidP="00FB2CB5">
            <w:pPr>
              <w:tabs>
                <w:tab w:val="left" w:pos="426"/>
              </w:tabs>
              <w:spacing w:after="0" w:line="240" w:lineRule="auto"/>
              <w:ind w:left="175" w:right="140"/>
              <w:jc w:val="both"/>
              <w:rPr>
                <w:rFonts w:ascii="Times New Roman" w:eastAsia="Times New Roman" w:hAnsi="Times New Roman" w:cs="Times New Roman"/>
                <w:i/>
                <w:sz w:val="24"/>
                <w:szCs w:val="24"/>
                <w:lang w:eastAsia="ru-RU"/>
              </w:rPr>
            </w:pPr>
            <w:r w:rsidRPr="00045DD3">
              <w:rPr>
                <w:rFonts w:ascii="Times New Roman" w:eastAsia="Times New Roman" w:hAnsi="Times New Roman" w:cs="Times New Roman"/>
                <w:i/>
                <w:sz w:val="24"/>
                <w:szCs w:val="24"/>
                <w:lang w:eastAsia="ru-RU"/>
              </w:rPr>
              <w:t>1.Звіт Біржової ради АТ «УКРАЇНСЬКА БІРЖА» прийняти до відома.</w:t>
            </w:r>
          </w:p>
          <w:p w:rsidR="00FB2CB5" w:rsidRPr="00045DD3" w:rsidRDefault="00FB2CB5" w:rsidP="00FB2CB5">
            <w:pPr>
              <w:tabs>
                <w:tab w:val="left" w:pos="426"/>
              </w:tabs>
              <w:spacing w:after="0" w:line="240" w:lineRule="auto"/>
              <w:ind w:left="175" w:right="140"/>
              <w:jc w:val="both"/>
              <w:rPr>
                <w:rFonts w:ascii="Times New Roman" w:eastAsia="Times New Roman" w:hAnsi="Times New Roman" w:cs="Times New Roman"/>
                <w:i/>
                <w:sz w:val="24"/>
                <w:szCs w:val="24"/>
                <w:lang w:eastAsia="ru-RU"/>
              </w:rPr>
            </w:pPr>
            <w:r w:rsidRPr="00045DD3">
              <w:rPr>
                <w:rFonts w:ascii="Times New Roman" w:eastAsia="Times New Roman" w:hAnsi="Times New Roman" w:cs="Times New Roman"/>
                <w:i/>
                <w:sz w:val="24"/>
                <w:szCs w:val="24"/>
                <w:lang w:eastAsia="ru-RU"/>
              </w:rPr>
              <w:t>2.Роботу Біржової рад</w:t>
            </w:r>
            <w:r>
              <w:rPr>
                <w:rFonts w:ascii="Times New Roman" w:eastAsia="Times New Roman" w:hAnsi="Times New Roman" w:cs="Times New Roman"/>
                <w:i/>
                <w:sz w:val="24"/>
                <w:szCs w:val="24"/>
                <w:lang w:eastAsia="ru-RU"/>
              </w:rPr>
              <w:t>и у 2024</w:t>
            </w:r>
            <w:r w:rsidRPr="00045DD3">
              <w:rPr>
                <w:rFonts w:ascii="Times New Roman" w:eastAsia="Times New Roman" w:hAnsi="Times New Roman" w:cs="Times New Roman"/>
                <w:i/>
                <w:sz w:val="24"/>
                <w:szCs w:val="24"/>
                <w:lang w:eastAsia="ru-RU"/>
              </w:rPr>
              <w:t xml:space="preserve"> році визнати задовільною.</w:t>
            </w:r>
          </w:p>
          <w:p w:rsidR="00FB2CB5" w:rsidRPr="00045DD3" w:rsidRDefault="00FB2CB5" w:rsidP="00FB2CB5">
            <w:pPr>
              <w:tabs>
                <w:tab w:val="left" w:pos="426"/>
              </w:tabs>
              <w:spacing w:after="0" w:line="240" w:lineRule="auto"/>
              <w:ind w:left="175" w:right="140"/>
              <w:jc w:val="both"/>
              <w:rPr>
                <w:rFonts w:ascii="Times New Roman" w:eastAsia="Times New Roman" w:hAnsi="Times New Roman" w:cs="Times New Roman"/>
                <w:i/>
                <w:sz w:val="24"/>
                <w:szCs w:val="24"/>
                <w:lang w:eastAsia="ru-RU"/>
              </w:rPr>
            </w:pPr>
            <w:r w:rsidRPr="00045DD3">
              <w:rPr>
                <w:rFonts w:ascii="Times New Roman" w:hAnsi="Times New Roman"/>
                <w:i/>
                <w:lang w:eastAsia="uk-UA"/>
              </w:rPr>
              <w:t>3. Визначити, що необхідність вжиття заходів за результатами розгляду звіту відсутня.</w:t>
            </w:r>
          </w:p>
          <w:p w:rsidR="00FB2CB5" w:rsidRPr="00045DD3" w:rsidRDefault="00FB2CB5" w:rsidP="00FB2CB5">
            <w:pPr>
              <w:spacing w:after="0" w:line="240" w:lineRule="auto"/>
              <w:ind w:left="175" w:right="140"/>
              <w:jc w:val="both"/>
              <w:rPr>
                <w:rFonts w:ascii="Times New Roman" w:eastAsia="Times New Roman" w:hAnsi="Times New Roman" w:cs="Times New Roman"/>
                <w:i/>
                <w:sz w:val="24"/>
                <w:szCs w:val="24"/>
                <w:lang w:eastAsia="ru-RU"/>
              </w:rPr>
            </w:pPr>
          </w:p>
          <w:p w:rsidR="00FB2CB5" w:rsidRPr="00045DD3" w:rsidRDefault="00FB2CB5" w:rsidP="00FB2CB5">
            <w:pPr>
              <w:tabs>
                <w:tab w:val="left" w:pos="426"/>
              </w:tabs>
              <w:spacing w:after="0" w:line="240" w:lineRule="auto"/>
              <w:ind w:left="175" w:right="140"/>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 xml:space="preserve">  Проєкт</w:t>
            </w:r>
            <w:r w:rsidRPr="00045DD3">
              <w:rPr>
                <w:rFonts w:ascii="Times" w:eastAsia="Times New Roman" w:hAnsi="Times" w:cs="Times New Roman"/>
                <w:b/>
                <w:sz w:val="24"/>
                <w:szCs w:val="24"/>
                <w:lang w:eastAsia="ru-RU"/>
              </w:rPr>
              <w:t xml:space="preserve"> </w:t>
            </w:r>
            <w:r w:rsidRPr="00045DD3">
              <w:rPr>
                <w:rFonts w:ascii="Times New Roman" w:eastAsia="Times New Roman" w:hAnsi="Times New Roman" w:cs="Times New Roman"/>
                <w:b/>
                <w:sz w:val="24"/>
                <w:szCs w:val="24"/>
                <w:lang w:eastAsia="ru-RU"/>
              </w:rPr>
              <w:t>рішення</w:t>
            </w:r>
            <w:r w:rsidRPr="00045DD3">
              <w:rPr>
                <w:rFonts w:ascii="Times" w:eastAsia="Times New Roman" w:hAnsi="Times" w:cs="Times New Roman"/>
                <w:b/>
                <w:sz w:val="24"/>
                <w:szCs w:val="24"/>
                <w:lang w:eastAsia="ru-RU"/>
              </w:rPr>
              <w:t xml:space="preserve"> </w:t>
            </w:r>
            <w:r w:rsidRPr="00045DD3">
              <w:rPr>
                <w:rFonts w:ascii="Times New Roman" w:eastAsia="Times New Roman" w:hAnsi="Times New Roman" w:cs="Times New Roman"/>
                <w:b/>
                <w:sz w:val="24"/>
                <w:szCs w:val="24"/>
                <w:lang w:eastAsia="ru-RU"/>
              </w:rPr>
              <w:t>з</w:t>
            </w:r>
            <w:r w:rsidRPr="00045DD3">
              <w:rPr>
                <w:rFonts w:ascii="Times" w:eastAsia="Times New Roman" w:hAnsi="Times" w:cs="Times New Roman"/>
                <w:b/>
                <w:sz w:val="24"/>
                <w:szCs w:val="24"/>
                <w:lang w:eastAsia="ru-RU"/>
              </w:rPr>
              <w:t xml:space="preserve"> </w:t>
            </w:r>
            <w:r w:rsidRPr="00045DD3">
              <w:rPr>
                <w:rFonts w:ascii="Times New Roman" w:eastAsia="Times New Roman" w:hAnsi="Times New Roman" w:cs="Times New Roman"/>
                <w:b/>
                <w:sz w:val="24"/>
                <w:szCs w:val="24"/>
                <w:lang w:eastAsia="ru-RU"/>
              </w:rPr>
              <w:t>питання</w:t>
            </w:r>
            <w:r w:rsidRPr="00045DD3">
              <w:rPr>
                <w:rFonts w:ascii="Times" w:eastAsia="Times New Roman" w:hAnsi="Times" w:cs="Times New Roman"/>
                <w:b/>
                <w:sz w:val="24"/>
                <w:szCs w:val="24"/>
                <w:lang w:eastAsia="ru-RU"/>
              </w:rPr>
              <w:t xml:space="preserve"> </w:t>
            </w:r>
            <w:r w:rsidRPr="00045DD3">
              <w:rPr>
                <w:rFonts w:ascii="Times New Roman" w:eastAsia="Times New Roman" w:hAnsi="Times New Roman" w:cs="Times New Roman"/>
                <w:b/>
                <w:sz w:val="24"/>
                <w:szCs w:val="24"/>
                <w:lang w:eastAsia="ru-RU"/>
              </w:rPr>
              <w:t>третього: «Про затвердження результатів фінансово-</w:t>
            </w:r>
            <w:r>
              <w:rPr>
                <w:rFonts w:ascii="Times New Roman" w:eastAsia="Times New Roman" w:hAnsi="Times New Roman" w:cs="Times New Roman"/>
                <w:b/>
                <w:sz w:val="24"/>
                <w:szCs w:val="24"/>
                <w:lang w:eastAsia="ru-RU"/>
              </w:rPr>
              <w:t>господарської діяльності за 2024</w:t>
            </w:r>
            <w:r w:rsidRPr="00045DD3">
              <w:rPr>
                <w:rFonts w:ascii="Times New Roman" w:eastAsia="Times New Roman" w:hAnsi="Times New Roman" w:cs="Times New Roman"/>
                <w:b/>
                <w:sz w:val="24"/>
                <w:szCs w:val="24"/>
                <w:lang w:eastAsia="ru-RU"/>
              </w:rPr>
              <w:t xml:space="preserve"> рік та  затвердження порядку покриття збитків»</w:t>
            </w:r>
            <w:r>
              <w:rPr>
                <w:rFonts w:ascii="Times New Roman" w:eastAsia="Times New Roman" w:hAnsi="Times New Roman" w:cs="Times New Roman"/>
                <w:b/>
                <w:sz w:val="24"/>
                <w:szCs w:val="24"/>
                <w:lang w:eastAsia="ru-RU"/>
              </w:rPr>
              <w:t>:</w:t>
            </w:r>
          </w:p>
          <w:p w:rsidR="00FB2CB5" w:rsidRPr="00045DD3" w:rsidRDefault="00FB2CB5" w:rsidP="00FB2CB5">
            <w:pPr>
              <w:tabs>
                <w:tab w:val="left" w:pos="426"/>
              </w:tabs>
              <w:spacing w:after="0" w:line="240" w:lineRule="auto"/>
              <w:ind w:left="175" w:right="140"/>
              <w:jc w:val="both"/>
              <w:rPr>
                <w:rFonts w:ascii="Times New Roman" w:eastAsia="Times New Roman" w:hAnsi="Times New Roman" w:cs="Times New Roman"/>
                <w:bCs/>
                <w:i/>
                <w:sz w:val="24"/>
                <w:szCs w:val="24"/>
                <w:lang w:eastAsia="ru-RU"/>
              </w:rPr>
            </w:pPr>
            <w:r w:rsidRPr="00045DD3">
              <w:rPr>
                <w:rFonts w:ascii="Times New Roman" w:eastAsia="Times New Roman" w:hAnsi="Times New Roman" w:cs="Times New Roman"/>
                <w:bCs/>
                <w:i/>
                <w:sz w:val="24"/>
                <w:szCs w:val="24"/>
                <w:lang w:eastAsia="ru-RU"/>
              </w:rPr>
              <w:t>1.</w:t>
            </w:r>
            <w:r>
              <w:rPr>
                <w:rFonts w:ascii="Times New Roman" w:eastAsia="Times New Roman" w:hAnsi="Times New Roman" w:cs="Times New Roman"/>
                <w:bCs/>
                <w:i/>
                <w:sz w:val="24"/>
                <w:szCs w:val="24"/>
                <w:lang w:eastAsia="ru-RU"/>
              </w:rPr>
              <w:t xml:space="preserve"> </w:t>
            </w:r>
            <w:r w:rsidRPr="00045DD3">
              <w:rPr>
                <w:rFonts w:ascii="Times New Roman" w:eastAsia="Times New Roman" w:hAnsi="Times New Roman" w:cs="Times New Roman"/>
                <w:bCs/>
                <w:i/>
                <w:sz w:val="24"/>
                <w:szCs w:val="24"/>
                <w:lang w:eastAsia="ru-RU"/>
              </w:rPr>
              <w:t>Затвердити результати фінансово-господарської діяльнос</w:t>
            </w:r>
            <w:r>
              <w:rPr>
                <w:rFonts w:ascii="Times New Roman" w:eastAsia="Times New Roman" w:hAnsi="Times New Roman" w:cs="Times New Roman"/>
                <w:bCs/>
                <w:i/>
                <w:sz w:val="24"/>
                <w:szCs w:val="24"/>
                <w:lang w:eastAsia="ru-RU"/>
              </w:rPr>
              <w:t>ті АТ «УКРАЇНСЬКА БІРЖА» за 2024</w:t>
            </w:r>
            <w:r w:rsidRPr="00045DD3">
              <w:rPr>
                <w:rFonts w:ascii="Times New Roman" w:eastAsia="Times New Roman" w:hAnsi="Times New Roman" w:cs="Times New Roman"/>
                <w:bCs/>
                <w:i/>
                <w:sz w:val="24"/>
                <w:szCs w:val="24"/>
                <w:lang w:eastAsia="ru-RU"/>
              </w:rPr>
              <w:t xml:space="preserve"> рік.</w:t>
            </w:r>
          </w:p>
          <w:p w:rsidR="00FB2CB5" w:rsidRDefault="00FB2CB5" w:rsidP="00FB2CB5">
            <w:pPr>
              <w:tabs>
                <w:tab w:val="left" w:pos="426"/>
              </w:tabs>
              <w:spacing w:after="0" w:line="240" w:lineRule="auto"/>
              <w:ind w:left="175" w:right="140"/>
              <w:jc w:val="both"/>
              <w:rPr>
                <w:rFonts w:ascii="Times New Roman" w:eastAsia="Times New Roman" w:hAnsi="Times New Roman" w:cs="Times New Roman"/>
                <w:bCs/>
                <w:i/>
                <w:sz w:val="24"/>
                <w:szCs w:val="24"/>
                <w:lang w:eastAsia="ru-RU"/>
              </w:rPr>
            </w:pPr>
            <w:r w:rsidRPr="00045DD3">
              <w:rPr>
                <w:rFonts w:ascii="Times New Roman" w:eastAsia="Times New Roman" w:hAnsi="Times New Roman" w:cs="Times New Roman"/>
                <w:bCs/>
                <w:iCs/>
                <w:sz w:val="24"/>
                <w:szCs w:val="24"/>
                <w:lang w:eastAsia="ru-RU"/>
              </w:rPr>
              <w:t xml:space="preserve">2. </w:t>
            </w:r>
            <w:r w:rsidRPr="00045DD3">
              <w:rPr>
                <w:rFonts w:ascii="Times New Roman" w:eastAsia="Times New Roman" w:hAnsi="Times New Roman" w:cs="Times New Roman"/>
                <w:bCs/>
                <w:i/>
                <w:sz w:val="24"/>
                <w:szCs w:val="24"/>
                <w:lang w:eastAsia="ru-RU"/>
              </w:rPr>
              <w:t>Чистий збиток, о</w:t>
            </w:r>
            <w:r>
              <w:rPr>
                <w:rFonts w:ascii="Times New Roman" w:eastAsia="Times New Roman" w:hAnsi="Times New Roman" w:cs="Times New Roman"/>
                <w:bCs/>
                <w:i/>
                <w:sz w:val="24"/>
                <w:szCs w:val="24"/>
                <w:lang w:eastAsia="ru-RU"/>
              </w:rPr>
              <w:t xml:space="preserve">триманий АТ «УКРАЇНСЬКА БІРЖА» </w:t>
            </w:r>
            <w:r w:rsidRPr="00045DD3">
              <w:rPr>
                <w:rFonts w:ascii="Times New Roman" w:eastAsia="Times New Roman" w:hAnsi="Times New Roman" w:cs="Times New Roman"/>
                <w:bCs/>
                <w:i/>
                <w:sz w:val="24"/>
                <w:szCs w:val="24"/>
                <w:lang w:eastAsia="ru-RU"/>
              </w:rPr>
              <w:t>за результатами фінансово</w:t>
            </w:r>
            <w:r>
              <w:rPr>
                <w:rFonts w:ascii="Times New Roman" w:eastAsia="Times New Roman" w:hAnsi="Times New Roman" w:cs="Times New Roman"/>
                <w:bCs/>
                <w:i/>
                <w:sz w:val="24"/>
                <w:szCs w:val="24"/>
                <w:lang w:eastAsia="ru-RU"/>
              </w:rPr>
              <w:t xml:space="preserve">-господарської діяльності, </w:t>
            </w:r>
            <w:r w:rsidRPr="00045DD3">
              <w:rPr>
                <w:rFonts w:ascii="Times New Roman" w:eastAsia="Times New Roman" w:hAnsi="Times New Roman" w:cs="Times New Roman"/>
                <w:bCs/>
                <w:i/>
                <w:sz w:val="24"/>
                <w:szCs w:val="24"/>
                <w:lang w:eastAsia="ru-RU"/>
              </w:rPr>
              <w:t xml:space="preserve">покрити за </w:t>
            </w:r>
            <w:r>
              <w:rPr>
                <w:rFonts w:ascii="Times New Roman" w:eastAsia="Times New Roman" w:hAnsi="Times New Roman" w:cs="Times New Roman"/>
                <w:bCs/>
                <w:i/>
                <w:sz w:val="24"/>
                <w:szCs w:val="24"/>
                <w:lang w:eastAsia="ru-RU"/>
              </w:rPr>
              <w:t xml:space="preserve">рахунок </w:t>
            </w:r>
            <w:r w:rsidRPr="00045DD3">
              <w:rPr>
                <w:rFonts w:ascii="Times New Roman" w:eastAsia="Times New Roman" w:hAnsi="Times New Roman" w:cs="Times New Roman"/>
                <w:bCs/>
                <w:i/>
                <w:sz w:val="24"/>
                <w:szCs w:val="24"/>
                <w:lang w:eastAsia="ru-RU"/>
              </w:rPr>
              <w:t>прибутків наступних періодів</w:t>
            </w:r>
            <w:r>
              <w:rPr>
                <w:rFonts w:ascii="Times New Roman" w:eastAsia="Times New Roman" w:hAnsi="Times New Roman" w:cs="Times New Roman"/>
                <w:bCs/>
                <w:i/>
                <w:sz w:val="24"/>
                <w:szCs w:val="24"/>
                <w:lang w:eastAsia="ru-RU"/>
              </w:rPr>
              <w:t>.</w:t>
            </w:r>
          </w:p>
          <w:p w:rsidR="00FB2CB5" w:rsidRPr="00045DD3" w:rsidRDefault="00FB2CB5" w:rsidP="00FB2CB5">
            <w:pPr>
              <w:tabs>
                <w:tab w:val="left" w:pos="426"/>
              </w:tabs>
              <w:spacing w:after="0" w:line="240" w:lineRule="auto"/>
              <w:ind w:left="175" w:right="140"/>
              <w:jc w:val="both"/>
              <w:rPr>
                <w:rFonts w:ascii="Times New Roman" w:eastAsia="Times New Roman" w:hAnsi="Times New Roman" w:cs="Times New Roman"/>
                <w:i/>
                <w:sz w:val="24"/>
                <w:szCs w:val="24"/>
                <w:lang w:eastAsia="ru-RU"/>
              </w:rPr>
            </w:pPr>
          </w:p>
          <w:p w:rsidR="00FB2CB5" w:rsidRPr="00045DD3" w:rsidRDefault="00FB2CB5" w:rsidP="00FB2CB5">
            <w:pPr>
              <w:spacing w:after="0" w:line="240" w:lineRule="auto"/>
              <w:ind w:left="175" w:right="1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Проєкт</w:t>
            </w:r>
            <w:r w:rsidRPr="00045DD3">
              <w:rPr>
                <w:rFonts w:ascii="Times New Roman" w:eastAsia="Times New Roman" w:hAnsi="Times New Roman" w:cs="Times New Roman"/>
                <w:b/>
                <w:sz w:val="24"/>
                <w:szCs w:val="24"/>
                <w:lang w:eastAsia="ru-RU"/>
              </w:rPr>
              <w:t xml:space="preserve"> рішення з питання четвертого: «Про розгляд висновків аудиторського звіту суб’єкта аудиторської діяльності та затвердження заходів за результатами розгляду такого звіту»</w:t>
            </w:r>
            <w:r>
              <w:rPr>
                <w:rFonts w:ascii="Times New Roman" w:eastAsia="Times New Roman" w:hAnsi="Times New Roman" w:cs="Times New Roman"/>
                <w:b/>
                <w:sz w:val="24"/>
                <w:szCs w:val="24"/>
                <w:lang w:eastAsia="ru-RU"/>
              </w:rPr>
              <w:t>:</w:t>
            </w:r>
          </w:p>
          <w:p w:rsidR="00FB2CB5" w:rsidRPr="00045DD3" w:rsidRDefault="00FB2CB5" w:rsidP="00FB2CB5">
            <w:pPr>
              <w:tabs>
                <w:tab w:val="left" w:pos="426"/>
              </w:tabs>
              <w:spacing w:after="0" w:line="240" w:lineRule="auto"/>
              <w:ind w:left="175" w:right="140"/>
              <w:jc w:val="both"/>
              <w:rPr>
                <w:rFonts w:ascii="Times New Roman" w:hAnsi="Times New Roman"/>
                <w:i/>
                <w:lang w:eastAsia="uk-UA"/>
              </w:rPr>
            </w:pPr>
            <w:r w:rsidRPr="00045DD3">
              <w:rPr>
                <w:rFonts w:ascii="Times New Roman" w:eastAsia="Times New Roman" w:hAnsi="Times New Roman" w:cs="Times New Roman"/>
                <w:i/>
                <w:sz w:val="24"/>
                <w:szCs w:val="24"/>
                <w:lang w:eastAsia="ru-RU"/>
              </w:rPr>
              <w:lastRenderedPageBreak/>
              <w:t xml:space="preserve">1.Затвердити звіт незалежного аудитора </w:t>
            </w:r>
            <w:r w:rsidRPr="00045DD3">
              <w:rPr>
                <w:rFonts w:ascii="Times New Roman" w:eastAsia="Times New Roman" w:hAnsi="Times New Roman" w:cs="Times New Roman"/>
                <w:bCs/>
                <w:i/>
                <w:sz w:val="24"/>
                <w:szCs w:val="24"/>
                <w:lang w:eastAsia="ru-RU"/>
              </w:rPr>
              <w:t xml:space="preserve">Товариства з обмеженою відповідальністю «ААН «СЕЙЯ-КІРШ-АУДИТ», складений за результатами </w:t>
            </w:r>
            <w:r w:rsidRPr="00045DD3">
              <w:rPr>
                <w:rFonts w:ascii="Times New Roman" w:hAnsi="Times New Roman"/>
                <w:i/>
                <w:lang w:eastAsia="uk-UA"/>
              </w:rPr>
              <w:t xml:space="preserve">аудиту фінансової звітності АТ «УКРАЇНСЬКА БІРЖА» за </w:t>
            </w:r>
            <w:r>
              <w:rPr>
                <w:rFonts w:ascii="Times New Roman" w:hAnsi="Times New Roman"/>
                <w:i/>
                <w:lang w:eastAsia="uk-UA"/>
              </w:rPr>
              <w:t>період, що закінчився 31.12.2024</w:t>
            </w:r>
            <w:r w:rsidRPr="00045DD3">
              <w:rPr>
                <w:rFonts w:ascii="Times New Roman" w:hAnsi="Times New Roman"/>
                <w:i/>
                <w:lang w:eastAsia="uk-UA"/>
              </w:rPr>
              <w:t xml:space="preserve">. </w:t>
            </w:r>
          </w:p>
          <w:p w:rsidR="00FB2CB5" w:rsidRPr="00045DD3" w:rsidRDefault="00FB2CB5" w:rsidP="00FB2CB5">
            <w:pPr>
              <w:tabs>
                <w:tab w:val="left" w:pos="426"/>
              </w:tabs>
              <w:spacing w:after="0" w:line="240" w:lineRule="auto"/>
              <w:ind w:left="175" w:right="140"/>
              <w:jc w:val="both"/>
              <w:rPr>
                <w:rFonts w:ascii="Times New Roman" w:eastAsia="Times New Roman" w:hAnsi="Times New Roman" w:cs="Times New Roman"/>
                <w:i/>
                <w:sz w:val="24"/>
                <w:szCs w:val="24"/>
                <w:lang w:eastAsia="ru-RU"/>
              </w:rPr>
            </w:pPr>
            <w:r w:rsidRPr="00045DD3">
              <w:rPr>
                <w:rFonts w:ascii="Times New Roman" w:hAnsi="Times New Roman"/>
                <w:i/>
                <w:lang w:eastAsia="uk-UA"/>
              </w:rPr>
              <w:t>2 Визначити, що необхідність вжиття заходів за результатами розгляду звіту відсутня.</w:t>
            </w:r>
          </w:p>
          <w:p w:rsidR="00FB2CB5" w:rsidRPr="00045DD3" w:rsidRDefault="00FB2CB5" w:rsidP="00FB2CB5">
            <w:pPr>
              <w:tabs>
                <w:tab w:val="left" w:pos="426"/>
              </w:tabs>
              <w:spacing w:after="0" w:line="240" w:lineRule="auto"/>
              <w:ind w:left="175" w:right="140"/>
              <w:jc w:val="both"/>
              <w:rPr>
                <w:rFonts w:ascii="Times New Roman" w:eastAsia="Times New Roman" w:hAnsi="Times New Roman" w:cs="Times New Roman"/>
                <w:i/>
                <w:sz w:val="24"/>
                <w:szCs w:val="24"/>
                <w:lang w:eastAsia="ru-RU"/>
              </w:rPr>
            </w:pPr>
          </w:p>
          <w:p w:rsidR="00FB2CB5" w:rsidRPr="00045DD3" w:rsidRDefault="00FB2CB5" w:rsidP="00FB2CB5">
            <w:pPr>
              <w:tabs>
                <w:tab w:val="left" w:pos="426"/>
              </w:tabs>
              <w:spacing w:after="0" w:line="240" w:lineRule="auto"/>
              <w:ind w:left="175" w:right="140"/>
              <w:jc w:val="both"/>
              <w:rPr>
                <w:rFonts w:ascii="Times New Roman" w:eastAsia="Times New Roman" w:hAnsi="Times New Roman" w:cs="Times New Roman"/>
                <w:b/>
                <w:sz w:val="24"/>
                <w:szCs w:val="24"/>
                <w:lang w:eastAsia="ru-RU"/>
              </w:rPr>
            </w:pPr>
            <w:r w:rsidRPr="00045DD3">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 xml:space="preserve">  Проєкт</w:t>
            </w:r>
            <w:r w:rsidRPr="00045DD3">
              <w:rPr>
                <w:rFonts w:ascii="Times New Roman" w:eastAsia="Times New Roman" w:hAnsi="Times New Roman" w:cs="Times New Roman"/>
                <w:b/>
                <w:sz w:val="24"/>
                <w:szCs w:val="24"/>
                <w:lang w:eastAsia="ru-RU"/>
              </w:rPr>
              <w:t xml:space="preserve"> рішення з питання п’ятого: «Про призначення суб’єкта аудиторської діяльності для надання послуг з обов’язкового аудиту фінансової звітності АТ «УКРАЇНСЬКА БІРЖА» за 202</w:t>
            </w:r>
            <w:r>
              <w:rPr>
                <w:rFonts w:ascii="Times New Roman" w:eastAsia="Times New Roman" w:hAnsi="Times New Roman" w:cs="Times New Roman"/>
                <w:b/>
                <w:sz w:val="24"/>
                <w:szCs w:val="24"/>
                <w:lang w:eastAsia="ru-RU"/>
              </w:rPr>
              <w:t>5</w:t>
            </w:r>
            <w:r w:rsidRPr="00045DD3">
              <w:rPr>
                <w:rFonts w:ascii="Times New Roman" w:eastAsia="Times New Roman" w:hAnsi="Times New Roman" w:cs="Times New Roman"/>
                <w:b/>
                <w:sz w:val="24"/>
                <w:szCs w:val="24"/>
                <w:lang w:eastAsia="ru-RU"/>
              </w:rPr>
              <w:t xml:space="preserve"> рік»</w:t>
            </w:r>
            <w:r>
              <w:rPr>
                <w:rFonts w:ascii="Times New Roman" w:eastAsia="Times New Roman" w:hAnsi="Times New Roman" w:cs="Times New Roman"/>
                <w:b/>
                <w:sz w:val="24"/>
                <w:szCs w:val="24"/>
                <w:lang w:eastAsia="ru-RU"/>
              </w:rPr>
              <w:t>:</w:t>
            </w:r>
          </w:p>
          <w:p w:rsidR="00FB2CB5" w:rsidRDefault="00FB2CB5" w:rsidP="00FB2CB5">
            <w:pPr>
              <w:tabs>
                <w:tab w:val="left" w:pos="284"/>
              </w:tabs>
              <w:spacing w:after="0" w:line="240" w:lineRule="auto"/>
              <w:ind w:left="175" w:right="140"/>
              <w:jc w:val="both"/>
              <w:rPr>
                <w:rFonts w:ascii="Times New Roman" w:eastAsia="Times New Roman" w:hAnsi="Times New Roman" w:cs="Times New Roman"/>
                <w:bCs/>
                <w:i/>
                <w:sz w:val="24"/>
                <w:szCs w:val="24"/>
                <w:lang w:eastAsia="ru-RU"/>
              </w:rPr>
            </w:pPr>
            <w:r w:rsidRPr="00045DD3">
              <w:rPr>
                <w:rFonts w:ascii="Times New Roman" w:eastAsia="Times New Roman" w:hAnsi="Times New Roman" w:cs="Times New Roman"/>
                <w:i/>
                <w:sz w:val="24"/>
                <w:szCs w:val="24"/>
                <w:lang w:eastAsia="ru-RU"/>
              </w:rPr>
              <w:tab/>
              <w:t xml:space="preserve">  Для надання послуг з обов’язкового аудиту фінансової звітнос</w:t>
            </w:r>
            <w:r>
              <w:rPr>
                <w:rFonts w:ascii="Times New Roman" w:eastAsia="Times New Roman" w:hAnsi="Times New Roman" w:cs="Times New Roman"/>
                <w:i/>
                <w:sz w:val="24"/>
                <w:szCs w:val="24"/>
                <w:lang w:eastAsia="ru-RU"/>
              </w:rPr>
              <w:t>ті АТ «УКРАЇНСЬКА БІРЖА» за 2025</w:t>
            </w:r>
            <w:r w:rsidRPr="00045DD3">
              <w:rPr>
                <w:rFonts w:ascii="Times New Roman" w:eastAsia="Times New Roman" w:hAnsi="Times New Roman" w:cs="Times New Roman"/>
                <w:i/>
                <w:sz w:val="24"/>
                <w:szCs w:val="24"/>
                <w:lang w:eastAsia="ru-RU"/>
              </w:rPr>
              <w:t xml:space="preserve"> рік призначити суб’єкта аудиторської діяльності </w:t>
            </w:r>
            <w:r w:rsidRPr="00045DD3">
              <w:rPr>
                <w:rFonts w:ascii="Times New Roman" w:eastAsia="Times New Roman" w:hAnsi="Times New Roman" w:cs="Times New Roman"/>
                <w:bCs/>
                <w:i/>
                <w:sz w:val="24"/>
                <w:szCs w:val="24"/>
                <w:lang w:eastAsia="ru-RU"/>
              </w:rPr>
              <w:t>Товариство з обмеженою відповідальністю «ААН «СЕЙЯ-КІРШ-АУДИТ».</w:t>
            </w:r>
          </w:p>
          <w:p w:rsidR="00FB2CB5" w:rsidRDefault="00FB2CB5" w:rsidP="00FB2CB5">
            <w:pPr>
              <w:tabs>
                <w:tab w:val="left" w:pos="284"/>
              </w:tabs>
              <w:spacing w:after="0" w:line="240" w:lineRule="auto"/>
              <w:ind w:left="175" w:right="140"/>
              <w:jc w:val="both"/>
              <w:rPr>
                <w:rFonts w:ascii="Times New Roman" w:eastAsia="Times New Roman" w:hAnsi="Times New Roman" w:cs="Times New Roman"/>
                <w:bCs/>
                <w:i/>
                <w:sz w:val="24"/>
                <w:szCs w:val="24"/>
                <w:lang w:eastAsia="ru-RU"/>
              </w:rPr>
            </w:pPr>
          </w:p>
          <w:p w:rsidR="00FB2CB5" w:rsidRDefault="00FB2CB5" w:rsidP="00FB2CB5">
            <w:pPr>
              <w:tabs>
                <w:tab w:val="left" w:pos="284"/>
              </w:tabs>
              <w:spacing w:after="0" w:line="240" w:lineRule="auto"/>
              <w:ind w:left="175" w:right="140"/>
              <w:jc w:val="both"/>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ab/>
              <w:t>Проєкт</w:t>
            </w:r>
            <w:r w:rsidRPr="00045DD3">
              <w:rPr>
                <w:rFonts w:ascii="Times New Roman" w:eastAsia="Times New Roman" w:hAnsi="Times New Roman" w:cs="Times New Roman"/>
                <w:b/>
                <w:sz w:val="24"/>
                <w:szCs w:val="24"/>
                <w:lang w:eastAsia="ru-RU"/>
              </w:rPr>
              <w:t xml:space="preserve"> рішення з питання </w:t>
            </w:r>
            <w:r>
              <w:rPr>
                <w:rFonts w:ascii="Times New Roman" w:eastAsia="Times New Roman" w:hAnsi="Times New Roman" w:cs="Times New Roman"/>
                <w:b/>
                <w:sz w:val="24"/>
                <w:szCs w:val="24"/>
                <w:lang w:eastAsia="ru-RU"/>
              </w:rPr>
              <w:t>шостого</w:t>
            </w:r>
            <w:r w:rsidRPr="00045DD3">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Pr="00D03864">
              <w:rPr>
                <w:rFonts w:ascii="Times New Roman" w:eastAsia="Times New Roman" w:hAnsi="Times New Roman" w:cs="Times New Roman"/>
                <w:b/>
                <w:sz w:val="24"/>
                <w:szCs w:val="24"/>
                <w:lang w:eastAsia="ru-RU"/>
              </w:rPr>
              <w:t>Про припинення провадження клірингової діяльності з визначення зобов’язань та анулювання ліцензії на провадження клірингової діяльності з визначення зобов’язань за власною ініціативою»</w:t>
            </w:r>
            <w:r>
              <w:rPr>
                <w:rFonts w:ascii="Times New Roman" w:eastAsia="Times New Roman" w:hAnsi="Times New Roman" w:cs="Times New Roman"/>
                <w:b/>
                <w:sz w:val="24"/>
                <w:szCs w:val="24"/>
                <w:lang w:eastAsia="ru-RU"/>
              </w:rPr>
              <w:t>:</w:t>
            </w:r>
          </w:p>
          <w:p w:rsidR="00FB2CB5" w:rsidRPr="00D03864" w:rsidRDefault="00FB2CB5" w:rsidP="00FB2CB5">
            <w:pPr>
              <w:tabs>
                <w:tab w:val="left" w:pos="284"/>
              </w:tabs>
              <w:spacing w:after="0" w:line="240" w:lineRule="auto"/>
              <w:ind w:left="175" w:right="140"/>
              <w:jc w:val="both"/>
              <w:rPr>
                <w:rFonts w:ascii="Times New Roman" w:eastAsia="Times New Roman" w:hAnsi="Times New Roman" w:cs="Times New Roman"/>
                <w:i/>
                <w:sz w:val="24"/>
                <w:szCs w:val="24"/>
                <w:lang w:eastAsia="ru-RU"/>
              </w:rPr>
            </w:pPr>
            <w:r w:rsidRPr="00D03864">
              <w:rPr>
                <w:rFonts w:ascii="Times New Roman" w:eastAsia="Times New Roman" w:hAnsi="Times New Roman" w:cs="Times New Roman"/>
                <w:i/>
                <w:sz w:val="24"/>
                <w:szCs w:val="24"/>
                <w:lang w:eastAsia="ru-RU"/>
              </w:rPr>
              <w:t>1.  Припинити провадження клірингової діяльності з визначення зобов’язань та анулювати ліцензію на провадження клірингової діяльності з визначення зоб</w:t>
            </w:r>
            <w:r>
              <w:rPr>
                <w:rFonts w:ascii="Times New Roman" w:eastAsia="Times New Roman" w:hAnsi="Times New Roman" w:cs="Times New Roman"/>
                <w:i/>
                <w:sz w:val="24"/>
                <w:szCs w:val="24"/>
                <w:lang w:eastAsia="ru-RU"/>
              </w:rPr>
              <w:t>ов’язань за власною ініціативою.</w:t>
            </w:r>
          </w:p>
          <w:p w:rsidR="00FB2CB5" w:rsidRPr="00D03864" w:rsidRDefault="00FB2CB5" w:rsidP="00FB2CB5">
            <w:pPr>
              <w:tabs>
                <w:tab w:val="left" w:pos="284"/>
              </w:tabs>
              <w:spacing w:after="0" w:line="240" w:lineRule="auto"/>
              <w:ind w:left="175" w:right="140"/>
              <w:jc w:val="both"/>
              <w:rPr>
                <w:rFonts w:ascii="Times New Roman" w:eastAsia="Times New Roman" w:hAnsi="Times New Roman" w:cs="Times New Roman"/>
                <w:i/>
                <w:sz w:val="24"/>
                <w:szCs w:val="24"/>
                <w:lang w:eastAsia="ru-RU"/>
              </w:rPr>
            </w:pPr>
            <w:r w:rsidRPr="00D03864">
              <w:rPr>
                <w:rFonts w:ascii="Times New Roman" w:eastAsia="Times New Roman" w:hAnsi="Times New Roman" w:cs="Times New Roman"/>
                <w:i/>
                <w:sz w:val="24"/>
                <w:szCs w:val="24"/>
                <w:lang w:eastAsia="ru-RU"/>
              </w:rPr>
              <w:t>2.  Доручити Голові Правління АТ «УКРАЇНСЬКА БІРЖА» подати до НКЦПФР заяву про анулювання ліцензії та здійснити всі необхідні дії, передбачені законодавством для анулювання ліцензії за власною ініціативою.</w:t>
            </w:r>
          </w:p>
          <w:p w:rsidR="00430308" w:rsidRPr="00430308" w:rsidRDefault="00430308" w:rsidP="00FB2CB5">
            <w:pPr>
              <w:spacing w:after="0" w:line="240" w:lineRule="auto"/>
              <w:ind w:left="175" w:right="140"/>
              <w:rPr>
                <w:rFonts w:ascii="Times New Roman" w:eastAsia="Times New Roman" w:hAnsi="Times New Roman" w:cs="Times New Roman"/>
                <w:sz w:val="24"/>
                <w:szCs w:val="24"/>
                <w:lang w:eastAsia="uk-UA"/>
              </w:rPr>
            </w:pP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lastRenderedPageBreak/>
              <w:t xml:space="preserve">URL-адреса </w:t>
            </w:r>
            <w:proofErr w:type="spellStart"/>
            <w:r w:rsidRPr="00430308">
              <w:rPr>
                <w:rFonts w:ascii="Times New Roman" w:eastAsia="Times New Roman" w:hAnsi="Times New Roman" w:cs="Times New Roman"/>
                <w:sz w:val="24"/>
                <w:szCs w:val="24"/>
                <w:lang w:eastAsia="uk-UA"/>
              </w:rPr>
              <w:t>вебсайту</w:t>
            </w:r>
            <w:proofErr w:type="spellEnd"/>
            <w:r w:rsidRPr="00430308">
              <w:rPr>
                <w:rFonts w:ascii="Times New Roman" w:eastAsia="Times New Roman" w:hAnsi="Times New Roman" w:cs="Times New Roman"/>
                <w:sz w:val="24"/>
                <w:szCs w:val="24"/>
                <w:lang w:eastAsia="uk-UA"/>
              </w:rPr>
              <w:t>, на якій розміщено інформацію, зазначену в частині третій статті 47 Закону про акціонерні товариства</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http://www.ux.ua</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Порядок ознайомлення акціонерів з матеріалами, з якими вони можуть ознайомитися під час підготовки до загальних зборів</w:t>
            </w:r>
            <w:r w:rsidRPr="00430308">
              <w:rPr>
                <w:rFonts w:ascii="Times New Roman" w:eastAsia="Times New Roman" w:hAnsi="Times New Roman" w:cs="Times New Roman"/>
                <w:b/>
                <w:bCs/>
                <w:sz w:val="24"/>
                <w:szCs w:val="24"/>
                <w:vertAlign w:val="superscript"/>
                <w:lang w:eastAsia="uk-UA"/>
              </w:rPr>
              <w:t>-3</w:t>
            </w:r>
            <w:r w:rsidRPr="00430308">
              <w:rPr>
                <w:rFonts w:ascii="Times New Roman" w:eastAsia="Times New Roman" w:hAnsi="Times New Roman" w:cs="Times New Roman"/>
                <w:sz w:val="24"/>
                <w:szCs w:val="24"/>
                <w:lang w:eastAsia="uk-UA"/>
              </w:rPr>
              <w:t>, та посадова особа</w:t>
            </w:r>
            <w:r w:rsidRPr="00430308">
              <w:rPr>
                <w:rFonts w:ascii="Times New Roman" w:eastAsia="Times New Roman" w:hAnsi="Times New Roman" w:cs="Times New Roman"/>
                <w:b/>
                <w:bCs/>
                <w:sz w:val="24"/>
                <w:szCs w:val="24"/>
                <w:vertAlign w:val="superscript"/>
                <w:lang w:eastAsia="uk-UA"/>
              </w:rPr>
              <w:t>-4</w:t>
            </w:r>
            <w:r w:rsidRPr="00430308">
              <w:rPr>
                <w:rFonts w:ascii="Times New Roman" w:eastAsia="Times New Roman" w:hAnsi="Times New Roman" w:cs="Times New Roman"/>
                <w:sz w:val="24"/>
                <w:szCs w:val="24"/>
                <w:lang w:eastAsia="uk-UA"/>
              </w:rPr>
              <w:t xml:space="preserve"> акціонерного товариства, відповідальна за </w:t>
            </w:r>
            <w:r w:rsidRPr="00430308">
              <w:rPr>
                <w:rFonts w:ascii="Times New Roman" w:eastAsia="Times New Roman" w:hAnsi="Times New Roman" w:cs="Times New Roman"/>
                <w:sz w:val="24"/>
                <w:szCs w:val="24"/>
                <w:lang w:eastAsia="uk-UA"/>
              </w:rPr>
              <w:lastRenderedPageBreak/>
              <w:t>порядок ознайомлення акціонерів з документами</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tabs>
                <w:tab w:val="left" w:pos="426"/>
              </w:tabs>
              <w:spacing w:after="0" w:line="240" w:lineRule="auto"/>
              <w:ind w:left="175" w:right="140"/>
              <w:jc w:val="both"/>
              <w:rPr>
                <w:rFonts w:ascii="Times New Roman" w:eastAsia="Times New Roman" w:hAnsi="Times New Roman" w:cs="Times New Roman"/>
                <w:sz w:val="24"/>
                <w:szCs w:val="24"/>
                <w:lang w:eastAsia="ru-RU"/>
              </w:rPr>
            </w:pPr>
            <w:r w:rsidRPr="00430308">
              <w:rPr>
                <w:rFonts w:ascii="Times New Roman" w:eastAsia="Times New Roman" w:hAnsi="Times New Roman" w:cs="Times New Roman"/>
                <w:sz w:val="24"/>
                <w:szCs w:val="24"/>
                <w:lang w:eastAsia="ru-RU"/>
              </w:rPr>
              <w:lastRenderedPageBreak/>
              <w:t xml:space="preserve">Кожен акціонер має право отримати, а АТ «УКРАЇНСЬКА БІРЖА» зобов'язане на його запит надати безкоштовно в формі електронних документів (копій документів) документи, з якими акціонери </w:t>
            </w:r>
            <w:r w:rsidRPr="00430308">
              <w:rPr>
                <w:rFonts w:ascii="Times New Roman" w:eastAsia="Times New Roman" w:hAnsi="Times New Roman" w:cs="Times New Roman"/>
                <w:sz w:val="24"/>
                <w:szCs w:val="24"/>
                <w:lang w:eastAsia="ru-RU"/>
              </w:rPr>
              <w:lastRenderedPageBreak/>
              <w:t>можуть ознайомитися під час підготовки до Загальних зборів.</w:t>
            </w:r>
          </w:p>
          <w:p w:rsidR="00430308" w:rsidRPr="00430308" w:rsidRDefault="00430308" w:rsidP="00FB2CB5">
            <w:pPr>
              <w:shd w:val="clear" w:color="auto" w:fill="FFFFFF"/>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Від дати надсилання цього повідомлення про проведення Загальних зборів до дати проведення Загальних зборів Товариство надає акціонерам можливість ознайомитися з документами, необхідними для прийняття рішень з питань, включених до проєкту порядку денного та порядку денного, шляхом направлення документів акціонеру на його запит, що надійшов засобами електронної пошти на адресу </w:t>
            </w:r>
            <w:proofErr w:type="spellStart"/>
            <w:r w:rsidRPr="00430308">
              <w:rPr>
                <w:rFonts w:ascii="Times New Roman" w:eastAsia="Times New Roman" w:hAnsi="Times New Roman" w:cs="Times New Roman"/>
                <w:sz w:val="24"/>
                <w:szCs w:val="24"/>
                <w:lang w:val="en-US" w:eastAsia="uk-UA"/>
              </w:rPr>
              <w:t>mch</w:t>
            </w:r>
            <w:proofErr w:type="spellEnd"/>
            <w:r w:rsidRPr="00430308">
              <w:rPr>
                <w:rFonts w:ascii="Times New Roman" w:eastAsia="Times New Roman" w:hAnsi="Times New Roman" w:cs="Times New Roman"/>
                <w:sz w:val="24"/>
                <w:szCs w:val="24"/>
                <w:lang w:eastAsia="uk-UA"/>
              </w:rPr>
              <w:t>@</w:t>
            </w:r>
            <w:proofErr w:type="spellStart"/>
            <w:r w:rsidRPr="00430308">
              <w:rPr>
                <w:rFonts w:ascii="Times New Roman" w:eastAsia="Times New Roman" w:hAnsi="Times New Roman" w:cs="Times New Roman"/>
                <w:sz w:val="24"/>
                <w:szCs w:val="24"/>
                <w:lang w:eastAsia="uk-UA"/>
              </w:rPr>
              <w:t>ux.ua</w:t>
            </w:r>
            <w:proofErr w:type="spellEnd"/>
            <w:r w:rsidRPr="00430308">
              <w:rPr>
                <w:rFonts w:ascii="Times New Roman" w:eastAsia="Times New Roman" w:hAnsi="Times New Roman" w:cs="Times New Roman"/>
                <w:sz w:val="24"/>
                <w:szCs w:val="24"/>
                <w:lang w:eastAsia="uk-UA"/>
              </w:rPr>
              <w:t>.</w:t>
            </w:r>
          </w:p>
          <w:p w:rsidR="00430308" w:rsidRPr="00430308" w:rsidRDefault="00430308" w:rsidP="00FB2CB5">
            <w:pPr>
              <w:shd w:val="clear" w:color="auto" w:fill="FFFFFF"/>
              <w:spacing w:after="0" w:line="240" w:lineRule="auto"/>
              <w:ind w:left="175" w:right="140"/>
              <w:jc w:val="both"/>
              <w:rPr>
                <w:rFonts w:ascii="Times New Roman" w:eastAsia="Times New Roman" w:hAnsi="Times New Roman" w:cs="Times New Roman"/>
                <w:sz w:val="24"/>
                <w:szCs w:val="24"/>
                <w:lang w:eastAsia="uk-UA"/>
              </w:rPr>
            </w:pPr>
            <w:bookmarkStart w:id="3" w:name="n132"/>
            <w:bookmarkStart w:id="4" w:name="n133"/>
            <w:bookmarkEnd w:id="3"/>
            <w:bookmarkEnd w:id="4"/>
            <w:r w:rsidRPr="00430308">
              <w:rPr>
                <w:rFonts w:ascii="Times New Roman" w:eastAsia="Times New Roman" w:hAnsi="Times New Roman" w:cs="Times New Roman"/>
                <w:sz w:val="24"/>
                <w:szCs w:val="24"/>
                <w:lang w:eastAsia="uk-UA"/>
              </w:rPr>
              <w:t xml:space="preserve">Запит акціонера на ознайомлення з документами, необхідними акціонерам для прийняття рішень з питань порядку денного, має бути підписаний кваліфікованим електронним підписом такого акціонера та/або іншим засобом електронної ідентифікації, що відповідає вимогам, визначеним Національною комісією з цінних паперів та фондового ринку, та направлений на адресу електронної пошти </w:t>
            </w:r>
            <w:proofErr w:type="spellStart"/>
            <w:r w:rsidRPr="00430308">
              <w:rPr>
                <w:rFonts w:ascii="Times New Roman" w:eastAsia="Times New Roman" w:hAnsi="Times New Roman" w:cs="Times New Roman"/>
                <w:sz w:val="24"/>
                <w:szCs w:val="24"/>
                <w:lang w:val="en-US" w:eastAsia="uk-UA"/>
              </w:rPr>
              <w:t>mch</w:t>
            </w:r>
            <w:proofErr w:type="spellEnd"/>
            <w:r w:rsidRPr="00430308">
              <w:rPr>
                <w:rFonts w:ascii="Times New Roman" w:eastAsia="Times New Roman" w:hAnsi="Times New Roman" w:cs="Times New Roman"/>
                <w:sz w:val="24"/>
                <w:szCs w:val="24"/>
                <w:lang w:eastAsia="uk-UA"/>
              </w:rPr>
              <w:t>@</w:t>
            </w:r>
            <w:proofErr w:type="spellStart"/>
            <w:r w:rsidRPr="00430308">
              <w:rPr>
                <w:rFonts w:ascii="Times New Roman" w:eastAsia="Times New Roman" w:hAnsi="Times New Roman" w:cs="Times New Roman"/>
                <w:sz w:val="24"/>
                <w:szCs w:val="24"/>
                <w:lang w:eastAsia="uk-UA"/>
              </w:rPr>
              <w:t>ux.ua</w:t>
            </w:r>
            <w:proofErr w:type="spellEnd"/>
            <w:r w:rsidRPr="00430308">
              <w:rPr>
                <w:rFonts w:ascii="Times New Roman" w:eastAsia="Times New Roman" w:hAnsi="Times New Roman" w:cs="Times New Roman"/>
                <w:sz w:val="24"/>
                <w:szCs w:val="24"/>
                <w:lang w:eastAsia="uk-UA"/>
              </w:rPr>
              <w:t>. 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підписом та/або іншим засобом електронної ідентифікації, що відповідає вимогам, визначеним Національною комісією з цінних паперів та фондового ринку.</w:t>
            </w:r>
          </w:p>
          <w:p w:rsidR="00430308" w:rsidRPr="00430308" w:rsidRDefault="00430308" w:rsidP="00FB2CB5">
            <w:pPr>
              <w:shd w:val="clear" w:color="auto" w:fill="FFFFFF"/>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АТ «УКРАЇНСЬКА БІРЖА» </w:t>
            </w:r>
            <w:r w:rsidRPr="00430308">
              <w:rPr>
                <w:rFonts w:ascii="Times New Roman" w:eastAsia="Times New Roman" w:hAnsi="Times New Roman" w:cs="Times New Roman"/>
                <w:sz w:val="24"/>
                <w:szCs w:val="24"/>
                <w:shd w:val="clear" w:color="auto" w:fill="FFFFFF"/>
                <w:lang w:eastAsia="uk-UA"/>
              </w:rPr>
              <w:t xml:space="preserve">до дати проведення Загальних зборів зобов'язане надавати відповіді на письмові запитання акціонерів щодо питань, включених до проєкту порядку денного Загальних зборів та порядку денного Загальних зборів, отримані АТ «УКРАЇНСЬКА БІРЖА» не пізніше ніж за один робочий день до дати проведення Загальних зборів. Відповідні запити направляються акціонерами на адресу електронної пошти </w:t>
            </w:r>
            <w:hyperlink r:id="rId6" w:history="1">
              <w:r w:rsidRPr="00430308">
                <w:rPr>
                  <w:rStyle w:val="a6"/>
                  <w:rFonts w:ascii="Times New Roman" w:eastAsia="Times New Roman" w:hAnsi="Times New Roman" w:cs="Times New Roman"/>
                  <w:color w:val="auto"/>
                  <w:sz w:val="24"/>
                  <w:szCs w:val="24"/>
                  <w:u w:val="none"/>
                  <w:lang w:val="en-US" w:eastAsia="uk-UA"/>
                </w:rPr>
                <w:t>mch</w:t>
              </w:r>
              <w:r w:rsidRPr="00430308">
                <w:rPr>
                  <w:rStyle w:val="a6"/>
                  <w:rFonts w:ascii="Times New Roman" w:eastAsia="Times New Roman" w:hAnsi="Times New Roman" w:cs="Times New Roman"/>
                  <w:color w:val="auto"/>
                  <w:sz w:val="24"/>
                  <w:szCs w:val="24"/>
                  <w:u w:val="none"/>
                  <w:lang w:eastAsia="uk-UA"/>
                </w:rPr>
                <w:t>@ux.ua</w:t>
              </w:r>
            </w:hyperlink>
            <w:r w:rsidRPr="00430308">
              <w:rPr>
                <w:rFonts w:ascii="Times New Roman" w:eastAsia="Times New Roman" w:hAnsi="Times New Roman" w:cs="Times New Roman"/>
                <w:sz w:val="24"/>
                <w:szCs w:val="24"/>
                <w:lang w:eastAsia="uk-UA"/>
              </w:rPr>
              <w:t xml:space="preserve"> </w:t>
            </w:r>
            <w:r w:rsidRPr="00430308">
              <w:rPr>
                <w:rFonts w:ascii="Times New Roman" w:eastAsia="Times New Roman" w:hAnsi="Times New Roman" w:cs="Times New Roman"/>
                <w:sz w:val="24"/>
                <w:szCs w:val="24"/>
                <w:shd w:val="clear" w:color="auto" w:fill="FFFFFF"/>
                <w:lang w:eastAsia="uk-UA"/>
              </w:rPr>
              <w:t xml:space="preserve">із засвідченням такого запиту кваліфікованим електронним підписом (та/або іншим засобом електронної ідентифікації, що відповідає вимогам, визначеним Національною комісією з </w:t>
            </w:r>
            <w:r w:rsidRPr="00430308">
              <w:rPr>
                <w:rFonts w:ascii="Times New Roman" w:eastAsia="Times New Roman" w:hAnsi="Times New Roman" w:cs="Times New Roman"/>
                <w:sz w:val="24"/>
                <w:szCs w:val="24"/>
                <w:shd w:val="clear" w:color="auto" w:fill="FFFFFF"/>
                <w:lang w:eastAsia="uk-UA"/>
              </w:rPr>
              <w:lastRenderedPageBreak/>
              <w:t>цінних паперів та фондового ринку). АТ «УКРАЇНСЬКА БІРЖА» може надати одну загальну відповідь на всі запитання однакового змісту. Відповіді на запити акціонерів направляються на адресу електронної пошти акціонера, з якої надійшов належним чином оформлений запит, із засвідченням відповіді кваліфікованим електронним підписом уповноваженої особи та/або іншим засобом електронної ідентифікації, що відповідає вимогам, визначеним Національною комісією з цінних паперів та фондового ринку.</w:t>
            </w:r>
          </w:p>
          <w:p w:rsidR="00430308" w:rsidRPr="00430308" w:rsidRDefault="00430308" w:rsidP="00FB2CB5">
            <w:pPr>
              <w:tabs>
                <w:tab w:val="left" w:pos="426"/>
              </w:tabs>
              <w:spacing w:after="0" w:line="240" w:lineRule="auto"/>
              <w:ind w:left="175" w:right="140"/>
              <w:jc w:val="both"/>
              <w:rPr>
                <w:rFonts w:ascii="Times New Roman" w:eastAsia="Times New Roman" w:hAnsi="Times New Roman" w:cs="Times New Roman"/>
                <w:sz w:val="24"/>
                <w:szCs w:val="24"/>
                <w:lang w:eastAsia="uk-UA"/>
              </w:rPr>
            </w:pPr>
            <w:bookmarkStart w:id="5" w:name="n134"/>
            <w:bookmarkEnd w:id="5"/>
            <w:r w:rsidRPr="00430308">
              <w:rPr>
                <w:rFonts w:ascii="Times New Roman" w:eastAsia="Times New Roman" w:hAnsi="Times New Roman" w:cs="Times New Roman"/>
                <w:sz w:val="24"/>
                <w:szCs w:val="24"/>
                <w:lang w:eastAsia="ru-RU"/>
              </w:rPr>
              <w:t xml:space="preserve">Голова Правління АТ «УКРАЇНСЬКА БІРЖА» Єршов Артемій Михайлович (контактний номер телефон: (044) 495 74 74) є посадовою особою, відповідальною за ознайомлення акціонерів з матеріалами (документами), необхідними для прийняття рішень з питань порядку денного Загальних зборів під час підготовки до Загальних зборів. </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lastRenderedPageBreak/>
              <w:t>Інформація про права, надані акціонерам відповідно до вимог статей 27 і 28 Закону про акціонерні товариства,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Кожен акціонер має право реалізувати своє право на управління Товариством шляхом участі у Загальних зборах акціонерів та голосування шляхом направлення бюлетеня на адресу електронної пошти депозитарної установи, яка обслуговує рахунок в цінних паперах такого акціонера, на якому обліковуються належні акціонеру акції Товариства.</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Одна проста голосуюча акція АТ «УКРАЇНСЬКА БІРЖА» надає акціонеру один голос для вирішення кожного питання на Загальних зборах, крім випадків проведення кумулятивного голосування.</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Акціонери - власники простих акцій Товариства можуть мати й інші права, передбачені законодавством та Статутом АТ «УКРАЇНСЬКА БІРЖА».</w:t>
            </w:r>
          </w:p>
        </w:tc>
      </w:tr>
      <w:tr w:rsidR="00430308" w:rsidRPr="00430308" w:rsidTr="00430308">
        <w:trPr>
          <w:gridBefore w:val="1"/>
          <w:gridAfter w:val="1"/>
          <w:wBefore w:w="4" w:type="pct"/>
          <w:wAfter w:w="4" w:type="pct"/>
          <w:trHeight w:val="60"/>
        </w:trPr>
        <w:tc>
          <w:tcPr>
            <w:tcW w:w="247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Порядок надання акціонерами пропозицій до проекту порядку денного позачергових загальних зборів</w:t>
            </w:r>
          </w:p>
        </w:tc>
        <w:tc>
          <w:tcPr>
            <w:tcW w:w="2521" w:type="pct"/>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Кожний акціонер має право внести пропозиції щодо питань, включених до проєкту порядку денного Загальних зборів, а також щодо нових кандидатів до складу органів Товариства, кількість яких не може перевищувати кількісного складу кожного з органів.</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 Пропозиції вносяться не пізніше ніж за двадцять днів до дати проведення </w:t>
            </w:r>
            <w:r w:rsidRPr="00430308">
              <w:rPr>
                <w:rFonts w:ascii="Times New Roman" w:eastAsia="Times New Roman" w:hAnsi="Times New Roman" w:cs="Times New Roman"/>
                <w:sz w:val="24"/>
                <w:szCs w:val="24"/>
                <w:lang w:eastAsia="uk-UA"/>
              </w:rPr>
              <w:lastRenderedPageBreak/>
              <w:t>Загальних зборів, а щодо кандидатів до складу органів Товариства  - не пізніше ніж за сім днів до дати проведення Загальних зборів.</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Пропозиції щодо включення нових питань до проєкту порядку денного повинні містити відповідні проєкти рішень з цих питань (крім кумулятивного голосування).</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Пропозиція до проєкту порядку денного Загальних зборів направляється із зазначенням реквізитів акціонера, який її вносить, кількості, типу та/або класу належних йому акцій, змісту пропозиції, що може включати нові питання до проєкту порядку денного та/або нові проєкти рішень, а також кількості, типу та/або класу акцій, що належать кандидату, який пропонується таким акціонером до складу органів Товариства. Пропозиція до проєкту порядку денного Загальних зборів може бути направлена акціонером у вигляді електронного документу із засвідченням його кваліфікованим електронним підписом акціонера (та/або іншим засобом електронної ідентифікації, що відповідає вимогам, визначеним Національною комісією з цінних паперів та фондового ринку) на адресу електронної пошти  </w:t>
            </w:r>
            <w:proofErr w:type="spellStart"/>
            <w:r w:rsidRPr="00430308">
              <w:rPr>
                <w:rFonts w:ascii="Times New Roman" w:eastAsia="Times New Roman" w:hAnsi="Times New Roman" w:cs="Times New Roman"/>
                <w:sz w:val="24"/>
                <w:szCs w:val="24"/>
                <w:lang w:val="en-US" w:eastAsia="uk-UA"/>
              </w:rPr>
              <w:t>mch</w:t>
            </w:r>
            <w:proofErr w:type="spellEnd"/>
            <w:r w:rsidRPr="00430308">
              <w:rPr>
                <w:rFonts w:ascii="Times New Roman" w:eastAsia="Times New Roman" w:hAnsi="Times New Roman" w:cs="Times New Roman"/>
                <w:sz w:val="24"/>
                <w:szCs w:val="24"/>
                <w:lang w:eastAsia="uk-UA"/>
              </w:rPr>
              <w:t>@</w:t>
            </w:r>
            <w:proofErr w:type="spellStart"/>
            <w:r w:rsidRPr="00430308">
              <w:rPr>
                <w:rFonts w:ascii="Times New Roman" w:eastAsia="Times New Roman" w:hAnsi="Times New Roman" w:cs="Times New Roman"/>
                <w:sz w:val="24"/>
                <w:szCs w:val="24"/>
                <w:lang w:eastAsia="uk-UA"/>
              </w:rPr>
              <w:t>ux.ua</w:t>
            </w:r>
            <w:proofErr w:type="spellEnd"/>
          </w:p>
        </w:tc>
      </w:tr>
      <w:tr w:rsidR="00430308" w:rsidRPr="00430308" w:rsidTr="00430308">
        <w:tblPrEx>
          <w:tblCellMar>
            <w:top w:w="15" w:type="dxa"/>
            <w:left w:w="15" w:type="dxa"/>
            <w:bottom w:w="15" w:type="dxa"/>
            <w:right w:w="15" w:type="dxa"/>
          </w:tblCellMar>
        </w:tblPrEx>
        <w:trPr>
          <w:trHeight w:val="60"/>
        </w:trPr>
        <w:tc>
          <w:tcPr>
            <w:tcW w:w="247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bookmarkStart w:id="6" w:name="n1281"/>
            <w:bookmarkEnd w:id="6"/>
            <w:r w:rsidRPr="00430308">
              <w:rPr>
                <w:rFonts w:ascii="Times New Roman" w:eastAsia="Times New Roman" w:hAnsi="Times New Roman" w:cs="Times New Roman"/>
                <w:sz w:val="24"/>
                <w:szCs w:val="24"/>
                <w:lang w:eastAsia="uk-UA"/>
              </w:rPr>
              <w:lastRenderedPageBreak/>
              <w:t>Порядок участі та голосування на загальних зборах за довіреністю</w:t>
            </w:r>
          </w:p>
        </w:tc>
        <w:tc>
          <w:tcPr>
            <w:tcW w:w="252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Представником акціонера на Загальних зборах акціонерів може бути фізична особа або уповноважена особа юридичної особи. </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Представником акціонера - фізичної чи юридичної особи на загальних зборах може бути інша фізична особа або уповноважена особа юридичної особи. Акціонер має право призначити свого представника постійно або на певний строк. </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порядку, встановленому абзацами третім - восьмим  пункту 62 Порядку (у разі оформлення довіреності у вигляді електронного документу) або розділом VIII Положення про </w:t>
            </w:r>
            <w:r w:rsidRPr="00430308">
              <w:rPr>
                <w:rFonts w:ascii="Times New Roman" w:eastAsia="Times New Roman" w:hAnsi="Times New Roman" w:cs="Times New Roman"/>
                <w:sz w:val="24"/>
                <w:szCs w:val="24"/>
                <w:lang w:eastAsia="uk-UA"/>
              </w:rPr>
              <w:lastRenderedPageBreak/>
              <w:t>провадження депозитарної діяльності, затвердженого рішенням Національної комісії з цінних паперів та фондового ринку від 23 квітня 2013 року  № 735 (у разі оформлення довіреності у вигляді паперового документу).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Представник акціонера може отримувати від нього перелік питань порядку денного Загальних зборів з інструкцією щодо голосування з цих питань (завдання на щодо голосування), яка є невід'ємною частиною довіреності на право участі та голосування на Загальних зборах. Під час голосування на Загальних зборах представник повинен голосувати відповідно до завдання щодо голосування. Якщо представник акціонера не має завдання щодо голосування, він здійснює голосування на Загальних зборах на свій розсуд.</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Акціонер має право видати довіреність на право участі та голосування на Загальних зборах декільком своїм представникам.</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У разі подання бюлетенів декількома представниками акціонера, здійснюється ідентифікація та реєстрація того представника, довіреність якому була видана пізніше.</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Якщо для участі в Загальних зборах шляхом направлення бюлетенів для голосування здійснили декілька представників акціонера, яким довіреність видана одночасно, для участі в Загальних зборах допускається той представник, який надав бюлетень першим.</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Видача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Акціонер має право у будь-який час до закінчення строку, відведеного для голосування на Загальних зборах відкликати чи замінити свого представника на Загальних зборах, повідомивши про це АТ «УКРАЇНСЬКА БІРЖА» та депозитарну установу, яка </w:t>
            </w:r>
            <w:r w:rsidRPr="00430308">
              <w:rPr>
                <w:rFonts w:ascii="Times New Roman" w:eastAsia="Times New Roman" w:hAnsi="Times New Roman" w:cs="Times New Roman"/>
                <w:sz w:val="24"/>
                <w:szCs w:val="24"/>
                <w:lang w:eastAsia="uk-UA"/>
              </w:rPr>
              <w:lastRenderedPageBreak/>
              <w:t>обслуговує рахунок в цінних паперах такого акціонера, на якому обліковуються належні акціонеру акції Товариства, або взяти участь у Загальних зборах особисто.</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Повідомлення акціонером про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Особа, яку акціонер має намір уповноважити на участь у Загальних зборах (далі - потенційний представник), повинна завчасно повідомити такого акціонера про наявність у неї конфлікту інтересів, пов'язаного з реалізацією права голосу, та надати інформацію, передбачену пунктом 64 Порядку.</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Потенційний представник у передбачених пунктом 64 Порядку випадках повинен надати акціонеру інформацію про будь-які факти, які мають значення для прийняття акціонером рішення, пов'язаного з оцінкою ризику того, що така особа діятиме в інших інтересах, ніж інтереси акціонера, під час участі у Загальних зборах.</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Потенційний представник, який отримав довіреність, повинен відмовитися від представництва у разі невиконання вимог пункту 64 Порядку.</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Потенційний представник може отримати довіреність від більше ніж одного акціонера без обмеження кількості представлених таким чином акціонерів. Потенційний представник, який отримав довіреності від кількох акціонерів, може обрати різні варіанти голосування за кожного акціонера, якого він представляє.</w:t>
            </w:r>
          </w:p>
        </w:tc>
      </w:tr>
      <w:tr w:rsidR="00430308" w:rsidRPr="00430308" w:rsidTr="00430308">
        <w:tblPrEx>
          <w:tblCellMar>
            <w:top w:w="15" w:type="dxa"/>
            <w:left w:w="15" w:type="dxa"/>
            <w:bottom w:w="15" w:type="dxa"/>
            <w:right w:w="15" w:type="dxa"/>
          </w:tblCellMar>
        </w:tblPrEx>
        <w:trPr>
          <w:trHeight w:val="60"/>
        </w:trPr>
        <w:tc>
          <w:tcPr>
            <w:tcW w:w="247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lastRenderedPageBreak/>
              <w:t>Дата і час початку та завершення голосування за допомогою авторизованої </w:t>
            </w:r>
            <w:bookmarkStart w:id="7" w:name="w1_45"/>
            <w:r w:rsidRPr="00430308">
              <w:rPr>
                <w:rFonts w:ascii="Times New Roman" w:eastAsia="Times New Roman" w:hAnsi="Times New Roman" w:cs="Times New Roman"/>
                <w:sz w:val="24"/>
                <w:szCs w:val="24"/>
                <w:lang w:eastAsia="uk-UA"/>
              </w:rPr>
              <w:t>електрон</w:t>
            </w:r>
            <w:bookmarkEnd w:id="7"/>
            <w:r w:rsidRPr="00430308">
              <w:rPr>
                <w:rFonts w:ascii="Times New Roman" w:eastAsia="Times New Roman" w:hAnsi="Times New Roman" w:cs="Times New Roman"/>
                <w:sz w:val="24"/>
                <w:szCs w:val="24"/>
                <w:lang w:eastAsia="uk-UA"/>
              </w:rPr>
              <w:t>ної системи-5</w:t>
            </w:r>
          </w:p>
        </w:tc>
        <w:tc>
          <w:tcPr>
            <w:tcW w:w="252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FB2CB5" w:rsidP="00FB2CB5">
            <w:pPr>
              <w:spacing w:after="0" w:line="240" w:lineRule="auto"/>
              <w:ind w:left="175" w:right="140"/>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w:t>
            </w:r>
          </w:p>
        </w:tc>
      </w:tr>
      <w:tr w:rsidR="00430308" w:rsidRPr="00430308" w:rsidTr="00430308">
        <w:tblPrEx>
          <w:tblCellMar>
            <w:top w:w="15" w:type="dxa"/>
            <w:left w:w="15" w:type="dxa"/>
            <w:bottom w:w="15" w:type="dxa"/>
            <w:right w:w="15" w:type="dxa"/>
          </w:tblCellMar>
        </w:tblPrEx>
        <w:trPr>
          <w:trHeight w:val="60"/>
        </w:trPr>
        <w:tc>
          <w:tcPr>
            <w:tcW w:w="247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Дата і час початку та завершення надсилання до депозитарної установи бюлетенів для голосування</w:t>
            </w:r>
            <w:r w:rsidRPr="00430308">
              <w:rPr>
                <w:rFonts w:ascii="Times New Roman" w:eastAsia="Times New Roman" w:hAnsi="Times New Roman" w:cs="Times New Roman"/>
                <w:b/>
                <w:bCs/>
                <w:sz w:val="24"/>
                <w:szCs w:val="24"/>
                <w:vertAlign w:val="superscript"/>
                <w:lang w:eastAsia="uk-UA"/>
              </w:rPr>
              <w:t>-6</w:t>
            </w:r>
          </w:p>
        </w:tc>
        <w:tc>
          <w:tcPr>
            <w:tcW w:w="252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Голосування розпочинається з моменту розміщення на вебсайті Товариства відповідного бюлетеня для голосування</w:t>
            </w:r>
            <w:r w:rsidR="00822661" w:rsidRPr="00822661">
              <w:rPr>
                <w:rFonts w:ascii="Times New Roman" w:eastAsia="Times New Roman" w:hAnsi="Times New Roman" w:cs="Times New Roman"/>
                <w:sz w:val="24"/>
                <w:szCs w:val="24"/>
                <w:lang w:eastAsia="uk-UA"/>
              </w:rPr>
              <w:t xml:space="preserve"> </w:t>
            </w:r>
            <w:r w:rsidR="00822661">
              <w:rPr>
                <w:rFonts w:ascii="Times New Roman" w:eastAsia="Times New Roman" w:hAnsi="Times New Roman" w:cs="Times New Roman"/>
                <w:sz w:val="24"/>
                <w:szCs w:val="24"/>
                <w:lang w:eastAsia="uk-UA"/>
              </w:rPr>
              <w:t>(</w:t>
            </w:r>
            <w:r w:rsidR="00822661" w:rsidRPr="00822661">
              <w:rPr>
                <w:rFonts w:ascii="Times New Roman" w:eastAsia="Times New Roman" w:hAnsi="Times New Roman" w:cs="Times New Roman"/>
                <w:sz w:val="24"/>
                <w:szCs w:val="24"/>
                <w:lang w:eastAsia="uk-UA"/>
              </w:rPr>
              <w:t>за посиланням</w:t>
            </w:r>
            <w:r w:rsidR="00822661">
              <w:rPr>
                <w:rFonts w:ascii="Times New Roman" w:eastAsia="Times New Roman" w:hAnsi="Times New Roman" w:cs="Times New Roman"/>
                <w:sz w:val="24"/>
                <w:szCs w:val="24"/>
                <w:lang w:eastAsia="uk-UA"/>
              </w:rPr>
              <w:t xml:space="preserve">  </w:t>
            </w:r>
            <w:hyperlink r:id="rId7" w:history="1">
              <w:r w:rsidR="00822661" w:rsidRPr="00822661">
                <w:rPr>
                  <w:rFonts w:ascii="Times New Roman" w:eastAsia="Times New Roman" w:hAnsi="Times New Roman" w:cs="Times New Roman"/>
                  <w:sz w:val="24"/>
                  <w:szCs w:val="24"/>
                  <w:lang w:eastAsia="uk-UA"/>
                </w:rPr>
                <w:t>http://www.ux.ua/s281</w:t>
              </w:r>
            </w:hyperlink>
            <w:r w:rsidR="00822661">
              <w:rPr>
                <w:rFonts w:ascii="Times New Roman" w:eastAsia="Times New Roman" w:hAnsi="Times New Roman" w:cs="Times New Roman"/>
                <w:sz w:val="24"/>
                <w:szCs w:val="24"/>
                <w:lang w:eastAsia="uk-UA"/>
              </w:rPr>
              <w:t xml:space="preserve">), </w:t>
            </w:r>
            <w:r w:rsidR="00FB2CB5">
              <w:rPr>
                <w:rFonts w:ascii="Times New Roman" w:eastAsia="Times New Roman" w:hAnsi="Times New Roman" w:cs="Times New Roman"/>
                <w:sz w:val="24"/>
                <w:szCs w:val="24"/>
                <w:lang w:eastAsia="uk-UA"/>
              </w:rPr>
              <w:t>тобто об 11:00 18</w:t>
            </w:r>
            <w:r w:rsidRPr="00430308">
              <w:rPr>
                <w:rFonts w:ascii="Times New Roman" w:eastAsia="Times New Roman" w:hAnsi="Times New Roman" w:cs="Times New Roman"/>
                <w:sz w:val="24"/>
                <w:szCs w:val="24"/>
                <w:lang w:eastAsia="uk-UA"/>
              </w:rPr>
              <w:t xml:space="preserve"> кві</w:t>
            </w:r>
            <w:r w:rsidR="00FB2CB5">
              <w:rPr>
                <w:rFonts w:ascii="Times New Roman" w:eastAsia="Times New Roman" w:hAnsi="Times New Roman" w:cs="Times New Roman"/>
                <w:sz w:val="24"/>
                <w:szCs w:val="24"/>
                <w:lang w:eastAsia="uk-UA"/>
              </w:rPr>
              <w:t>тня 2025</w:t>
            </w:r>
            <w:r w:rsidRPr="00430308">
              <w:rPr>
                <w:rFonts w:ascii="Times New Roman" w:eastAsia="Times New Roman" w:hAnsi="Times New Roman" w:cs="Times New Roman"/>
                <w:sz w:val="24"/>
                <w:szCs w:val="24"/>
                <w:lang w:eastAsia="uk-UA"/>
              </w:rPr>
              <w:t xml:space="preserve"> року.</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Датою закінчення голосування акціонерів є дата проведення Загальних зборів. Бюлетені для голосування на Загальних зборах акціонерів приймаються виключно до 18:00 </w:t>
            </w:r>
            <w:r w:rsidR="00FB2CB5">
              <w:rPr>
                <w:rFonts w:ascii="Times New Roman" w:eastAsia="Times New Roman" w:hAnsi="Times New Roman" w:cs="Times New Roman"/>
                <w:sz w:val="24"/>
                <w:szCs w:val="24"/>
                <w:lang w:eastAsia="uk-UA"/>
              </w:rPr>
              <w:t xml:space="preserve">29 квітня 2025 </w:t>
            </w:r>
            <w:r w:rsidRPr="00430308">
              <w:rPr>
                <w:rFonts w:ascii="Times New Roman" w:eastAsia="Times New Roman" w:hAnsi="Times New Roman" w:cs="Times New Roman"/>
                <w:sz w:val="24"/>
                <w:szCs w:val="24"/>
                <w:lang w:eastAsia="uk-UA"/>
              </w:rPr>
              <w:t xml:space="preserve">року (дати </w:t>
            </w:r>
            <w:r w:rsidRPr="00430308">
              <w:rPr>
                <w:rFonts w:ascii="Times New Roman" w:eastAsia="Times New Roman" w:hAnsi="Times New Roman" w:cs="Times New Roman"/>
                <w:sz w:val="24"/>
                <w:szCs w:val="24"/>
                <w:lang w:eastAsia="uk-UA"/>
              </w:rPr>
              <w:lastRenderedPageBreak/>
              <w:t>завершення голосування).</w:t>
            </w:r>
            <w:r w:rsidR="00822661" w:rsidRPr="00822661">
              <w:rPr>
                <w:rFonts w:ascii="Times New Roman" w:eastAsia="Times New Roman" w:hAnsi="Times New Roman" w:cs="Times New Roman"/>
                <w:sz w:val="24"/>
                <w:szCs w:val="24"/>
                <w:lang w:eastAsia="uk-UA"/>
              </w:rPr>
              <w:t xml:space="preserve"> </w:t>
            </w:r>
          </w:p>
        </w:tc>
      </w:tr>
      <w:tr w:rsidR="00430308" w:rsidRPr="00430308" w:rsidTr="00430308">
        <w:tblPrEx>
          <w:tblCellMar>
            <w:top w:w="15" w:type="dxa"/>
            <w:left w:w="15" w:type="dxa"/>
            <w:bottom w:w="15" w:type="dxa"/>
            <w:right w:w="15" w:type="dxa"/>
          </w:tblCellMar>
        </w:tblPrEx>
        <w:trPr>
          <w:trHeight w:val="60"/>
        </w:trPr>
        <w:tc>
          <w:tcPr>
            <w:tcW w:w="247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lastRenderedPageBreak/>
              <w:t>Дані про мету зменшення розміру статутного капіталу та спосіб, у який буде проведено таку процедуру</w:t>
            </w:r>
            <w:r w:rsidRPr="00430308">
              <w:rPr>
                <w:rFonts w:ascii="Times New Roman" w:eastAsia="Times New Roman" w:hAnsi="Times New Roman" w:cs="Times New Roman"/>
                <w:b/>
                <w:bCs/>
                <w:sz w:val="24"/>
                <w:szCs w:val="24"/>
                <w:vertAlign w:val="superscript"/>
                <w:lang w:eastAsia="uk-UA"/>
              </w:rPr>
              <w:t>-7</w:t>
            </w:r>
          </w:p>
        </w:tc>
        <w:tc>
          <w:tcPr>
            <w:tcW w:w="252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w:t>
            </w:r>
          </w:p>
        </w:tc>
      </w:tr>
      <w:tr w:rsidR="00430308" w:rsidRPr="00430308" w:rsidTr="00430308">
        <w:tblPrEx>
          <w:tblCellMar>
            <w:top w:w="15" w:type="dxa"/>
            <w:left w:w="15" w:type="dxa"/>
            <w:bottom w:w="15" w:type="dxa"/>
            <w:right w:w="15" w:type="dxa"/>
          </w:tblCellMar>
        </w:tblPrEx>
        <w:trPr>
          <w:trHeight w:val="60"/>
        </w:trPr>
        <w:tc>
          <w:tcPr>
            <w:tcW w:w="247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Інші відомості, передбачені законодавством</w:t>
            </w:r>
            <w:r w:rsidRPr="00430308">
              <w:rPr>
                <w:rFonts w:ascii="Times New Roman" w:eastAsia="Times New Roman" w:hAnsi="Times New Roman" w:cs="Times New Roman"/>
                <w:b/>
                <w:bCs/>
                <w:sz w:val="24"/>
                <w:szCs w:val="24"/>
                <w:vertAlign w:val="superscript"/>
                <w:lang w:eastAsia="uk-UA"/>
              </w:rPr>
              <w:t>-8</w:t>
            </w:r>
          </w:p>
        </w:tc>
        <w:tc>
          <w:tcPr>
            <w:tcW w:w="2525" w:type="pct"/>
            <w:gridSpan w:val="2"/>
            <w:tcBorders>
              <w:top w:val="single" w:sz="6" w:space="0" w:color="000000"/>
              <w:left w:val="single" w:sz="6" w:space="0" w:color="000000"/>
              <w:bottom w:val="single" w:sz="6" w:space="0" w:color="000000"/>
              <w:right w:val="single" w:sz="6" w:space="0" w:color="000000"/>
            </w:tcBorders>
            <w:hideMark/>
          </w:tcPr>
          <w:p w:rsid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Голосування на Загальних зборах акціонерів з питань порядку денного проводиться виключно з використанням єдиного бюлетеня для голосування (щодо інших питань порядку денного, крім обрання органів товариства).</w:t>
            </w:r>
          </w:p>
          <w:p w:rsidR="00822661" w:rsidRPr="00430308" w:rsidRDefault="00822661"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Голосування розпочинається з моменту розміщення на вебсайті Товариства відповідного бюлетеня для голосування</w:t>
            </w:r>
            <w:r w:rsidRPr="00822661">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sz w:val="24"/>
                <w:szCs w:val="24"/>
                <w:lang w:eastAsia="uk-UA"/>
              </w:rPr>
              <w:t>(</w:t>
            </w:r>
            <w:r w:rsidRPr="00822661">
              <w:rPr>
                <w:rFonts w:ascii="Times New Roman" w:eastAsia="Times New Roman" w:hAnsi="Times New Roman" w:cs="Times New Roman"/>
                <w:sz w:val="24"/>
                <w:szCs w:val="24"/>
                <w:lang w:eastAsia="uk-UA"/>
              </w:rPr>
              <w:t>за посиланням</w:t>
            </w:r>
            <w:r>
              <w:rPr>
                <w:rFonts w:ascii="Times New Roman" w:eastAsia="Times New Roman" w:hAnsi="Times New Roman" w:cs="Times New Roman"/>
                <w:sz w:val="24"/>
                <w:szCs w:val="24"/>
                <w:lang w:eastAsia="uk-UA"/>
              </w:rPr>
              <w:t xml:space="preserve">  </w:t>
            </w:r>
            <w:hyperlink r:id="rId8" w:history="1">
              <w:r w:rsidRPr="00822661">
                <w:rPr>
                  <w:rFonts w:ascii="Times New Roman" w:eastAsia="Times New Roman" w:hAnsi="Times New Roman" w:cs="Times New Roman"/>
                  <w:sz w:val="24"/>
                  <w:szCs w:val="24"/>
                  <w:lang w:eastAsia="uk-UA"/>
                </w:rPr>
                <w:t>http://www.ux.ua/s281</w:t>
              </w:r>
            </w:hyperlink>
            <w:r>
              <w:rPr>
                <w:rFonts w:ascii="Times New Roman" w:eastAsia="Times New Roman" w:hAnsi="Times New Roman" w:cs="Times New Roman"/>
                <w:sz w:val="24"/>
                <w:szCs w:val="24"/>
                <w:lang w:eastAsia="uk-UA"/>
              </w:rPr>
              <w:t xml:space="preserve">), </w:t>
            </w:r>
            <w:r w:rsidRPr="00430308">
              <w:rPr>
                <w:rFonts w:ascii="Times New Roman" w:eastAsia="Times New Roman" w:hAnsi="Times New Roman" w:cs="Times New Roman"/>
                <w:sz w:val="24"/>
                <w:szCs w:val="24"/>
                <w:lang w:eastAsia="uk-UA"/>
              </w:rPr>
              <w:t xml:space="preserve">тобто об </w:t>
            </w:r>
            <w:r w:rsidR="00FB2CB5">
              <w:rPr>
                <w:rFonts w:ascii="Times New Roman" w:eastAsia="Times New Roman" w:hAnsi="Times New Roman" w:cs="Times New Roman"/>
                <w:sz w:val="24"/>
                <w:szCs w:val="24"/>
                <w:lang w:eastAsia="uk-UA"/>
              </w:rPr>
              <w:t>11:00 18 квітня 2025</w:t>
            </w:r>
            <w:r w:rsidRPr="00430308">
              <w:rPr>
                <w:rFonts w:ascii="Times New Roman" w:eastAsia="Times New Roman" w:hAnsi="Times New Roman" w:cs="Times New Roman"/>
                <w:sz w:val="24"/>
                <w:szCs w:val="24"/>
                <w:lang w:eastAsia="uk-UA"/>
              </w:rPr>
              <w:t xml:space="preserve"> року.</w:t>
            </w:r>
          </w:p>
          <w:p w:rsidR="00822661" w:rsidRPr="00430308" w:rsidRDefault="00822661"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Датою закінчення голосування акціонерів є дата проведення Загальних зборів. Бюлетені для голосування на Загальних зборах акціонерів </w:t>
            </w:r>
            <w:r w:rsidR="00FB2CB5">
              <w:rPr>
                <w:rFonts w:ascii="Times New Roman" w:eastAsia="Times New Roman" w:hAnsi="Times New Roman" w:cs="Times New Roman"/>
                <w:sz w:val="24"/>
                <w:szCs w:val="24"/>
                <w:lang w:eastAsia="uk-UA"/>
              </w:rPr>
              <w:t xml:space="preserve">приймаються виключно до 18:00 29 квітня 2025 </w:t>
            </w:r>
            <w:r w:rsidRPr="00430308">
              <w:rPr>
                <w:rFonts w:ascii="Times New Roman" w:eastAsia="Times New Roman" w:hAnsi="Times New Roman" w:cs="Times New Roman"/>
                <w:sz w:val="24"/>
                <w:szCs w:val="24"/>
                <w:lang w:eastAsia="uk-UA"/>
              </w:rPr>
              <w:t>року (дати завершення голосування).</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Кожен акціонер - власник голосуючих акцій має право реалізувати своє право на управління АТ «УКРАЇНСЬКА БІРЖА» шляхом участі у Загальних зборах та голосування шляхом надання бюлетенів (направлення на адресу електронної пошти в електронній формі або надання в паперовій формі) депозитарній установі, яка обслуговує рахунок в цінних паперах такого акціонера, на якому обліковуються належні акціонеру акції АТ «УКРАЇНСЬКА БІРЖА» на дату  складення переліку акціонерів, які мають право на участь у Зага</w:t>
            </w:r>
            <w:r w:rsidR="00FB2CB5">
              <w:rPr>
                <w:rFonts w:ascii="Times New Roman" w:eastAsia="Times New Roman" w:hAnsi="Times New Roman" w:cs="Times New Roman"/>
                <w:sz w:val="24"/>
                <w:szCs w:val="24"/>
                <w:lang w:eastAsia="uk-UA"/>
              </w:rPr>
              <w:t>льних зборах (тобто 24 квітня 2025</w:t>
            </w:r>
            <w:r w:rsidRPr="00430308">
              <w:rPr>
                <w:rFonts w:ascii="Times New Roman" w:eastAsia="Times New Roman" w:hAnsi="Times New Roman" w:cs="Times New Roman"/>
                <w:sz w:val="24"/>
                <w:szCs w:val="24"/>
                <w:lang w:eastAsia="uk-UA"/>
              </w:rPr>
              <w:t xml:space="preserve"> року).</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У разі, якщо акціонер має рахунки в цінних паперах в декількох депозитарних установах, на яких обліковуються акції АТ «УКРАЇНСЬКА БІРЖА», кожна із депозитарних установ приймає бюлетень для голосування на Загальних зборах лише щодо тієї кількості акцій, права на які обліковуються на рахунку в цінних паперах, що обслуговується такою депозитарною установою.</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Акціонер (його представник) в період проведення голосування може надати депозитарній установі, яка обслуговує рахунок в цінних паперах такого акціонера, на якому обліковуються належні акціонеру акції  АТ </w:t>
            </w:r>
            <w:r w:rsidRPr="00430308">
              <w:rPr>
                <w:rFonts w:ascii="Times New Roman" w:eastAsia="Times New Roman" w:hAnsi="Times New Roman" w:cs="Times New Roman"/>
                <w:sz w:val="24"/>
                <w:szCs w:val="24"/>
                <w:lang w:eastAsia="uk-UA"/>
              </w:rPr>
              <w:lastRenderedPageBreak/>
              <w:t xml:space="preserve">«УКРАЇНСЬКА БІРЖА», лише один бюлетень для голосування з одних і тих самих питань порядку денного. </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Кількість голосів в бюлетені для голосування зазначається акціонером (його представником) виходячи із кількості голосуючих акцій такого акціонера, які обліковуються на рахунку в цінних паперах акціонера, що обслуговується депозитарною установою.</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У разі відмови депозитарної установи у прийнятті бюлетеня для голосування, акціонер (його представник) має право до завершення голосування на Загальних зборах направити бюлетень для голосування, оригінал або належно засвідчену копію відмови депозитарної установи у прийнятті бюлетеня для голосування, а також оригінали та/або належним чином засвідчені копії документів, що підтверджують особу акціонера (представника акціонера), повноваження представника акціонера (у разі підписання бюлетеня для голосування представником акціонера) на адресу електронної пошти </w:t>
            </w:r>
            <w:proofErr w:type="spellStart"/>
            <w:r w:rsidRPr="00430308">
              <w:rPr>
                <w:rFonts w:ascii="Times New Roman" w:eastAsia="Times New Roman" w:hAnsi="Times New Roman" w:cs="Times New Roman"/>
                <w:sz w:val="24"/>
                <w:szCs w:val="24"/>
                <w:lang w:val="en-US" w:eastAsia="uk-UA"/>
              </w:rPr>
              <w:t>mch</w:t>
            </w:r>
            <w:proofErr w:type="spellEnd"/>
            <w:r w:rsidRPr="00430308">
              <w:rPr>
                <w:rFonts w:ascii="Times New Roman" w:eastAsia="Times New Roman" w:hAnsi="Times New Roman" w:cs="Times New Roman"/>
                <w:sz w:val="24"/>
                <w:szCs w:val="24"/>
                <w:lang w:eastAsia="uk-UA"/>
              </w:rPr>
              <w:t>@</w:t>
            </w:r>
            <w:proofErr w:type="spellStart"/>
            <w:r w:rsidRPr="00430308">
              <w:rPr>
                <w:rFonts w:ascii="Times New Roman" w:eastAsia="Times New Roman" w:hAnsi="Times New Roman" w:cs="Times New Roman"/>
                <w:sz w:val="24"/>
                <w:szCs w:val="24"/>
                <w:lang w:eastAsia="uk-UA"/>
              </w:rPr>
              <w:t>ux.ua</w:t>
            </w:r>
            <w:proofErr w:type="spellEnd"/>
            <w:r w:rsidRPr="00430308">
              <w:rPr>
                <w:rFonts w:ascii="Times New Roman" w:eastAsia="Times New Roman" w:hAnsi="Times New Roman" w:cs="Times New Roman"/>
                <w:sz w:val="24"/>
                <w:szCs w:val="24"/>
                <w:lang w:eastAsia="uk-UA"/>
              </w:rPr>
              <w:t xml:space="preserve"> або до АТ «УКРАЇНСЬКА БІРЖА» за його місцезнаходженням. У такому разі акціонер (його представник) одночасно направляє копію відмови депозитарної установи у прийнятті бюлетеня для голосування до Національної комісії з цінних паперів та фондового ринку.</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 Бюлетень для голосування на Загальних зборах засвідчується одним з наступних способів за вибором акціонера: </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1) кваліфікованим електронним підписом (або іншим електронним підписом, що базується на кваліфікованому сертифікаті відкритого ключа); </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 xml:space="preserve">2) нотаріально, за умови підписання бюлетеня в присутності нотаріуса або посадової особи, яка вчиняє нотаріальні дії; </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3) депозитарною установою, яка обслуговує рахунок в цінних паперах такого акціонера, на якому обліковуються належні акціонеру акції АТ «УКРАЇНСЬКА БІРЖА», за умови підписання бюлетеня в присутності уповноваженої особи депозитарної установи.</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lastRenderedPageBreak/>
              <w:t xml:space="preserve">У випадку подання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 </w:t>
            </w:r>
          </w:p>
          <w:p w:rsid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У разі якщо бюлетень для голосування, поданий в паперовій формі, складається з кількох аркушів, сторінки бюлетеня нумеруються, а кожен аркуш підписується акціонером (представником акціонера).</w:t>
            </w:r>
          </w:p>
          <w:p w:rsidR="00430308" w:rsidRPr="00430308" w:rsidRDefault="00430308" w:rsidP="00FB2CB5">
            <w:pPr>
              <w:tabs>
                <w:tab w:val="left" w:pos="426"/>
              </w:tabs>
              <w:spacing w:after="0" w:line="240" w:lineRule="auto"/>
              <w:ind w:left="175" w:right="140"/>
              <w:jc w:val="both"/>
              <w:rPr>
                <w:rFonts w:ascii="Times New Roman" w:eastAsia="Times New Roman" w:hAnsi="Times New Roman" w:cs="Times New Roman"/>
                <w:color w:val="000000"/>
                <w:sz w:val="24"/>
                <w:szCs w:val="24"/>
                <w:lang w:eastAsia="ru-RU"/>
              </w:rPr>
            </w:pPr>
            <w:r w:rsidRPr="00430308">
              <w:rPr>
                <w:rFonts w:ascii="Times New Roman" w:eastAsia="Times New Roman" w:hAnsi="Times New Roman" w:cs="Times New Roman"/>
                <w:color w:val="000000"/>
                <w:sz w:val="24"/>
                <w:szCs w:val="24"/>
                <w:shd w:val="clear" w:color="auto" w:fill="FFFFFF"/>
                <w:lang w:eastAsia="ru-RU"/>
              </w:rPr>
              <w:t xml:space="preserve">Адреса електронної пошти, на яку акціонер може направити запит щодо ознайомлення з матеріалами під час підготовки до Загальних зборів та/або запитання щодо проєкту порядку денного Загальних зборів або порядку денного Загальних зборів та/або направити пропозиції до порядку денного Загальних зборів та </w:t>
            </w:r>
            <w:proofErr w:type="spellStart"/>
            <w:r w:rsidRPr="00430308">
              <w:rPr>
                <w:rFonts w:ascii="Times New Roman" w:eastAsia="Times New Roman" w:hAnsi="Times New Roman" w:cs="Times New Roman"/>
                <w:color w:val="000000"/>
                <w:sz w:val="24"/>
                <w:szCs w:val="24"/>
                <w:shd w:val="clear" w:color="auto" w:fill="FFFFFF"/>
                <w:lang w:eastAsia="ru-RU"/>
              </w:rPr>
              <w:t>проєктів</w:t>
            </w:r>
            <w:proofErr w:type="spellEnd"/>
            <w:r w:rsidRPr="00430308">
              <w:rPr>
                <w:rFonts w:ascii="Times New Roman" w:eastAsia="Times New Roman" w:hAnsi="Times New Roman" w:cs="Times New Roman"/>
                <w:color w:val="000000"/>
                <w:sz w:val="24"/>
                <w:szCs w:val="24"/>
                <w:shd w:val="clear" w:color="auto" w:fill="FFFFFF"/>
                <w:lang w:eastAsia="ru-RU"/>
              </w:rPr>
              <w:t xml:space="preserve"> рішень </w:t>
            </w:r>
            <w:proofErr w:type="spellStart"/>
            <w:r w:rsidRPr="00430308">
              <w:rPr>
                <w:rFonts w:ascii="Times New Roman" w:eastAsia="Times New Roman" w:hAnsi="Times New Roman" w:cs="Times New Roman"/>
                <w:color w:val="000000"/>
                <w:sz w:val="24"/>
                <w:szCs w:val="24"/>
                <w:shd w:val="clear" w:color="auto" w:fill="FFFFFF"/>
                <w:lang w:eastAsia="ru-RU"/>
              </w:rPr>
              <w:t>mch</w:t>
            </w:r>
            <w:proofErr w:type="spellEnd"/>
            <w:r w:rsidRPr="00430308">
              <w:rPr>
                <w:rFonts w:ascii="Times New Roman" w:eastAsia="Times New Roman" w:hAnsi="Times New Roman" w:cs="Times New Roman"/>
                <w:color w:val="000000"/>
                <w:sz w:val="24"/>
                <w:szCs w:val="24"/>
                <w:shd w:val="clear" w:color="auto" w:fill="FFFFFF"/>
                <w:lang w:eastAsia="ru-RU"/>
              </w:rPr>
              <w:t>@</w:t>
            </w:r>
            <w:proofErr w:type="spellStart"/>
            <w:r w:rsidRPr="00430308">
              <w:rPr>
                <w:rFonts w:ascii="Times New Roman" w:eastAsia="Times New Roman" w:hAnsi="Times New Roman" w:cs="Times New Roman"/>
                <w:color w:val="000000"/>
                <w:sz w:val="24"/>
                <w:szCs w:val="24"/>
                <w:shd w:val="clear" w:color="auto" w:fill="FFFFFF"/>
                <w:lang w:eastAsia="ru-RU"/>
              </w:rPr>
              <w:t>ux.ua</w:t>
            </w:r>
            <w:proofErr w:type="spellEnd"/>
            <w:r w:rsidRPr="00430308">
              <w:rPr>
                <w:rFonts w:ascii="Times New Roman" w:eastAsia="Times New Roman" w:hAnsi="Times New Roman" w:cs="Times New Roman"/>
                <w:color w:val="000000"/>
                <w:sz w:val="24"/>
                <w:szCs w:val="24"/>
                <w:shd w:val="clear" w:color="auto" w:fill="FFFFFF"/>
                <w:lang w:eastAsia="ru-RU"/>
              </w:rPr>
              <w:t>.</w:t>
            </w:r>
          </w:p>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p>
        </w:tc>
      </w:tr>
      <w:tr w:rsidR="00430308" w:rsidRPr="00430308" w:rsidTr="00430308">
        <w:tblPrEx>
          <w:tblCellMar>
            <w:top w:w="15" w:type="dxa"/>
            <w:left w:w="15" w:type="dxa"/>
            <w:bottom w:w="15" w:type="dxa"/>
            <w:right w:w="15" w:type="dxa"/>
          </w:tblCellMar>
        </w:tblPrEx>
        <w:trPr>
          <w:trHeight w:val="60"/>
        </w:trPr>
        <w:tc>
          <w:tcPr>
            <w:tcW w:w="247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lastRenderedPageBreak/>
              <w:t>Номер та дата рішення ради (виконавчого органу, якщо створення ради не передбачено) акціонерного товариства про затвердження повідомлення</w:t>
            </w:r>
          </w:p>
        </w:tc>
        <w:tc>
          <w:tcPr>
            <w:tcW w:w="252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jc w:val="both"/>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Протокол засідання Біржової ради Акціонерного т</w:t>
            </w:r>
            <w:r w:rsidR="00FB2CB5">
              <w:rPr>
                <w:rFonts w:ascii="Times New Roman" w:eastAsia="Times New Roman" w:hAnsi="Times New Roman" w:cs="Times New Roman"/>
                <w:sz w:val="24"/>
                <w:szCs w:val="24"/>
                <w:lang w:eastAsia="uk-UA"/>
              </w:rPr>
              <w:t>овариства «УКРАЇНСЬКА БІРЖА» № 5 від 28.03.2025</w:t>
            </w:r>
          </w:p>
        </w:tc>
      </w:tr>
      <w:tr w:rsidR="00430308" w:rsidRPr="00430308" w:rsidTr="00430308">
        <w:tblPrEx>
          <w:tblCellMar>
            <w:top w:w="15" w:type="dxa"/>
            <w:left w:w="15" w:type="dxa"/>
            <w:bottom w:w="15" w:type="dxa"/>
            <w:right w:w="15" w:type="dxa"/>
          </w:tblCellMar>
        </w:tblPrEx>
        <w:trPr>
          <w:trHeight w:val="60"/>
        </w:trPr>
        <w:tc>
          <w:tcPr>
            <w:tcW w:w="247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430308">
            <w:pPr>
              <w:spacing w:after="0" w:line="240" w:lineRule="auto"/>
              <w:rPr>
                <w:rFonts w:ascii="Times New Roman" w:eastAsia="Times New Roman" w:hAnsi="Times New Roman" w:cs="Times New Roman"/>
                <w:sz w:val="24"/>
                <w:szCs w:val="24"/>
                <w:lang w:eastAsia="uk-UA"/>
              </w:rPr>
            </w:pPr>
            <w:r w:rsidRPr="00430308">
              <w:rPr>
                <w:rFonts w:ascii="Times New Roman" w:eastAsia="Times New Roman" w:hAnsi="Times New Roman" w:cs="Times New Roman"/>
                <w:sz w:val="24"/>
                <w:szCs w:val="24"/>
                <w:lang w:eastAsia="uk-UA"/>
              </w:rPr>
              <w:t>Дата складання повідомлення</w:t>
            </w:r>
          </w:p>
        </w:tc>
        <w:tc>
          <w:tcPr>
            <w:tcW w:w="2525" w:type="pct"/>
            <w:gridSpan w:val="2"/>
            <w:tcBorders>
              <w:top w:val="single" w:sz="6" w:space="0" w:color="000000"/>
              <w:left w:val="single" w:sz="6" w:space="0" w:color="000000"/>
              <w:bottom w:val="single" w:sz="6" w:space="0" w:color="000000"/>
              <w:right w:val="single" w:sz="6" w:space="0" w:color="000000"/>
            </w:tcBorders>
            <w:hideMark/>
          </w:tcPr>
          <w:p w:rsidR="00430308" w:rsidRPr="00430308" w:rsidRDefault="00430308" w:rsidP="00FB2CB5">
            <w:pPr>
              <w:spacing w:after="0" w:line="240" w:lineRule="auto"/>
              <w:ind w:left="175" w:right="14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val="en-US" w:eastAsia="uk-UA"/>
              </w:rPr>
              <w:t>28</w:t>
            </w:r>
            <w:r w:rsidR="00FB2CB5">
              <w:rPr>
                <w:rFonts w:ascii="Times New Roman" w:eastAsia="Times New Roman" w:hAnsi="Times New Roman" w:cs="Times New Roman"/>
                <w:sz w:val="24"/>
                <w:szCs w:val="24"/>
                <w:lang w:eastAsia="uk-UA"/>
              </w:rPr>
              <w:t>.03.2025</w:t>
            </w:r>
          </w:p>
        </w:tc>
      </w:tr>
    </w:tbl>
    <w:p w:rsidR="00430308" w:rsidRPr="00430308" w:rsidRDefault="00430308" w:rsidP="00430308">
      <w:pPr>
        <w:shd w:val="clear" w:color="auto" w:fill="FFFFFF"/>
        <w:spacing w:after="0" w:line="240" w:lineRule="auto"/>
        <w:rPr>
          <w:rFonts w:ascii="Times New Roman" w:eastAsia="Times New Roman" w:hAnsi="Times New Roman" w:cs="Times New Roman"/>
          <w:sz w:val="20"/>
          <w:szCs w:val="20"/>
          <w:lang w:eastAsia="uk-UA"/>
        </w:rPr>
      </w:pPr>
      <w:bookmarkStart w:id="8" w:name="n1283"/>
      <w:bookmarkEnd w:id="8"/>
      <w:r w:rsidRPr="00430308">
        <w:rPr>
          <w:rFonts w:ascii="Times New Roman" w:eastAsia="Times New Roman" w:hAnsi="Times New Roman" w:cs="Times New Roman"/>
          <w:sz w:val="24"/>
          <w:szCs w:val="24"/>
          <w:lang w:eastAsia="uk-UA"/>
        </w:rPr>
        <w:t>__________</w:t>
      </w:r>
      <w:r w:rsidRPr="00430308">
        <w:rPr>
          <w:rFonts w:ascii="Times New Roman" w:eastAsia="Times New Roman" w:hAnsi="Times New Roman" w:cs="Times New Roman"/>
          <w:sz w:val="24"/>
          <w:szCs w:val="24"/>
          <w:lang w:eastAsia="uk-UA"/>
        </w:rPr>
        <w:br/>
      </w:r>
      <w:r w:rsidRPr="00430308">
        <w:rPr>
          <w:rFonts w:ascii="Times New Roman" w:eastAsia="Times New Roman" w:hAnsi="Times New Roman" w:cs="Times New Roman"/>
          <w:b/>
          <w:bCs/>
          <w:sz w:val="20"/>
          <w:szCs w:val="20"/>
          <w:vertAlign w:val="superscript"/>
          <w:lang w:eastAsia="uk-UA"/>
        </w:rPr>
        <w:t>-1</w:t>
      </w:r>
      <w:r w:rsidRPr="00430308">
        <w:rPr>
          <w:rFonts w:ascii="Times New Roman" w:eastAsia="Times New Roman" w:hAnsi="Times New Roman" w:cs="Times New Roman"/>
          <w:sz w:val="20"/>
          <w:szCs w:val="20"/>
          <w:lang w:eastAsia="uk-UA"/>
        </w:rPr>
        <w:t> Повна адреса місця розташування відповідного приміщення із зазначенням номера кімнати, офісу або залу, куди мають прибути акціонери.</w:t>
      </w:r>
      <w:r w:rsidRPr="00430308">
        <w:rPr>
          <w:rFonts w:ascii="Times New Roman" w:eastAsia="Times New Roman" w:hAnsi="Times New Roman" w:cs="Times New Roman"/>
          <w:sz w:val="20"/>
          <w:szCs w:val="20"/>
          <w:lang w:eastAsia="uk-UA"/>
        </w:rPr>
        <w:br/>
      </w:r>
      <w:r w:rsidRPr="00430308">
        <w:rPr>
          <w:rFonts w:ascii="Times New Roman" w:eastAsia="Times New Roman" w:hAnsi="Times New Roman" w:cs="Times New Roman"/>
          <w:b/>
          <w:bCs/>
          <w:sz w:val="20"/>
          <w:szCs w:val="20"/>
          <w:vertAlign w:val="superscript"/>
          <w:lang w:eastAsia="uk-UA"/>
        </w:rPr>
        <w:t>-2</w:t>
      </w:r>
      <w:r w:rsidRPr="00430308">
        <w:rPr>
          <w:rFonts w:ascii="Times New Roman" w:eastAsia="Times New Roman" w:hAnsi="Times New Roman" w:cs="Times New Roman"/>
          <w:sz w:val="20"/>
          <w:szCs w:val="20"/>
          <w:lang w:eastAsia="uk-UA"/>
        </w:rPr>
        <w:t> У разі скликання позачергових загальних зборів акціонерів за скороченою процедурою.</w:t>
      </w:r>
      <w:r w:rsidRPr="00430308">
        <w:rPr>
          <w:rFonts w:ascii="Times New Roman" w:eastAsia="Times New Roman" w:hAnsi="Times New Roman" w:cs="Times New Roman"/>
          <w:sz w:val="20"/>
          <w:szCs w:val="20"/>
          <w:lang w:eastAsia="uk-UA"/>
        </w:rPr>
        <w:br/>
      </w:r>
      <w:r w:rsidRPr="00430308">
        <w:rPr>
          <w:rFonts w:ascii="Times New Roman" w:eastAsia="Times New Roman" w:hAnsi="Times New Roman" w:cs="Times New Roman"/>
          <w:b/>
          <w:bCs/>
          <w:sz w:val="20"/>
          <w:szCs w:val="20"/>
          <w:vertAlign w:val="superscript"/>
          <w:lang w:eastAsia="uk-UA"/>
        </w:rPr>
        <w:t>-3</w:t>
      </w:r>
      <w:r w:rsidRPr="00430308">
        <w:rPr>
          <w:rFonts w:ascii="Times New Roman" w:eastAsia="Times New Roman" w:hAnsi="Times New Roman" w:cs="Times New Roman"/>
          <w:sz w:val="20"/>
          <w:szCs w:val="20"/>
          <w:lang w:eastAsia="uk-UA"/>
        </w:rPr>
        <w:t> Включаючи визначене місце для ознайомлення (номер кімнати, офісу тощо).</w:t>
      </w:r>
      <w:r w:rsidRPr="00430308">
        <w:rPr>
          <w:rFonts w:ascii="Times New Roman" w:eastAsia="Times New Roman" w:hAnsi="Times New Roman" w:cs="Times New Roman"/>
          <w:sz w:val="20"/>
          <w:szCs w:val="20"/>
          <w:lang w:eastAsia="uk-UA"/>
        </w:rPr>
        <w:br/>
      </w:r>
      <w:r w:rsidRPr="00430308">
        <w:rPr>
          <w:rFonts w:ascii="Times New Roman" w:eastAsia="Times New Roman" w:hAnsi="Times New Roman" w:cs="Times New Roman"/>
          <w:b/>
          <w:bCs/>
          <w:sz w:val="20"/>
          <w:szCs w:val="20"/>
          <w:vertAlign w:val="superscript"/>
          <w:lang w:eastAsia="uk-UA"/>
        </w:rPr>
        <w:t>-4</w:t>
      </w:r>
      <w:r w:rsidRPr="00430308">
        <w:rPr>
          <w:rFonts w:ascii="Times New Roman" w:eastAsia="Times New Roman" w:hAnsi="Times New Roman" w:cs="Times New Roman"/>
          <w:sz w:val="20"/>
          <w:szCs w:val="20"/>
          <w:lang w:eastAsia="uk-UA"/>
        </w:rPr>
        <w:t> У разі скликання загальних зборів акціонерами - особа, визначена такими акціонерами.</w:t>
      </w:r>
    </w:p>
    <w:p w:rsidR="00430308" w:rsidRPr="00430308" w:rsidRDefault="00430308" w:rsidP="00430308">
      <w:pPr>
        <w:shd w:val="clear" w:color="auto" w:fill="FFFFFF"/>
        <w:spacing w:after="0" w:line="240" w:lineRule="auto"/>
        <w:rPr>
          <w:rFonts w:ascii="Times New Roman" w:eastAsia="Times New Roman" w:hAnsi="Times New Roman" w:cs="Times New Roman"/>
          <w:sz w:val="20"/>
          <w:szCs w:val="20"/>
          <w:lang w:eastAsia="uk-UA"/>
        </w:rPr>
      </w:pPr>
      <w:r w:rsidRPr="00430308">
        <w:rPr>
          <w:rFonts w:ascii="Times New Roman" w:eastAsia="Times New Roman" w:hAnsi="Times New Roman" w:cs="Times New Roman"/>
          <w:sz w:val="20"/>
          <w:szCs w:val="20"/>
          <w:lang w:eastAsia="uk-UA"/>
        </w:rPr>
        <w:t>-5 У разі проведення </w:t>
      </w:r>
      <w:bookmarkStart w:id="9" w:name="w1_46"/>
      <w:r w:rsidRPr="00430308">
        <w:rPr>
          <w:rFonts w:ascii="Times New Roman" w:eastAsia="Times New Roman" w:hAnsi="Times New Roman" w:cs="Times New Roman"/>
          <w:sz w:val="20"/>
          <w:szCs w:val="20"/>
          <w:lang w:eastAsia="uk-UA"/>
        </w:rPr>
        <w:t>електрон</w:t>
      </w:r>
      <w:bookmarkEnd w:id="9"/>
      <w:r w:rsidRPr="00430308">
        <w:rPr>
          <w:rFonts w:ascii="Times New Roman" w:eastAsia="Times New Roman" w:hAnsi="Times New Roman" w:cs="Times New Roman"/>
          <w:sz w:val="20"/>
          <w:szCs w:val="20"/>
          <w:lang w:eastAsia="uk-UA"/>
        </w:rPr>
        <w:t>них загальних зборів.</w:t>
      </w:r>
      <w:r w:rsidRPr="00430308">
        <w:rPr>
          <w:rFonts w:ascii="Times New Roman" w:eastAsia="Times New Roman" w:hAnsi="Times New Roman" w:cs="Times New Roman"/>
          <w:sz w:val="20"/>
          <w:szCs w:val="20"/>
          <w:lang w:eastAsia="uk-UA"/>
        </w:rPr>
        <w:br/>
      </w:r>
      <w:r w:rsidRPr="00430308">
        <w:rPr>
          <w:rFonts w:ascii="Times New Roman" w:eastAsia="Times New Roman" w:hAnsi="Times New Roman" w:cs="Times New Roman"/>
          <w:b/>
          <w:bCs/>
          <w:sz w:val="20"/>
          <w:szCs w:val="20"/>
          <w:vertAlign w:val="superscript"/>
          <w:lang w:eastAsia="uk-UA"/>
        </w:rPr>
        <w:t>-6</w:t>
      </w:r>
      <w:r w:rsidRPr="00430308">
        <w:rPr>
          <w:rFonts w:ascii="Times New Roman" w:eastAsia="Times New Roman" w:hAnsi="Times New Roman" w:cs="Times New Roman"/>
          <w:sz w:val="20"/>
          <w:szCs w:val="20"/>
          <w:lang w:eastAsia="uk-UA"/>
        </w:rPr>
        <w:t> У разі проведення дистанційних загальних зборів.</w:t>
      </w:r>
      <w:r w:rsidRPr="00430308">
        <w:rPr>
          <w:rFonts w:ascii="Times New Roman" w:eastAsia="Times New Roman" w:hAnsi="Times New Roman" w:cs="Times New Roman"/>
          <w:sz w:val="20"/>
          <w:szCs w:val="20"/>
          <w:lang w:eastAsia="uk-UA"/>
        </w:rPr>
        <w:br/>
      </w:r>
      <w:r w:rsidRPr="00430308">
        <w:rPr>
          <w:rFonts w:ascii="Times New Roman" w:eastAsia="Times New Roman" w:hAnsi="Times New Roman" w:cs="Times New Roman"/>
          <w:b/>
          <w:bCs/>
          <w:sz w:val="20"/>
          <w:szCs w:val="20"/>
          <w:vertAlign w:val="superscript"/>
          <w:lang w:eastAsia="uk-UA"/>
        </w:rPr>
        <w:t>-7</w:t>
      </w:r>
      <w:r w:rsidRPr="00430308">
        <w:rPr>
          <w:rFonts w:ascii="Times New Roman" w:eastAsia="Times New Roman" w:hAnsi="Times New Roman" w:cs="Times New Roman"/>
          <w:sz w:val="20"/>
          <w:szCs w:val="20"/>
          <w:lang w:eastAsia="uk-UA"/>
        </w:rPr>
        <w:t> У разі включення до порядку денного питання про зменшення розміру статутного капіталу акціонерного товариства.</w:t>
      </w:r>
      <w:r w:rsidRPr="00430308">
        <w:rPr>
          <w:rFonts w:ascii="Times New Roman" w:eastAsia="Times New Roman" w:hAnsi="Times New Roman" w:cs="Times New Roman"/>
          <w:sz w:val="20"/>
          <w:szCs w:val="20"/>
          <w:lang w:eastAsia="uk-UA"/>
        </w:rPr>
        <w:br/>
      </w:r>
      <w:r w:rsidRPr="00430308">
        <w:rPr>
          <w:rFonts w:ascii="Times New Roman" w:eastAsia="Times New Roman" w:hAnsi="Times New Roman" w:cs="Times New Roman"/>
          <w:b/>
          <w:bCs/>
          <w:sz w:val="20"/>
          <w:szCs w:val="20"/>
          <w:vertAlign w:val="superscript"/>
          <w:lang w:eastAsia="uk-UA"/>
        </w:rPr>
        <w:t>-8</w:t>
      </w:r>
      <w:r w:rsidRPr="00430308">
        <w:rPr>
          <w:rFonts w:ascii="Times New Roman" w:eastAsia="Times New Roman" w:hAnsi="Times New Roman" w:cs="Times New Roman"/>
          <w:sz w:val="20"/>
          <w:szCs w:val="20"/>
          <w:lang w:eastAsia="uk-UA"/>
        </w:rPr>
        <w:t> У разі, якщо законодавством передбачені інші відомості, які підлягають розкриттю в повідомленні про проведення (скликання) загальних зборів акціонерного товариства.</w:t>
      </w:r>
    </w:p>
    <w:p w:rsidR="00430308" w:rsidRPr="00430308" w:rsidRDefault="00E339A6" w:rsidP="00430308">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pict>
          <v:rect id="_x0000_i1025" style="width:0;height:0" o:hrstd="t" o:hrnoshade="t" o:hr="t" fillcolor="black" stroked="f"/>
        </w:pict>
      </w:r>
    </w:p>
    <w:p w:rsidR="00A41B97" w:rsidRPr="00430308" w:rsidRDefault="00A41B97" w:rsidP="00430308">
      <w:pPr>
        <w:spacing w:after="0" w:line="240" w:lineRule="auto"/>
      </w:pPr>
    </w:p>
    <w:sectPr w:rsidR="00A41B97" w:rsidRPr="004303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A40FCE"/>
    <w:multiLevelType w:val="hybridMultilevel"/>
    <w:tmpl w:val="2D6E5FEA"/>
    <w:lvl w:ilvl="0" w:tplc="B08A1DB0">
      <w:start w:val="1"/>
      <w:numFmt w:val="decimal"/>
      <w:lvlText w:val="%1."/>
      <w:lvlJc w:val="left"/>
      <w:pPr>
        <w:ind w:left="1100" w:hanging="675"/>
      </w:pPr>
      <w:rPr>
        <w:rFonts w:hint="default"/>
      </w:r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308"/>
    <w:rsid w:val="000C2D80"/>
    <w:rsid w:val="00293AC9"/>
    <w:rsid w:val="00430308"/>
    <w:rsid w:val="00822661"/>
    <w:rsid w:val="009D37E8"/>
    <w:rsid w:val="00A41B97"/>
    <w:rsid w:val="00E339A6"/>
    <w:rsid w:val="00E442F3"/>
    <w:rsid w:val="00FB2CB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03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30308"/>
    <w:rPr>
      <w:rFonts w:ascii="Tahoma" w:hAnsi="Tahoma" w:cs="Tahoma"/>
      <w:sz w:val="16"/>
      <w:szCs w:val="16"/>
    </w:rPr>
  </w:style>
  <w:style w:type="paragraph" w:styleId="a5">
    <w:name w:val="List Paragraph"/>
    <w:basedOn w:val="a"/>
    <w:uiPriority w:val="34"/>
    <w:qFormat/>
    <w:rsid w:val="00430308"/>
    <w:pPr>
      <w:ind w:left="720"/>
      <w:contextualSpacing/>
    </w:pPr>
    <w:rPr>
      <w:lang w:val="ru-RU"/>
    </w:rPr>
  </w:style>
  <w:style w:type="character" w:styleId="a6">
    <w:name w:val="Hyperlink"/>
    <w:basedOn w:val="a0"/>
    <w:uiPriority w:val="99"/>
    <w:unhideWhenUsed/>
    <w:rsid w:val="00430308"/>
    <w:rPr>
      <w:color w:val="0000FF" w:themeColor="hyperlink"/>
      <w:u w:val="single"/>
    </w:rPr>
  </w:style>
  <w:style w:type="table" w:styleId="a7">
    <w:name w:val="Table Grid"/>
    <w:basedOn w:val="a1"/>
    <w:uiPriority w:val="59"/>
    <w:rsid w:val="004303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03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30308"/>
    <w:rPr>
      <w:rFonts w:ascii="Tahoma" w:hAnsi="Tahoma" w:cs="Tahoma"/>
      <w:sz w:val="16"/>
      <w:szCs w:val="16"/>
    </w:rPr>
  </w:style>
  <w:style w:type="paragraph" w:styleId="a5">
    <w:name w:val="List Paragraph"/>
    <w:basedOn w:val="a"/>
    <w:uiPriority w:val="34"/>
    <w:qFormat/>
    <w:rsid w:val="00430308"/>
    <w:pPr>
      <w:ind w:left="720"/>
      <w:contextualSpacing/>
    </w:pPr>
    <w:rPr>
      <w:lang w:val="ru-RU"/>
    </w:rPr>
  </w:style>
  <w:style w:type="character" w:styleId="a6">
    <w:name w:val="Hyperlink"/>
    <w:basedOn w:val="a0"/>
    <w:uiPriority w:val="99"/>
    <w:unhideWhenUsed/>
    <w:rsid w:val="00430308"/>
    <w:rPr>
      <w:color w:val="0000FF" w:themeColor="hyperlink"/>
      <w:u w:val="single"/>
    </w:rPr>
  </w:style>
  <w:style w:type="table" w:styleId="a7">
    <w:name w:val="Table Grid"/>
    <w:basedOn w:val="a1"/>
    <w:uiPriority w:val="59"/>
    <w:rsid w:val="004303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358425">
      <w:bodyDiv w:val="1"/>
      <w:marLeft w:val="0"/>
      <w:marRight w:val="0"/>
      <w:marTop w:val="0"/>
      <w:marBottom w:val="0"/>
      <w:divBdr>
        <w:top w:val="none" w:sz="0" w:space="0" w:color="auto"/>
        <w:left w:val="none" w:sz="0" w:space="0" w:color="auto"/>
        <w:bottom w:val="none" w:sz="0" w:space="0" w:color="auto"/>
        <w:right w:val="none" w:sz="0" w:space="0" w:color="auto"/>
      </w:divBdr>
      <w:divsChild>
        <w:div w:id="34744904">
          <w:marLeft w:val="0"/>
          <w:marRight w:val="0"/>
          <w:marTop w:val="0"/>
          <w:marBottom w:val="150"/>
          <w:divBdr>
            <w:top w:val="none" w:sz="0" w:space="0" w:color="auto"/>
            <w:left w:val="none" w:sz="0" w:space="0" w:color="auto"/>
            <w:bottom w:val="none" w:sz="0" w:space="0" w:color="auto"/>
            <w:right w:val="none" w:sz="0" w:space="0" w:color="auto"/>
          </w:divBdr>
        </w:div>
        <w:div w:id="933325907">
          <w:marLeft w:val="0"/>
          <w:marRight w:val="0"/>
          <w:marTop w:val="0"/>
          <w:marBottom w:val="150"/>
          <w:divBdr>
            <w:top w:val="none" w:sz="0" w:space="0" w:color="auto"/>
            <w:left w:val="none" w:sz="0" w:space="0" w:color="auto"/>
            <w:bottom w:val="none" w:sz="0" w:space="0" w:color="auto"/>
            <w:right w:val="none" w:sz="0" w:space="0" w:color="auto"/>
          </w:divBdr>
        </w:div>
        <w:div w:id="1735739697">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x.ua/s281" TargetMode="External"/><Relationship Id="rId3" Type="http://schemas.microsoft.com/office/2007/relationships/stylesWithEffects" Target="stylesWithEffects.xml"/><Relationship Id="rId7" Type="http://schemas.openxmlformats.org/officeDocument/2006/relationships/hyperlink" Target="http://www.ux.ua/s28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ch@ux.u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13032</Words>
  <Characters>7429</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Марианна Чернюк</dc:creator>
  <cp:lastModifiedBy>Марианна Чернюк</cp:lastModifiedBy>
  <cp:revision>2</cp:revision>
  <cp:lastPrinted>2024-03-29T15:38:00Z</cp:lastPrinted>
  <dcterms:created xsi:type="dcterms:W3CDTF">2025-03-28T12:36:00Z</dcterms:created>
  <dcterms:modified xsi:type="dcterms:W3CDTF">2025-03-28T12:36:00Z</dcterms:modified>
</cp:coreProperties>
</file>